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7" w:rsidRDefault="00BA7747" w:rsidP="00457120">
      <w:pPr>
        <w:shd w:val="clear" w:color="auto" w:fill="FFFFFF"/>
        <w:spacing w:before="13" w:line="346" w:lineRule="exact"/>
        <w:ind w:right="2087"/>
        <w:jc w:val="center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</w:p>
    <w:p w:rsidR="00BA7747" w:rsidRPr="00BA7747" w:rsidRDefault="00BA7747" w:rsidP="00457120">
      <w:pPr>
        <w:shd w:val="clear" w:color="auto" w:fill="FFFFFF"/>
        <w:spacing w:before="13" w:line="346" w:lineRule="exact"/>
        <w:jc w:val="center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  <w:r w:rsidRPr="00BA7747"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  <w:t>ТЕХНИЧЕСКО ЗАДАНИЕ</w:t>
      </w:r>
    </w:p>
    <w:p w:rsidR="00221092" w:rsidRDefault="00BA7747" w:rsidP="00457120">
      <w:pPr>
        <w:shd w:val="clear" w:color="auto" w:fill="FFFFFF"/>
        <w:spacing w:line="346" w:lineRule="exact"/>
        <w:jc w:val="center"/>
        <w:rPr>
          <w:rFonts w:ascii="Arial Narrow" w:hAnsi="Arial Narrow"/>
          <w:b/>
          <w:color w:val="000000"/>
          <w:spacing w:val="-3"/>
          <w:sz w:val="24"/>
          <w:szCs w:val="24"/>
        </w:rPr>
      </w:pPr>
      <w:r w:rsidRPr="00BA7747"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  <w:t>/СПЕЦИФИКАЦИЯ/</w:t>
      </w:r>
    </w:p>
    <w:p w:rsidR="00BA7747" w:rsidRPr="00457120" w:rsidRDefault="003B1A21" w:rsidP="00457120">
      <w:pPr>
        <w:shd w:val="clear" w:color="auto" w:fill="FFFFFF"/>
        <w:spacing w:line="346" w:lineRule="exact"/>
        <w:jc w:val="center"/>
        <w:rPr>
          <w:rFonts w:ascii="Arial Narrow" w:hAnsi="Arial Narrow"/>
          <w:b/>
          <w:color w:val="000000"/>
          <w:spacing w:val="-3"/>
          <w:sz w:val="24"/>
          <w:szCs w:val="24"/>
        </w:rPr>
      </w:pPr>
      <w:r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>за участие в процедура за избор на изпълнител предмет</w:t>
      </w:r>
      <w:r>
        <w:rPr>
          <w:rFonts w:ascii="Arial Narrow" w:hAnsi="Arial Narrow"/>
          <w:b/>
          <w:color w:val="000000"/>
          <w:spacing w:val="-3"/>
          <w:sz w:val="24"/>
          <w:szCs w:val="24"/>
        </w:rPr>
        <w:t>:</w:t>
      </w:r>
    </w:p>
    <w:p w:rsidR="003B1A21" w:rsidRPr="00457120" w:rsidRDefault="003B1A21" w:rsidP="003B1A21">
      <w:pPr>
        <w:spacing w:before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>„</w:t>
      </w:r>
      <w:r w:rsidRPr="00221092">
        <w:rPr>
          <w:rFonts w:ascii="Arial Narrow" w:hAnsi="Arial Narrow"/>
          <w:b/>
          <w:color w:val="000000"/>
          <w:spacing w:val="-3"/>
          <w:sz w:val="24"/>
          <w:szCs w:val="24"/>
        </w:rPr>
        <w:t>О</w:t>
      </w:r>
      <w:r w:rsidRPr="00457120">
        <w:rPr>
          <w:rFonts w:ascii="Arial Narrow" w:hAnsi="Arial Narrow"/>
          <w:b/>
          <w:sz w:val="24"/>
          <w:szCs w:val="24"/>
        </w:rPr>
        <w:t>рганизиране и осъществяване на физическа охрана на сгради и терени, стопанисвани и управлявани от „Информационно обслужване“ АД</w:t>
      </w:r>
      <w:r w:rsidR="004D1383">
        <w:rPr>
          <w:rFonts w:ascii="Arial Narrow" w:hAnsi="Arial Narrow"/>
          <w:b/>
          <w:sz w:val="24"/>
          <w:szCs w:val="24"/>
        </w:rPr>
        <w:t>,</w:t>
      </w:r>
      <w:bookmarkStart w:id="0" w:name="_GoBack"/>
      <w:bookmarkEnd w:id="0"/>
      <w:r w:rsidR="00221092" w:rsidRPr="00457120">
        <w:rPr>
          <w:rFonts w:ascii="Arial Narrow" w:hAnsi="Arial Narrow"/>
          <w:b/>
          <w:sz w:val="24"/>
          <w:szCs w:val="24"/>
        </w:rPr>
        <w:t xml:space="preserve"> заедно с намиращото се в тях движимо имущество</w:t>
      </w:r>
      <w:r w:rsidRPr="00457120">
        <w:rPr>
          <w:rFonts w:ascii="Arial Narrow" w:hAnsi="Arial Narrow"/>
          <w:b/>
          <w:sz w:val="24"/>
          <w:szCs w:val="24"/>
        </w:rPr>
        <w:t>.“</w:t>
      </w:r>
    </w:p>
    <w:p w:rsidR="003B1A21" w:rsidRPr="00BA7747" w:rsidRDefault="003B1A21" w:rsidP="00BA7747">
      <w:pPr>
        <w:shd w:val="clear" w:color="auto" w:fill="FFFFFF"/>
        <w:spacing w:line="346" w:lineRule="exact"/>
        <w:ind w:left="2228" w:right="2087" w:hanging="119"/>
        <w:jc w:val="center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</w:p>
    <w:p w:rsidR="00BA7747" w:rsidRPr="00BA7747" w:rsidRDefault="00C45659">
      <w:pPr>
        <w:shd w:val="clear" w:color="auto" w:fill="FFFFFF"/>
        <w:spacing w:before="120"/>
        <w:ind w:firstLine="709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Възложителят изисква от всеки кандидат да представи </w:t>
      </w:r>
      <w:r w:rsidRPr="00457120">
        <w:rPr>
          <w:rFonts w:ascii="Arial Narrow" w:hAnsi="Arial Narrow"/>
          <w:b/>
          <w:color w:val="000000"/>
          <w:spacing w:val="-3"/>
          <w:sz w:val="24"/>
          <w:szCs w:val="24"/>
          <w:u w:val="single"/>
        </w:rPr>
        <w:t>за всеки обект поотделно</w:t>
      </w:r>
      <w:r w:rsidR="00BA7747" w:rsidRPr="00BA7747">
        <w:rPr>
          <w:rFonts w:ascii="Arial Narrow" w:hAnsi="Arial Narrow"/>
          <w:color w:val="000000"/>
          <w:spacing w:val="-3"/>
          <w:sz w:val="24"/>
          <w:szCs w:val="24"/>
        </w:rPr>
        <w:t xml:space="preserve"> </w:t>
      </w:r>
      <w:r w:rsidR="0054370F">
        <w:rPr>
          <w:rFonts w:ascii="Arial Narrow" w:hAnsi="Arial Narrow"/>
          <w:color w:val="000000"/>
          <w:spacing w:val="-3"/>
          <w:sz w:val="24"/>
          <w:szCs w:val="24"/>
        </w:rPr>
        <w:t>П</w:t>
      </w:r>
      <w:r w:rsidR="00BA7747" w:rsidRPr="00BA7747">
        <w:rPr>
          <w:rFonts w:ascii="Arial Narrow" w:hAnsi="Arial Narrow"/>
          <w:color w:val="000000"/>
          <w:spacing w:val="-3"/>
          <w:sz w:val="24"/>
          <w:szCs w:val="24"/>
        </w:rPr>
        <w:t>лан за организиране и осъществяване на охранителната дейност.</w:t>
      </w:r>
    </w:p>
    <w:p w:rsidR="0015530B" w:rsidRDefault="00AC24FA" w:rsidP="00457120">
      <w:pPr>
        <w:shd w:val="clear" w:color="auto" w:fill="FFFFFF"/>
        <w:spacing w:before="120"/>
        <w:ind w:firstLine="708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 w:rsidRPr="00AC24FA">
        <w:rPr>
          <w:rFonts w:ascii="Arial Narrow" w:hAnsi="Arial Narrow"/>
          <w:color w:val="000000"/>
          <w:spacing w:val="-2"/>
          <w:sz w:val="24"/>
          <w:szCs w:val="24"/>
        </w:rPr>
        <w:t>След посещение на място</w:t>
      </w:r>
      <w:r w:rsidR="00C45659">
        <w:rPr>
          <w:rFonts w:ascii="Arial Narrow" w:hAnsi="Arial Narrow"/>
          <w:color w:val="000000"/>
          <w:spacing w:val="-2"/>
          <w:sz w:val="24"/>
          <w:szCs w:val="24"/>
        </w:rPr>
        <w:t xml:space="preserve">, 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кандидатите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следва 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да предоставят </w:t>
      </w:r>
      <w:r w:rsidR="00C45659">
        <w:rPr>
          <w:rFonts w:ascii="Arial Narrow" w:hAnsi="Arial Narrow"/>
          <w:color w:val="000000"/>
          <w:spacing w:val="-2"/>
          <w:sz w:val="24"/>
          <w:szCs w:val="24"/>
        </w:rPr>
        <w:t xml:space="preserve">в своята оферта 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подробно описание на особеностите за всеки обект поотделно - организация на охраната, </w:t>
      </w:r>
      <w:r>
        <w:rPr>
          <w:rFonts w:ascii="Arial Narrow" w:hAnsi="Arial Narrow"/>
          <w:color w:val="000000"/>
          <w:spacing w:val="-2"/>
          <w:sz w:val="24"/>
          <w:szCs w:val="24"/>
        </w:rPr>
        <w:t>б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>роя на заетите лица</w:t>
      </w:r>
      <w:r>
        <w:rPr>
          <w:rFonts w:ascii="Arial Narrow" w:hAnsi="Arial Narrow"/>
          <w:color w:val="000000"/>
          <w:spacing w:val="-2"/>
          <w:sz w:val="24"/>
          <w:szCs w:val="24"/>
        </w:rPr>
        <w:t>,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pacing w:val="-2"/>
          <w:sz w:val="24"/>
          <w:szCs w:val="24"/>
        </w:rPr>
        <w:t>г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>рафик на работа на заетите лица</w:t>
      </w:r>
      <w:r>
        <w:rPr>
          <w:rFonts w:ascii="Arial Narrow" w:hAnsi="Arial Narrow"/>
          <w:color w:val="000000"/>
          <w:spacing w:val="-2"/>
          <w:sz w:val="24"/>
          <w:szCs w:val="24"/>
        </w:rPr>
        <w:t>,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="006A5ABC">
        <w:rPr>
          <w:rFonts w:ascii="Arial Narrow" w:hAnsi="Arial Narrow"/>
          <w:color w:val="000000"/>
          <w:spacing w:val="-2"/>
          <w:sz w:val="24"/>
          <w:szCs w:val="24"/>
        </w:rPr>
        <w:t xml:space="preserve">включително </w:t>
      </w:r>
      <w:r w:rsidR="006A5ABC">
        <w:rPr>
          <w:rFonts w:ascii="Arial Narrow" w:hAnsi="Arial Narrow"/>
          <w:color w:val="000000"/>
          <w:spacing w:val="-3"/>
          <w:sz w:val="24"/>
          <w:szCs w:val="24"/>
        </w:rPr>
        <w:t>работното време</w:t>
      </w:r>
      <w:r w:rsidRPr="00BA7747">
        <w:rPr>
          <w:rFonts w:ascii="Arial Narrow" w:hAnsi="Arial Narrow"/>
          <w:color w:val="000000"/>
          <w:spacing w:val="-3"/>
          <w:sz w:val="24"/>
          <w:szCs w:val="24"/>
        </w:rPr>
        <w:t xml:space="preserve">, </w:t>
      </w:r>
      <w:r w:rsidR="006A5ABC">
        <w:rPr>
          <w:rFonts w:ascii="Arial Narrow" w:hAnsi="Arial Narrow"/>
          <w:color w:val="000000"/>
          <w:spacing w:val="-3"/>
          <w:sz w:val="24"/>
          <w:szCs w:val="24"/>
        </w:rPr>
        <w:t xml:space="preserve">необходимите технически </w:t>
      </w:r>
      <w:r w:rsidR="00FC1BDD">
        <w:rPr>
          <w:rFonts w:ascii="Arial Narrow" w:hAnsi="Arial Narrow"/>
          <w:color w:val="000000"/>
          <w:spacing w:val="-3"/>
          <w:sz w:val="24"/>
          <w:szCs w:val="24"/>
        </w:rPr>
        <w:t xml:space="preserve">и </w:t>
      </w:r>
      <w:r w:rsidR="006A5ABC">
        <w:rPr>
          <w:rFonts w:ascii="Arial Narrow" w:hAnsi="Arial Narrow"/>
          <w:color w:val="000000"/>
          <w:spacing w:val="-3"/>
          <w:sz w:val="24"/>
          <w:szCs w:val="24"/>
        </w:rPr>
        <w:t xml:space="preserve">помощни средства </w:t>
      </w:r>
      <w:r w:rsidR="00FC1BDD">
        <w:rPr>
          <w:rFonts w:ascii="Arial Narrow" w:hAnsi="Arial Narrow"/>
          <w:color w:val="000000"/>
          <w:spacing w:val="-3"/>
          <w:sz w:val="24"/>
          <w:szCs w:val="24"/>
        </w:rPr>
        <w:t xml:space="preserve">(напр. </w:t>
      </w:r>
      <w:r w:rsidR="00FC1BDD" w:rsidRPr="00BA7747">
        <w:rPr>
          <w:rFonts w:ascii="Arial Narrow" w:hAnsi="Arial Narrow"/>
          <w:color w:val="000000"/>
          <w:spacing w:val="-3"/>
          <w:sz w:val="24"/>
          <w:szCs w:val="24"/>
        </w:rPr>
        <w:t>оръжие, палки, белезници, телефони, радиостанции и фенери, както и а</w:t>
      </w:r>
      <w:r w:rsidR="00FC1BDD">
        <w:rPr>
          <w:rFonts w:ascii="Arial Narrow" w:hAnsi="Arial Narrow"/>
          <w:color w:val="000000"/>
          <w:spacing w:val="-3"/>
          <w:sz w:val="24"/>
          <w:szCs w:val="24"/>
        </w:rPr>
        <w:t xml:space="preserve">втомобили за контрол и проверка) </w:t>
      </w:r>
      <w:r w:rsidR="006A5ABC">
        <w:rPr>
          <w:rFonts w:ascii="Arial Narrow" w:hAnsi="Arial Narrow"/>
          <w:color w:val="000000"/>
          <w:spacing w:val="-3"/>
          <w:sz w:val="24"/>
          <w:szCs w:val="24"/>
        </w:rPr>
        <w:t xml:space="preserve">и </w:t>
      </w:r>
      <w:r w:rsidR="006A5ABC" w:rsidRPr="00BA7747">
        <w:rPr>
          <w:rFonts w:ascii="Arial Narrow" w:hAnsi="Arial Narrow"/>
          <w:color w:val="000000"/>
          <w:spacing w:val="-3"/>
          <w:sz w:val="24"/>
          <w:szCs w:val="24"/>
        </w:rPr>
        <w:t>снимки на униформеното облекло на служителите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. </w:t>
      </w:r>
    </w:p>
    <w:p w:rsidR="00245164" w:rsidRPr="0015530B" w:rsidRDefault="00AC24FA" w:rsidP="00457120">
      <w:pPr>
        <w:shd w:val="clear" w:color="auto" w:fill="FFFFFF"/>
        <w:spacing w:before="120"/>
        <w:ind w:firstLine="708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>Ф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>ункционални</w:t>
      </w:r>
      <w:r>
        <w:rPr>
          <w:rFonts w:ascii="Arial Narrow" w:hAnsi="Arial Narrow"/>
          <w:color w:val="000000"/>
          <w:spacing w:val="-2"/>
          <w:sz w:val="24"/>
          <w:szCs w:val="24"/>
        </w:rPr>
        <w:t>те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 задължения</w:t>
      </w:r>
      <w:r>
        <w:rPr>
          <w:rFonts w:ascii="Arial Narrow" w:hAnsi="Arial Narrow"/>
          <w:color w:val="000000"/>
          <w:spacing w:val="-2"/>
          <w:sz w:val="24"/>
          <w:szCs w:val="24"/>
        </w:rPr>
        <w:t>,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pacing w:val="-2"/>
          <w:sz w:val="24"/>
          <w:szCs w:val="24"/>
        </w:rPr>
        <w:t>в</w:t>
      </w:r>
      <w:r w:rsidRPr="00AC24FA">
        <w:rPr>
          <w:rFonts w:ascii="Arial Narrow" w:hAnsi="Arial Narrow"/>
          <w:color w:val="000000"/>
          <w:spacing w:val="-2"/>
          <w:sz w:val="24"/>
          <w:szCs w:val="24"/>
        </w:rPr>
        <w:t>ръзките на взаимодействие и контролът върху изпълнениет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о им да са съобразени с особеностите и спецификата на охраняваните обекти, </w:t>
      </w:r>
      <w:r w:rsidRPr="00BA7747">
        <w:rPr>
          <w:rFonts w:ascii="Arial Narrow" w:hAnsi="Arial Narrow"/>
          <w:color w:val="000000"/>
          <w:spacing w:val="-3"/>
          <w:sz w:val="24"/>
          <w:szCs w:val="24"/>
        </w:rPr>
        <w:t>както следва: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b/>
          <w:color w:val="000000"/>
          <w:sz w:val="24"/>
          <w:szCs w:val="24"/>
        </w:rPr>
        <w:t xml:space="preserve">За „Информационно </w:t>
      </w:r>
      <w:r>
        <w:rPr>
          <w:rFonts w:ascii="Arial Narrow" w:hAnsi="Arial Narrow"/>
          <w:b/>
          <w:color w:val="000000"/>
          <w:sz w:val="24"/>
          <w:szCs w:val="24"/>
        </w:rPr>
        <w:t>обслужване“ АД - ЦУ – гр. София: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1. Централно управление - гр. София, ул. </w:t>
      </w:r>
      <w:r>
        <w:rPr>
          <w:rFonts w:ascii="Arial Narrow" w:hAnsi="Arial Narrow"/>
          <w:color w:val="000000"/>
          <w:spacing w:val="-2"/>
          <w:sz w:val="24"/>
          <w:szCs w:val="24"/>
        </w:rPr>
        <w:t>„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Панайот Волов” №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2 –</w:t>
      </w:r>
      <w:r w:rsidR="00266E13">
        <w:rPr>
          <w:rFonts w:ascii="Arial Narrow" w:hAnsi="Arial Narrow"/>
          <w:color w:val="000000"/>
          <w:spacing w:val="-2"/>
          <w:sz w:val="24"/>
          <w:szCs w:val="24"/>
        </w:rPr>
        <w:t xml:space="preserve"> денонощна охрана.</w:t>
      </w:r>
    </w:p>
    <w:p w:rsidR="00BA7747" w:rsidRPr="00BA7747" w:rsidRDefault="00BA7747" w:rsidP="00BA7747">
      <w:pPr>
        <w:shd w:val="clear" w:color="auto" w:fill="FFFFFF"/>
        <w:tabs>
          <w:tab w:val="left" w:pos="1411"/>
          <w:tab w:val="left" w:pos="4253"/>
          <w:tab w:val="left" w:pos="5544"/>
        </w:tabs>
        <w:spacing w:before="120"/>
        <w:ind w:firstLine="709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2. Централно управление - гр. София, ж.к.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„Изгрев”, ул.</w:t>
      </w:r>
      <w:r w:rsidRPr="00BA7747">
        <w:rPr>
          <w:rFonts w:ascii="Arial Narrow" w:hAnsi="Arial Narrow"/>
          <w:sz w:val="24"/>
          <w:szCs w:val="24"/>
          <w:lang w:eastAsia="bg-BG"/>
        </w:rPr>
        <w:t xml:space="preserve"> </w:t>
      </w:r>
      <w:r>
        <w:rPr>
          <w:rFonts w:ascii="Arial Narrow" w:hAnsi="Arial Narrow"/>
          <w:sz w:val="24"/>
          <w:szCs w:val="24"/>
          <w:lang w:eastAsia="bg-BG"/>
        </w:rPr>
        <w:t>„</w:t>
      </w:r>
      <w:r w:rsidRPr="00BA7747">
        <w:rPr>
          <w:rFonts w:ascii="Arial Narrow" w:hAnsi="Arial Narrow"/>
          <w:sz w:val="24"/>
          <w:szCs w:val="24"/>
          <w:lang w:eastAsia="bg-BG"/>
        </w:rPr>
        <w:t>Л. Станчев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” №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11 –</w:t>
      </w:r>
      <w:r w:rsidR="00266E13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денонощна охрана.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b/>
          <w:color w:val="000000"/>
          <w:sz w:val="24"/>
          <w:szCs w:val="24"/>
        </w:rPr>
        <w:t xml:space="preserve">За „Информационно обслужване“ АД – </w:t>
      </w:r>
      <w:r>
        <w:rPr>
          <w:rFonts w:ascii="Arial Narrow" w:hAnsi="Arial Narrow"/>
          <w:b/>
          <w:color w:val="000000"/>
          <w:sz w:val="24"/>
          <w:szCs w:val="24"/>
        </w:rPr>
        <w:t>клон Варна: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Клон Варна - гр. Варна, бул. </w:t>
      </w:r>
      <w:r>
        <w:rPr>
          <w:rFonts w:ascii="Arial Narrow" w:hAnsi="Arial Narrow"/>
          <w:color w:val="000000"/>
          <w:spacing w:val="-2"/>
          <w:sz w:val="24"/>
          <w:szCs w:val="24"/>
        </w:rPr>
        <w:t>„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Сливница</w:t>
      </w:r>
      <w:r>
        <w:rPr>
          <w:rFonts w:ascii="Arial Narrow" w:hAnsi="Arial Narrow"/>
          <w:color w:val="000000"/>
          <w:spacing w:val="-2"/>
          <w:sz w:val="24"/>
          <w:szCs w:val="24"/>
        </w:rPr>
        <w:t>“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 №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191 –</w:t>
      </w:r>
      <w:r w:rsidR="00266E13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нощна охрана за времето от </w:t>
      </w:r>
      <w:r w:rsidRPr="00BA7747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>17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.00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ч.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до </w:t>
      </w:r>
      <w:r w:rsidRPr="00BA7747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>07</w:t>
      </w:r>
      <w:r w:rsidR="002439F2">
        <w:rPr>
          <w:rFonts w:ascii="Arial Narrow" w:hAnsi="Arial Narrow"/>
          <w:color w:val="000000"/>
          <w:spacing w:val="-2"/>
          <w:sz w:val="24"/>
          <w:szCs w:val="24"/>
        </w:rPr>
        <w:t>.00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ч.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в работни дни и денонощна охрана за почивните и празнични дни.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b/>
          <w:color w:val="000000"/>
          <w:sz w:val="24"/>
          <w:szCs w:val="24"/>
        </w:rPr>
        <w:t xml:space="preserve">За „Информационно обслужване“ АД – </w:t>
      </w:r>
      <w:r>
        <w:rPr>
          <w:rFonts w:ascii="Arial Narrow" w:hAnsi="Arial Narrow"/>
          <w:b/>
          <w:color w:val="000000"/>
          <w:sz w:val="24"/>
          <w:szCs w:val="24"/>
        </w:rPr>
        <w:t>клон Пловдив:</w:t>
      </w:r>
    </w:p>
    <w:p w:rsidR="00BA7747" w:rsidRPr="00BA7747" w:rsidRDefault="00BA7747" w:rsidP="00BA7747">
      <w:pPr>
        <w:shd w:val="clear" w:color="auto" w:fill="FFFFFF"/>
        <w:tabs>
          <w:tab w:val="left" w:pos="1411"/>
          <w:tab w:val="left" w:pos="4253"/>
          <w:tab w:val="left" w:pos="5544"/>
        </w:tabs>
        <w:spacing w:before="120"/>
        <w:ind w:firstLine="709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Клон Пловдив - гр. Пловдив, бул. </w:t>
      </w:r>
      <w:r>
        <w:rPr>
          <w:rFonts w:ascii="Arial Narrow" w:hAnsi="Arial Narrow"/>
          <w:color w:val="000000"/>
          <w:spacing w:val="-2"/>
          <w:sz w:val="24"/>
          <w:szCs w:val="24"/>
        </w:rPr>
        <w:t>„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Санкт Петербург</w:t>
      </w:r>
      <w:r>
        <w:rPr>
          <w:rFonts w:ascii="Arial Narrow" w:hAnsi="Arial Narrow"/>
          <w:color w:val="000000"/>
          <w:spacing w:val="-2"/>
          <w:sz w:val="24"/>
          <w:szCs w:val="24"/>
        </w:rPr>
        <w:t>“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 №59 –</w:t>
      </w:r>
      <w:r w:rsidR="00266E13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дневна охрана за времето от 6.00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ч.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 до 20.00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ч.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в работни дни.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b/>
          <w:color w:val="000000"/>
          <w:sz w:val="24"/>
          <w:szCs w:val="24"/>
        </w:rPr>
        <w:t xml:space="preserve">За „Информационно обслужване“ АД – </w:t>
      </w:r>
      <w:r>
        <w:rPr>
          <w:rFonts w:ascii="Arial Narrow" w:hAnsi="Arial Narrow"/>
          <w:b/>
          <w:color w:val="000000"/>
          <w:sz w:val="24"/>
          <w:szCs w:val="24"/>
        </w:rPr>
        <w:t>клон Сливен:</w:t>
      </w:r>
    </w:p>
    <w:p w:rsidR="00BA7747" w:rsidRPr="00BA7747" w:rsidRDefault="00BA7747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Клон Сливен - гр. Сливен, ул. </w:t>
      </w:r>
      <w:r>
        <w:rPr>
          <w:rFonts w:ascii="Arial Narrow" w:hAnsi="Arial Narrow"/>
          <w:color w:val="000000"/>
          <w:spacing w:val="-2"/>
          <w:sz w:val="24"/>
          <w:szCs w:val="24"/>
        </w:rPr>
        <w:t>„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Банско Шосе” №5 –</w:t>
      </w:r>
      <w:r w:rsidR="00266E13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нощна охрана </w:t>
      </w:r>
      <w:r w:rsidR="002439F2">
        <w:rPr>
          <w:rFonts w:ascii="Arial Narrow" w:hAnsi="Arial Narrow"/>
          <w:color w:val="000000"/>
          <w:spacing w:val="-2"/>
          <w:sz w:val="24"/>
          <w:szCs w:val="24"/>
        </w:rPr>
        <w:t>за времето от 17.00 ч. до 07.00</w:t>
      </w:r>
      <w:r>
        <w:rPr>
          <w:rFonts w:ascii="Arial Narrow" w:hAnsi="Arial Narrow"/>
          <w:color w:val="000000"/>
          <w:spacing w:val="-2"/>
          <w:sz w:val="24"/>
          <w:szCs w:val="24"/>
        </w:rPr>
        <w:t>ч.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 в работни дни и денонощна охрана за празнични и почивни дни.</w:t>
      </w:r>
    </w:p>
    <w:p w:rsidR="00245164" w:rsidRPr="00BA7747" w:rsidRDefault="00BA7747" w:rsidP="00245164">
      <w:pPr>
        <w:shd w:val="clear" w:color="auto" w:fill="FFFFFF"/>
        <w:spacing w:before="120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7747">
        <w:rPr>
          <w:rFonts w:ascii="Arial Narrow" w:hAnsi="Arial Narrow"/>
          <w:b/>
          <w:color w:val="000000"/>
          <w:sz w:val="24"/>
          <w:szCs w:val="24"/>
        </w:rPr>
        <w:t xml:space="preserve">За „Информационно обслужване“ АД – </w:t>
      </w:r>
      <w:r>
        <w:rPr>
          <w:rFonts w:ascii="Arial Narrow" w:hAnsi="Arial Narrow"/>
          <w:b/>
          <w:color w:val="000000"/>
          <w:sz w:val="24"/>
          <w:szCs w:val="24"/>
        </w:rPr>
        <w:t>к</w:t>
      </w:r>
      <w:r w:rsidRPr="00BA7747">
        <w:rPr>
          <w:rFonts w:ascii="Arial Narrow" w:hAnsi="Arial Narrow"/>
          <w:b/>
          <w:color w:val="000000"/>
          <w:sz w:val="24"/>
          <w:szCs w:val="24"/>
        </w:rPr>
        <w:t>лон Стара Загора</w:t>
      </w:r>
      <w:r>
        <w:rPr>
          <w:rFonts w:ascii="Arial Narrow" w:hAnsi="Arial Narrow"/>
          <w:b/>
          <w:color w:val="000000"/>
          <w:sz w:val="24"/>
          <w:szCs w:val="24"/>
        </w:rPr>
        <w:t>:</w:t>
      </w:r>
    </w:p>
    <w:p w:rsidR="00245164" w:rsidRPr="00AC24FA" w:rsidRDefault="00BA7747" w:rsidP="00DE3D12">
      <w:pPr>
        <w:shd w:val="clear" w:color="auto" w:fill="FFFFFF"/>
        <w:spacing w:before="120"/>
        <w:ind w:firstLine="709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Клон Стара Загора </w:t>
      </w:r>
      <w:r w:rsidRPr="00BA7747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>-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 xml:space="preserve"> обект 80 – </w:t>
      </w:r>
      <w:proofErr w:type="spellStart"/>
      <w:r w:rsidRPr="00BA7747">
        <w:rPr>
          <w:rFonts w:ascii="Arial Narrow" w:hAnsi="Arial Narrow"/>
          <w:color w:val="000000"/>
          <w:spacing w:val="-2"/>
          <w:sz w:val="24"/>
          <w:szCs w:val="24"/>
        </w:rPr>
        <w:t>к.к</w:t>
      </w:r>
      <w:proofErr w:type="spellEnd"/>
      <w:r w:rsidRPr="00BA7747">
        <w:rPr>
          <w:rFonts w:ascii="Arial Narrow" w:hAnsi="Arial Narrow"/>
          <w:color w:val="000000"/>
          <w:spacing w:val="-2"/>
          <w:sz w:val="24"/>
          <w:szCs w:val="24"/>
        </w:rPr>
        <w:t>. Старозагорски минерални бани –</w:t>
      </w:r>
      <w:r w:rsidR="00DF76A7" w:rsidRPr="00DF76A7">
        <w:t xml:space="preserve"> </w:t>
      </w:r>
      <w:r w:rsidR="00DF76A7" w:rsidRPr="00DF76A7">
        <w:rPr>
          <w:rFonts w:ascii="Arial Narrow" w:hAnsi="Arial Narrow"/>
          <w:color w:val="000000"/>
          <w:spacing w:val="-2"/>
          <w:sz w:val="24"/>
          <w:szCs w:val="24"/>
        </w:rPr>
        <w:t>дневна охрана за времето от 8.00</w:t>
      </w:r>
      <w:r w:rsidR="00DF76A7">
        <w:rPr>
          <w:rFonts w:ascii="Arial Narrow" w:hAnsi="Arial Narrow"/>
          <w:color w:val="000000"/>
          <w:spacing w:val="-2"/>
          <w:sz w:val="24"/>
          <w:szCs w:val="24"/>
        </w:rPr>
        <w:t xml:space="preserve"> ч.</w:t>
      </w:r>
      <w:r w:rsidR="00DF76A7" w:rsidRPr="00DF76A7">
        <w:rPr>
          <w:rFonts w:ascii="Arial Narrow" w:hAnsi="Arial Narrow"/>
          <w:color w:val="000000"/>
          <w:spacing w:val="-2"/>
          <w:sz w:val="24"/>
          <w:szCs w:val="24"/>
        </w:rPr>
        <w:t xml:space="preserve"> до 17.00 ч</w:t>
      </w:r>
      <w:r w:rsidR="00DF76A7">
        <w:rPr>
          <w:rFonts w:ascii="Arial Narrow" w:hAnsi="Arial Narrow"/>
          <w:color w:val="000000"/>
          <w:spacing w:val="-2"/>
          <w:sz w:val="24"/>
          <w:szCs w:val="24"/>
        </w:rPr>
        <w:t>.</w:t>
      </w:r>
      <w:r w:rsidR="00DF76A7" w:rsidRPr="00DF76A7">
        <w:rPr>
          <w:rFonts w:ascii="Arial Narrow" w:hAnsi="Arial Narrow"/>
          <w:color w:val="000000"/>
          <w:spacing w:val="-2"/>
          <w:sz w:val="24"/>
          <w:szCs w:val="24"/>
        </w:rPr>
        <w:t xml:space="preserve"> и денонощно видеонаблюдение</w:t>
      </w:r>
      <w:r w:rsidRPr="00BA7747">
        <w:rPr>
          <w:rFonts w:ascii="Arial Narrow" w:hAnsi="Arial Narrow"/>
          <w:color w:val="000000"/>
          <w:spacing w:val="-2"/>
          <w:sz w:val="24"/>
          <w:szCs w:val="24"/>
        </w:rPr>
        <w:t>.</w:t>
      </w:r>
    </w:p>
    <w:p w:rsidR="00FC1BDD" w:rsidRDefault="00FC1BDD" w:rsidP="00AC24FA">
      <w:pPr>
        <w:spacing w:before="120"/>
        <w:ind w:firstLine="709"/>
        <w:jc w:val="both"/>
        <w:rPr>
          <w:rFonts w:ascii="Arial Narrow" w:hAnsi="Arial Narrow"/>
          <w:b/>
          <w:color w:val="000000"/>
          <w:spacing w:val="-3"/>
          <w:sz w:val="24"/>
          <w:szCs w:val="24"/>
          <w:u w:val="single"/>
        </w:rPr>
      </w:pPr>
    </w:p>
    <w:p w:rsidR="00AC24FA" w:rsidRPr="00457120" w:rsidRDefault="003B1A21" w:rsidP="00AC24FA">
      <w:pPr>
        <w:spacing w:before="120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457120">
        <w:rPr>
          <w:rFonts w:ascii="Arial Narrow" w:hAnsi="Arial Narrow"/>
          <w:b/>
          <w:color w:val="000000"/>
          <w:spacing w:val="-3"/>
          <w:sz w:val="24"/>
          <w:szCs w:val="24"/>
          <w:u w:val="single"/>
        </w:rPr>
        <w:t>Важно!</w:t>
      </w:r>
      <w:r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 xml:space="preserve"> </w:t>
      </w:r>
      <w:r w:rsidR="00AC24FA"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>Кандидатите, които не предоставят исканата информация</w:t>
      </w:r>
      <w:r w:rsidR="00F9299F"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 xml:space="preserve"> </w:t>
      </w:r>
      <w:r w:rsidRPr="00457120">
        <w:rPr>
          <w:rFonts w:ascii="Arial Narrow" w:hAnsi="Arial Narrow"/>
          <w:b/>
          <w:color w:val="000000"/>
          <w:spacing w:val="-3"/>
          <w:sz w:val="24"/>
          <w:szCs w:val="24"/>
          <w:u w:val="single"/>
        </w:rPr>
        <w:t>ще бъдат отстранени</w:t>
      </w:r>
      <w:r w:rsidRPr="00457120">
        <w:rPr>
          <w:rFonts w:ascii="Arial Narrow" w:hAnsi="Arial Narrow"/>
          <w:b/>
          <w:color w:val="000000"/>
          <w:spacing w:val="-3"/>
          <w:sz w:val="24"/>
          <w:szCs w:val="24"/>
        </w:rPr>
        <w:t xml:space="preserve"> от по-нататъшно участие в процедурата</w:t>
      </w:r>
      <w:r w:rsidR="00AC24FA" w:rsidRPr="00457120">
        <w:rPr>
          <w:rFonts w:ascii="Arial Narrow" w:hAnsi="Arial Narrow"/>
          <w:b/>
          <w:sz w:val="24"/>
          <w:szCs w:val="24"/>
        </w:rPr>
        <w:t>.</w:t>
      </w:r>
    </w:p>
    <w:p w:rsidR="00F9299F" w:rsidRPr="00BA7747" w:rsidRDefault="00F9299F" w:rsidP="00BA7747">
      <w:pPr>
        <w:shd w:val="clear" w:color="auto" w:fill="FFFFFF"/>
        <w:spacing w:before="120"/>
        <w:ind w:firstLine="709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sectPr w:rsidR="00F9299F" w:rsidRPr="00BA7747" w:rsidSect="00814359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75" w:rsidRDefault="002A5B75" w:rsidP="00F344D5">
      <w:r>
        <w:separator/>
      </w:r>
    </w:p>
  </w:endnote>
  <w:endnote w:type="continuationSeparator" w:id="0">
    <w:p w:rsidR="002A5B75" w:rsidRDefault="002A5B75" w:rsidP="00F3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75" w:rsidRDefault="002A5B75" w:rsidP="00F344D5">
      <w:r>
        <w:separator/>
      </w:r>
    </w:p>
  </w:footnote>
  <w:footnote w:type="continuationSeparator" w:id="0">
    <w:p w:rsidR="002A5B75" w:rsidRDefault="002A5B75" w:rsidP="00F3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D5" w:rsidRPr="00BA7747" w:rsidRDefault="00F344D5">
    <w:pPr>
      <w:pStyle w:val="Header"/>
      <w:rPr>
        <w:rFonts w:ascii="Arial Narrow" w:hAnsi="Arial Narrow"/>
        <w:sz w:val="24"/>
        <w:szCs w:val="24"/>
      </w:rPr>
    </w:pPr>
    <w:r>
      <w:tab/>
    </w:r>
    <w:r>
      <w:tab/>
    </w:r>
    <w:r w:rsidRPr="00BA7747">
      <w:rPr>
        <w:rFonts w:ascii="Arial Narrow" w:hAnsi="Arial Narrow"/>
        <w:sz w:val="24"/>
        <w:szCs w:val="24"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0F22"/>
    <w:multiLevelType w:val="hybridMultilevel"/>
    <w:tmpl w:val="186420AA"/>
    <w:lvl w:ilvl="0" w:tplc="24C275C2">
      <w:start w:val="1"/>
      <w:numFmt w:val="decimal"/>
      <w:lvlText w:val="%1."/>
      <w:lvlJc w:val="left"/>
      <w:pPr>
        <w:ind w:left="1307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7" w:hanging="360"/>
      </w:pPr>
    </w:lvl>
    <w:lvl w:ilvl="2" w:tplc="0402001B" w:tentative="1">
      <w:start w:val="1"/>
      <w:numFmt w:val="lowerRoman"/>
      <w:lvlText w:val="%3."/>
      <w:lvlJc w:val="right"/>
      <w:pPr>
        <w:ind w:left="2417" w:hanging="180"/>
      </w:pPr>
    </w:lvl>
    <w:lvl w:ilvl="3" w:tplc="0402000F" w:tentative="1">
      <w:start w:val="1"/>
      <w:numFmt w:val="decimal"/>
      <w:lvlText w:val="%4."/>
      <w:lvlJc w:val="left"/>
      <w:pPr>
        <w:ind w:left="3137" w:hanging="360"/>
      </w:pPr>
    </w:lvl>
    <w:lvl w:ilvl="4" w:tplc="04020019" w:tentative="1">
      <w:start w:val="1"/>
      <w:numFmt w:val="lowerLetter"/>
      <w:lvlText w:val="%5."/>
      <w:lvlJc w:val="left"/>
      <w:pPr>
        <w:ind w:left="3857" w:hanging="360"/>
      </w:pPr>
    </w:lvl>
    <w:lvl w:ilvl="5" w:tplc="0402001B" w:tentative="1">
      <w:start w:val="1"/>
      <w:numFmt w:val="lowerRoman"/>
      <w:lvlText w:val="%6."/>
      <w:lvlJc w:val="right"/>
      <w:pPr>
        <w:ind w:left="4577" w:hanging="180"/>
      </w:pPr>
    </w:lvl>
    <w:lvl w:ilvl="6" w:tplc="0402000F" w:tentative="1">
      <w:start w:val="1"/>
      <w:numFmt w:val="decimal"/>
      <w:lvlText w:val="%7."/>
      <w:lvlJc w:val="left"/>
      <w:pPr>
        <w:ind w:left="5297" w:hanging="360"/>
      </w:pPr>
    </w:lvl>
    <w:lvl w:ilvl="7" w:tplc="04020019" w:tentative="1">
      <w:start w:val="1"/>
      <w:numFmt w:val="lowerLetter"/>
      <w:lvlText w:val="%8."/>
      <w:lvlJc w:val="left"/>
      <w:pPr>
        <w:ind w:left="6017" w:hanging="360"/>
      </w:pPr>
    </w:lvl>
    <w:lvl w:ilvl="8" w:tplc="0402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3E5337A9"/>
    <w:multiLevelType w:val="hybridMultilevel"/>
    <w:tmpl w:val="0C36C854"/>
    <w:lvl w:ilvl="0" w:tplc="6FD6C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8C7F73"/>
    <w:multiLevelType w:val="hybridMultilevel"/>
    <w:tmpl w:val="69EAD642"/>
    <w:lvl w:ilvl="0" w:tplc="8E6C5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2D"/>
    <w:rsid w:val="000F1D2A"/>
    <w:rsid w:val="0015530B"/>
    <w:rsid w:val="001B2FAA"/>
    <w:rsid w:val="001C2FCB"/>
    <w:rsid w:val="00221092"/>
    <w:rsid w:val="002439F2"/>
    <w:rsid w:val="00245164"/>
    <w:rsid w:val="00263076"/>
    <w:rsid w:val="00266E13"/>
    <w:rsid w:val="002A5B75"/>
    <w:rsid w:val="003B1A21"/>
    <w:rsid w:val="00404370"/>
    <w:rsid w:val="0043514A"/>
    <w:rsid w:val="00457120"/>
    <w:rsid w:val="004D1383"/>
    <w:rsid w:val="0054370F"/>
    <w:rsid w:val="005B4F8B"/>
    <w:rsid w:val="006A5649"/>
    <w:rsid w:val="006A5ABC"/>
    <w:rsid w:val="006D2319"/>
    <w:rsid w:val="006E0C31"/>
    <w:rsid w:val="0071388E"/>
    <w:rsid w:val="00732480"/>
    <w:rsid w:val="007B14A3"/>
    <w:rsid w:val="00814359"/>
    <w:rsid w:val="0088026D"/>
    <w:rsid w:val="00A3002D"/>
    <w:rsid w:val="00A325C0"/>
    <w:rsid w:val="00AB5D02"/>
    <w:rsid w:val="00AC24FA"/>
    <w:rsid w:val="00BA7747"/>
    <w:rsid w:val="00BD2000"/>
    <w:rsid w:val="00C45659"/>
    <w:rsid w:val="00D352B4"/>
    <w:rsid w:val="00DE3D12"/>
    <w:rsid w:val="00DF63C7"/>
    <w:rsid w:val="00DF76A7"/>
    <w:rsid w:val="00E15B3A"/>
    <w:rsid w:val="00E75915"/>
    <w:rsid w:val="00E8163F"/>
    <w:rsid w:val="00F335C5"/>
    <w:rsid w:val="00F344D5"/>
    <w:rsid w:val="00F9299F"/>
    <w:rsid w:val="00FC1BDD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453D-8A5B-4F0A-80F2-EF43ED2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4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D5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34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D5"/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9F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F9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0C78-E99C-46F4-9F49-C8D0FAAE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dnedialkov</dc:creator>
  <cp:lastModifiedBy>Любомир Ангелов</cp:lastModifiedBy>
  <cp:revision>19</cp:revision>
  <cp:lastPrinted>2018-05-22T08:42:00Z</cp:lastPrinted>
  <dcterms:created xsi:type="dcterms:W3CDTF">2016-05-30T12:57:00Z</dcterms:created>
  <dcterms:modified xsi:type="dcterms:W3CDTF">2018-05-22T14:28:00Z</dcterms:modified>
</cp:coreProperties>
</file>