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64" w:rsidRPr="00802B64" w:rsidRDefault="00802B64" w:rsidP="00802B64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802B64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ДО </w:t>
      </w:r>
      <w:r w:rsidR="00C210FA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="00C210FA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="00C210FA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="00C210FA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="00C210FA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="00C210FA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="00C210FA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="00C210FA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="00C210FA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="00C210FA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="00C210FA" w:rsidRPr="00C210FA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ПРИЛОЖЕНИЕ № </w:t>
      </w:r>
      <w:r w:rsidR="00C210FA">
        <w:rPr>
          <w:rFonts w:ascii="Arial Narrow" w:hAnsi="Arial Narrow" w:cs="Arial"/>
          <w:b/>
          <w:bCs/>
          <w:sz w:val="24"/>
          <w:szCs w:val="24"/>
          <w:lang w:val="bg-BG"/>
        </w:rPr>
        <w:t>5</w:t>
      </w:r>
    </w:p>
    <w:p w:rsidR="00802B64" w:rsidRPr="00802B64" w:rsidRDefault="00802B64" w:rsidP="00802B64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802B64">
        <w:rPr>
          <w:rFonts w:ascii="Arial Narrow" w:hAnsi="Arial Narrow" w:cs="Arial"/>
          <w:b/>
          <w:bCs/>
          <w:sz w:val="24"/>
          <w:szCs w:val="24"/>
          <w:lang w:val="bg-BG"/>
        </w:rPr>
        <w:t>„ИНФОРМАЦИОННО ОБСЛУЖВАНЕ“ АД</w:t>
      </w:r>
    </w:p>
    <w:p w:rsidR="00802B64" w:rsidRPr="00802B64" w:rsidRDefault="00802B64" w:rsidP="00802B64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802B64">
        <w:rPr>
          <w:rFonts w:ascii="Arial Narrow" w:hAnsi="Arial Narrow" w:cs="Arial"/>
          <w:b/>
          <w:bCs/>
          <w:sz w:val="24"/>
          <w:szCs w:val="24"/>
          <w:lang w:val="bg-BG"/>
        </w:rPr>
        <w:t>УЛ. „ПАНАЙОТ ВОЛОВ”, № 2</w:t>
      </w:r>
    </w:p>
    <w:p w:rsidR="00802B64" w:rsidRPr="00802B64" w:rsidRDefault="00802B64" w:rsidP="00802B64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802B64">
        <w:rPr>
          <w:rFonts w:ascii="Arial Narrow" w:hAnsi="Arial Narrow" w:cs="Arial"/>
          <w:b/>
          <w:bCs/>
          <w:sz w:val="24"/>
          <w:szCs w:val="24"/>
          <w:lang w:val="bg-BG"/>
        </w:rPr>
        <w:t>ГР. СОФИЯ</w:t>
      </w:r>
    </w:p>
    <w:p w:rsidR="00802B64" w:rsidRPr="00802B64" w:rsidRDefault="00802B64" w:rsidP="00802B64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02B64">
        <w:rPr>
          <w:rFonts w:ascii="Arial Narrow" w:hAnsi="Arial Narrow" w:cs="Arial"/>
          <w:sz w:val="24"/>
          <w:szCs w:val="24"/>
          <w:lang w:val="bg-BG"/>
        </w:rPr>
        <w:t>[наименование на участника],</w:t>
      </w:r>
    </w:p>
    <w:p w:rsidR="00802B64" w:rsidRPr="00802B64" w:rsidRDefault="00802B64" w:rsidP="00802B64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802B64">
        <w:rPr>
          <w:rFonts w:ascii="Arial Narrow" w:hAnsi="Arial Narrow" w:cs="Arial"/>
          <w:sz w:val="24"/>
          <w:szCs w:val="24"/>
          <w:lang w:val="bg-BG"/>
        </w:rPr>
        <w:t>представлявано от [трите имена] в качеството на [длъжност, или друго качество]</w:t>
      </w:r>
    </w:p>
    <w:p w:rsidR="00802B64" w:rsidRPr="00802B64" w:rsidRDefault="00802B64" w:rsidP="00802B64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802B64">
        <w:rPr>
          <w:rFonts w:ascii="Arial Narrow" w:hAnsi="Arial Narrow" w:cs="Arial"/>
          <w:sz w:val="24"/>
          <w:szCs w:val="24"/>
          <w:lang w:val="bg-BG"/>
        </w:rPr>
        <w:t>с ЕИК […], със седалище […] и адрес на управление […],</w:t>
      </w:r>
    </w:p>
    <w:p w:rsidR="00802B64" w:rsidRPr="00802B64" w:rsidRDefault="00802B64" w:rsidP="00802B64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802B64">
        <w:rPr>
          <w:rFonts w:ascii="Arial Narrow" w:hAnsi="Arial Narrow" w:cs="Arial"/>
          <w:sz w:val="24"/>
          <w:szCs w:val="24"/>
          <w:lang w:val="bg-BG"/>
        </w:rPr>
        <w:t>адрес за кореспонденция: […],</w:t>
      </w:r>
    </w:p>
    <w:p w:rsidR="00802B64" w:rsidRPr="00802B64" w:rsidRDefault="00802B64" w:rsidP="00802B64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802B64">
        <w:rPr>
          <w:rFonts w:ascii="Arial Narrow" w:hAnsi="Arial Narrow" w:cs="Arial"/>
          <w:sz w:val="24"/>
          <w:szCs w:val="24"/>
          <w:lang w:val="bg-BG"/>
        </w:rPr>
        <w:t>банкови сметки: […]</w:t>
      </w:r>
    </w:p>
    <w:p w:rsidR="00802B64" w:rsidRPr="00360EEE" w:rsidRDefault="00802B64" w:rsidP="00802B6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360EEE">
        <w:rPr>
          <w:rFonts w:ascii="Arial Narrow" w:hAnsi="Arial Narrow" w:cs="Arial"/>
          <w:b/>
          <w:sz w:val="24"/>
          <w:szCs w:val="24"/>
          <w:lang w:val="bg-BG"/>
        </w:rPr>
        <w:t>ЦЕНОВО ПРЕДЛОЖЕНИЕ</w:t>
      </w:r>
    </w:p>
    <w:p w:rsidR="00802B64" w:rsidRPr="00360EEE" w:rsidRDefault="00802B64" w:rsidP="00802B64">
      <w:pPr>
        <w:pBdr>
          <w:bottom w:val="single" w:sz="4" w:space="1" w:color="auto"/>
        </w:pBdr>
        <w:tabs>
          <w:tab w:val="left" w:pos="1701"/>
        </w:tabs>
        <w:spacing w:after="0" w:line="24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360EEE">
        <w:rPr>
          <w:rFonts w:ascii="Arial Narrow" w:hAnsi="Arial Narrow" w:cs="Arial"/>
          <w:sz w:val="24"/>
          <w:szCs w:val="24"/>
          <w:lang w:val="bg-BG"/>
        </w:rPr>
        <w:t xml:space="preserve">за участие в процедура за избор на доставчик с предмет: </w:t>
      </w:r>
    </w:p>
    <w:p w:rsidR="00802B64" w:rsidRPr="00360EEE" w:rsidRDefault="00802B64" w:rsidP="00802B64">
      <w:pPr>
        <w:pBdr>
          <w:bottom w:val="single" w:sz="4" w:space="1" w:color="auto"/>
        </w:pBdr>
        <w:tabs>
          <w:tab w:val="left" w:pos="1701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360EEE">
        <w:rPr>
          <w:rFonts w:ascii="Arial Narrow" w:hAnsi="Arial Narrow" w:cs="Arial"/>
          <w:b/>
          <w:sz w:val="24"/>
          <w:szCs w:val="24"/>
          <w:lang w:val="bg-BG"/>
        </w:rPr>
        <w:t>„</w:t>
      </w:r>
      <w:r w:rsidR="00B42C2B" w:rsidRPr="00360EEE">
        <w:rPr>
          <w:rFonts w:ascii="Arial Narrow" w:hAnsi="Arial Narrow" w:cs="Arial"/>
          <w:b/>
          <w:sz w:val="24"/>
          <w:szCs w:val="24"/>
          <w:lang w:val="bg-BG"/>
        </w:rPr>
        <w:t xml:space="preserve">Надграждане и абонаментно поддържане на Система за защита от </w:t>
      </w:r>
      <w:proofErr w:type="spellStart"/>
      <w:r w:rsidR="00B42C2B" w:rsidRPr="00360EEE">
        <w:rPr>
          <w:rFonts w:ascii="Arial Narrow" w:hAnsi="Arial Narrow" w:cs="Arial"/>
          <w:b/>
          <w:sz w:val="24"/>
          <w:szCs w:val="24"/>
          <w:lang w:val="bg-BG"/>
        </w:rPr>
        <w:t>DoS</w:t>
      </w:r>
      <w:proofErr w:type="spellEnd"/>
      <w:r w:rsidR="00B42C2B" w:rsidRPr="00360EEE">
        <w:rPr>
          <w:rFonts w:ascii="Arial Narrow" w:hAnsi="Arial Narrow" w:cs="Arial"/>
          <w:b/>
          <w:sz w:val="24"/>
          <w:szCs w:val="24"/>
          <w:lang w:val="bg-BG"/>
        </w:rPr>
        <w:t>/</w:t>
      </w:r>
      <w:proofErr w:type="spellStart"/>
      <w:r w:rsidR="00B42C2B" w:rsidRPr="00360EEE">
        <w:rPr>
          <w:rFonts w:ascii="Arial Narrow" w:hAnsi="Arial Narrow" w:cs="Arial"/>
          <w:b/>
          <w:sz w:val="24"/>
          <w:szCs w:val="24"/>
          <w:lang w:val="bg-BG"/>
        </w:rPr>
        <w:t>DDoS</w:t>
      </w:r>
      <w:proofErr w:type="spellEnd"/>
      <w:r w:rsidR="00B42C2B" w:rsidRPr="00360EEE">
        <w:rPr>
          <w:rFonts w:ascii="Arial Narrow" w:hAnsi="Arial Narrow" w:cs="Arial"/>
          <w:b/>
          <w:sz w:val="24"/>
          <w:szCs w:val="24"/>
          <w:lang w:val="bg-BG"/>
        </w:rPr>
        <w:t xml:space="preserve"> атаки, за нуждите на „Информационно обслужване“ АД</w:t>
      </w:r>
      <w:r w:rsidRPr="00360EEE">
        <w:rPr>
          <w:rFonts w:ascii="Arial Narrow" w:hAnsi="Arial Narrow" w:cs="Arial"/>
          <w:b/>
          <w:sz w:val="24"/>
          <w:szCs w:val="24"/>
          <w:lang w:val="bg-BG"/>
        </w:rPr>
        <w:t>“</w:t>
      </w:r>
    </w:p>
    <w:p w:rsidR="00802B64" w:rsidRPr="00360EEE" w:rsidRDefault="00802B64" w:rsidP="00802B64">
      <w:pPr>
        <w:tabs>
          <w:tab w:val="left" w:pos="1701"/>
        </w:tabs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60EEE">
        <w:rPr>
          <w:rFonts w:ascii="Arial Narrow" w:hAnsi="Arial Narrow" w:cs="Arial"/>
          <w:sz w:val="24"/>
          <w:szCs w:val="24"/>
          <w:lang w:val="bg-BG"/>
        </w:rPr>
        <w:t>След като получихме и проучихме поканата за участие, с настоящото ценово предложение правим следните обвързващи предложения за изпълнение на доставката съгласно предс</w:t>
      </w:r>
      <w:r w:rsidR="00360EEE" w:rsidRPr="00360EEE">
        <w:rPr>
          <w:rFonts w:ascii="Arial Narrow" w:hAnsi="Arial Narrow" w:cs="Arial"/>
          <w:sz w:val="24"/>
          <w:szCs w:val="24"/>
          <w:lang w:val="bg-BG"/>
        </w:rPr>
        <w:t>тавеното Техническо предложение</w:t>
      </w:r>
      <w:r w:rsidRPr="00360EEE">
        <w:rPr>
          <w:rFonts w:ascii="Arial Narrow" w:hAnsi="Arial Narrow" w:cs="Arial"/>
          <w:sz w:val="24"/>
          <w:szCs w:val="24"/>
          <w:lang w:val="bg-BG"/>
        </w:rPr>
        <w:t>:</w:t>
      </w:r>
    </w:p>
    <w:p w:rsidR="00802B64" w:rsidRPr="00360EEE" w:rsidRDefault="00802B64" w:rsidP="00802B6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60EEE">
        <w:rPr>
          <w:rFonts w:ascii="Arial Narrow" w:hAnsi="Arial Narrow" w:cs="Arial"/>
          <w:sz w:val="24"/>
          <w:szCs w:val="24"/>
          <w:lang w:val="bg-BG"/>
        </w:rPr>
        <w:t>1. Приемаме да изпълним доставката, предмет на настоящата процедура за ………………(………………………………………………………) лева без вкл. ДДС, в това число за: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111"/>
        <w:gridCol w:w="992"/>
        <w:gridCol w:w="1134"/>
        <w:gridCol w:w="1276"/>
      </w:tblGrid>
      <w:tr w:rsidR="00360EEE" w:rsidRPr="00360EEE" w:rsidTr="009803F7">
        <w:tc>
          <w:tcPr>
            <w:tcW w:w="426" w:type="dxa"/>
            <w:shd w:val="clear" w:color="auto" w:fill="auto"/>
          </w:tcPr>
          <w:p w:rsidR="00360EEE" w:rsidRPr="00360EEE" w:rsidRDefault="00360EEE" w:rsidP="00802B64">
            <w:pPr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  <w:lang w:val="bg-BG"/>
              </w:rPr>
            </w:pPr>
            <w:r w:rsidRPr="00360EEE">
              <w:rPr>
                <w:rFonts w:ascii="Arial Narrow" w:eastAsia="Calibri" w:hAnsi="Arial Narrow" w:cs="Arial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:rsidR="00360EEE" w:rsidRPr="00360EEE" w:rsidRDefault="00360EEE" w:rsidP="00802B64">
            <w:pPr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  <w:lang w:val="bg-BG"/>
              </w:rPr>
            </w:pPr>
            <w:r w:rsidRPr="00360EEE">
              <w:rPr>
                <w:rFonts w:ascii="Arial Narrow" w:eastAsia="Calibri" w:hAnsi="Arial Narrow" w:cs="Arial"/>
                <w:b/>
                <w:sz w:val="24"/>
                <w:szCs w:val="24"/>
                <w:lang w:val="bg-BG"/>
              </w:rPr>
              <w:t>Компонент</w:t>
            </w:r>
          </w:p>
        </w:tc>
        <w:tc>
          <w:tcPr>
            <w:tcW w:w="4111" w:type="dxa"/>
            <w:shd w:val="clear" w:color="auto" w:fill="auto"/>
          </w:tcPr>
          <w:p w:rsidR="00360EEE" w:rsidRPr="00360EEE" w:rsidRDefault="00360EEE" w:rsidP="00802B64">
            <w:pPr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  <w:lang w:val="bg-BG"/>
              </w:rPr>
            </w:pPr>
            <w:r w:rsidRPr="00360EEE">
              <w:rPr>
                <w:rFonts w:ascii="Arial Narrow" w:eastAsia="Calibri" w:hAnsi="Arial Narrow" w:cs="Arial"/>
                <w:b/>
                <w:sz w:val="24"/>
                <w:szCs w:val="24"/>
                <w:lang w:val="bg-BG"/>
              </w:rPr>
              <w:t>Описание</w:t>
            </w:r>
          </w:p>
        </w:tc>
        <w:tc>
          <w:tcPr>
            <w:tcW w:w="992" w:type="dxa"/>
            <w:shd w:val="clear" w:color="auto" w:fill="auto"/>
          </w:tcPr>
          <w:p w:rsidR="00360EEE" w:rsidRPr="00360EEE" w:rsidRDefault="00360EEE" w:rsidP="00802B64">
            <w:pPr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  <w:lang w:val="bg-BG"/>
              </w:rPr>
            </w:pPr>
            <w:proofErr w:type="spellStart"/>
            <w:r w:rsidRPr="00360EEE">
              <w:rPr>
                <w:rFonts w:ascii="Arial Narrow" w:eastAsia="Calibri" w:hAnsi="Arial Narrow" w:cs="Arial"/>
                <w:b/>
                <w:sz w:val="24"/>
                <w:szCs w:val="24"/>
                <w:lang w:val="bg-BG"/>
              </w:rPr>
              <w:t>Количе</w:t>
            </w:r>
            <w:r>
              <w:rPr>
                <w:rFonts w:ascii="Arial Narrow" w:eastAsia="Calibri" w:hAnsi="Arial Narrow" w:cs="Arial"/>
                <w:b/>
                <w:sz w:val="24"/>
                <w:szCs w:val="24"/>
                <w:lang w:val="bg-BG"/>
              </w:rPr>
              <w:t>-</w:t>
            </w:r>
            <w:r w:rsidRPr="00360EEE">
              <w:rPr>
                <w:rFonts w:ascii="Arial Narrow" w:eastAsia="Calibri" w:hAnsi="Arial Narrow" w:cs="Arial"/>
                <w:b/>
                <w:sz w:val="24"/>
                <w:szCs w:val="24"/>
                <w:lang w:val="bg-BG"/>
              </w:rPr>
              <w:t>ство</w:t>
            </w:r>
            <w:proofErr w:type="spellEnd"/>
          </w:p>
        </w:tc>
        <w:tc>
          <w:tcPr>
            <w:tcW w:w="1134" w:type="dxa"/>
          </w:tcPr>
          <w:p w:rsidR="00360EEE" w:rsidRPr="00360EEE" w:rsidRDefault="00360EEE" w:rsidP="00802B64">
            <w:pPr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  <w:lang w:val="bg-BG"/>
              </w:rPr>
            </w:pPr>
            <w:r w:rsidRPr="00360EEE">
              <w:rPr>
                <w:rFonts w:ascii="Arial Narrow" w:eastAsia="Calibri" w:hAnsi="Arial Narrow" w:cs="Arial"/>
                <w:b/>
                <w:sz w:val="24"/>
                <w:szCs w:val="24"/>
                <w:lang w:val="bg-BG"/>
              </w:rPr>
              <w:t>Единична цена в лв. (без ДДС)</w:t>
            </w:r>
          </w:p>
        </w:tc>
        <w:tc>
          <w:tcPr>
            <w:tcW w:w="1276" w:type="dxa"/>
          </w:tcPr>
          <w:p w:rsidR="00360EEE" w:rsidRPr="00360EEE" w:rsidRDefault="00360EEE" w:rsidP="00802B64">
            <w:pPr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  <w:lang w:val="bg-BG"/>
              </w:rPr>
            </w:pPr>
            <w:r w:rsidRPr="00360EEE">
              <w:rPr>
                <w:rFonts w:ascii="Arial Narrow" w:eastAsia="Calibri" w:hAnsi="Arial Narrow" w:cs="Arial"/>
                <w:b/>
                <w:sz w:val="24"/>
                <w:szCs w:val="24"/>
                <w:lang w:val="bg-BG"/>
              </w:rPr>
              <w:t>Обща цена в лв. (без ДДС)</w:t>
            </w:r>
          </w:p>
        </w:tc>
      </w:tr>
      <w:tr w:rsidR="00360EEE" w:rsidRPr="00360EEE" w:rsidTr="009803F7">
        <w:tc>
          <w:tcPr>
            <w:tcW w:w="426" w:type="dxa"/>
            <w:shd w:val="clear" w:color="auto" w:fill="auto"/>
          </w:tcPr>
          <w:p w:rsidR="00360EEE" w:rsidRPr="00360EEE" w:rsidRDefault="00360EEE" w:rsidP="00802B64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bg-BG"/>
              </w:rPr>
            </w:pPr>
            <w:r w:rsidRPr="00360EEE">
              <w:rPr>
                <w:rFonts w:ascii="Arial Narrow" w:eastAsia="Calibri" w:hAnsi="Arial Narrow" w:cs="Arial"/>
                <w:sz w:val="24"/>
                <w:szCs w:val="24"/>
                <w:lang w:val="bg-BG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360EEE" w:rsidRPr="00360EEE" w:rsidRDefault="00360EEE" w:rsidP="00802B64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bg-BG"/>
              </w:rPr>
            </w:pPr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APS-2600-2G-5G-LU</w:t>
            </w:r>
          </w:p>
        </w:tc>
        <w:tc>
          <w:tcPr>
            <w:tcW w:w="4111" w:type="dxa"/>
            <w:shd w:val="clear" w:color="auto" w:fill="auto"/>
          </w:tcPr>
          <w:p w:rsidR="00360EEE" w:rsidRPr="00360EEE" w:rsidRDefault="00360EEE" w:rsidP="00802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val="bg-BG"/>
              </w:rPr>
            </w:pPr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APS 2600 2G to 5G License Upgrade APS 2600 software license</w:t>
            </w:r>
            <w:r w:rsidRPr="00360EE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upgrade for 3 </w:t>
            </w:r>
            <w:proofErr w:type="spellStart"/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Gbps</w:t>
            </w:r>
            <w:proofErr w:type="spellEnd"/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of additional inspected throughput. Only for use</w:t>
            </w:r>
            <w:r w:rsidRPr="00360EE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with an existing APS 2600 appl. with a 2 </w:t>
            </w:r>
            <w:proofErr w:type="spellStart"/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Gbps</w:t>
            </w:r>
            <w:proofErr w:type="spellEnd"/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license to raise </w:t>
            </w:r>
            <w:proofErr w:type="spellStart"/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totallicense</w:t>
            </w:r>
            <w:proofErr w:type="spellEnd"/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capacity to 5 </w:t>
            </w:r>
            <w:proofErr w:type="spellStart"/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Gbps</w:t>
            </w:r>
            <w:proofErr w:type="spellEnd"/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. Requires AIF Standard or </w:t>
            </w:r>
            <w:proofErr w:type="spellStart"/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Advan</w:t>
            </w:r>
            <w:proofErr w:type="spellEnd"/>
            <w:r w:rsidRPr="00360EEE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60EEE" w:rsidRPr="00360EEE" w:rsidRDefault="00360EEE" w:rsidP="00802B64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bg-BG"/>
              </w:rPr>
            </w:pPr>
            <w:r w:rsidRPr="00360EEE">
              <w:rPr>
                <w:rFonts w:ascii="Arial Narrow" w:eastAsia="Calibri" w:hAnsi="Arial Narrow" w:cs="ArialMT"/>
                <w:sz w:val="24"/>
                <w:szCs w:val="24"/>
                <w:lang w:val="bg-BG"/>
              </w:rPr>
              <w:t>1</w:t>
            </w:r>
          </w:p>
        </w:tc>
        <w:tc>
          <w:tcPr>
            <w:tcW w:w="1134" w:type="dxa"/>
          </w:tcPr>
          <w:p w:rsidR="00360EEE" w:rsidRPr="00360EEE" w:rsidRDefault="00360EEE" w:rsidP="00802B64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60EEE" w:rsidRPr="00360EEE" w:rsidRDefault="00360EEE" w:rsidP="00802B64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bg-BG"/>
              </w:rPr>
            </w:pPr>
          </w:p>
        </w:tc>
      </w:tr>
      <w:tr w:rsidR="00360EEE" w:rsidRPr="00360EEE" w:rsidTr="009803F7">
        <w:tc>
          <w:tcPr>
            <w:tcW w:w="426" w:type="dxa"/>
            <w:shd w:val="clear" w:color="auto" w:fill="auto"/>
          </w:tcPr>
          <w:p w:rsidR="00360EEE" w:rsidRPr="00360EEE" w:rsidRDefault="00360EEE" w:rsidP="00802B64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bg-BG"/>
              </w:rPr>
            </w:pPr>
            <w:r w:rsidRPr="00360EEE">
              <w:rPr>
                <w:rFonts w:ascii="Arial Narrow" w:eastAsia="Calibri" w:hAnsi="Arial Narrow" w:cs="Arial"/>
                <w:sz w:val="24"/>
                <w:szCs w:val="24"/>
                <w:lang w:val="bg-BG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:rsidR="00360EEE" w:rsidRPr="00360EEE" w:rsidRDefault="00360EEE" w:rsidP="00802B64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bg-BG"/>
              </w:rPr>
            </w:pPr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MNT-APS-2600-2G-5G-LU-T3DST</w:t>
            </w:r>
          </w:p>
        </w:tc>
        <w:tc>
          <w:tcPr>
            <w:tcW w:w="4111" w:type="dxa"/>
            <w:shd w:val="clear" w:color="auto" w:fill="auto"/>
          </w:tcPr>
          <w:p w:rsidR="00360EEE" w:rsidRPr="00360EEE" w:rsidRDefault="00360EEE" w:rsidP="00802B64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bg-BG"/>
              </w:rPr>
            </w:pPr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APS Maintenance &amp; Support - Tier 3 w/Partner Sparing </w:t>
            </w:r>
            <w:proofErr w:type="spellStart"/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Arbor</w:t>
            </w:r>
            <w:proofErr w:type="spellEnd"/>
            <w:r w:rsidRPr="00360EE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provides direct 3rd level support to partner. Includes technical</w:t>
            </w:r>
            <w:r w:rsidRPr="00360EE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support via telephone and email response 24x7x365 privileged</w:t>
            </w:r>
            <w:r w:rsidRPr="00360EE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access to Customer Support </w:t>
            </w:r>
            <w:proofErr w:type="spellStart"/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Center</w:t>
            </w:r>
            <w:proofErr w:type="spellEnd"/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web site and software</w:t>
            </w:r>
            <w:r w:rsidRPr="00360EE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maintenance up</w:t>
            </w:r>
            <w:r w:rsidRPr="00360EEE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60EEE" w:rsidRPr="00360EEE" w:rsidRDefault="00360EEE" w:rsidP="00802B64">
            <w:pPr>
              <w:spacing w:after="0" w:line="240" w:lineRule="auto"/>
              <w:rPr>
                <w:rFonts w:ascii="Arial Narrow" w:eastAsia="Calibri" w:hAnsi="Arial Narrow" w:cs="ArialMT"/>
                <w:sz w:val="24"/>
                <w:szCs w:val="24"/>
                <w:lang w:val="bg-BG"/>
              </w:rPr>
            </w:pPr>
            <w:r w:rsidRPr="00360EEE">
              <w:rPr>
                <w:rFonts w:ascii="Arial Narrow" w:eastAsia="Calibri" w:hAnsi="Arial Narrow" w:cs="ArialMT"/>
                <w:sz w:val="24"/>
                <w:szCs w:val="24"/>
                <w:lang w:val="bg-BG"/>
              </w:rPr>
              <w:t>1</w:t>
            </w:r>
          </w:p>
        </w:tc>
        <w:tc>
          <w:tcPr>
            <w:tcW w:w="1134" w:type="dxa"/>
          </w:tcPr>
          <w:p w:rsidR="00360EEE" w:rsidRPr="00360EEE" w:rsidRDefault="00360EEE" w:rsidP="00802B64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60EEE" w:rsidRPr="00360EEE" w:rsidRDefault="00360EEE" w:rsidP="00802B64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bg-BG"/>
              </w:rPr>
            </w:pPr>
          </w:p>
        </w:tc>
      </w:tr>
      <w:tr w:rsidR="00360EEE" w:rsidRPr="00360EEE" w:rsidTr="009803F7">
        <w:tc>
          <w:tcPr>
            <w:tcW w:w="426" w:type="dxa"/>
            <w:shd w:val="clear" w:color="auto" w:fill="auto"/>
          </w:tcPr>
          <w:p w:rsidR="00360EEE" w:rsidRPr="00360EEE" w:rsidRDefault="00360EEE" w:rsidP="00802B64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bg-BG"/>
              </w:rPr>
            </w:pPr>
            <w:r w:rsidRPr="00360EEE">
              <w:rPr>
                <w:rFonts w:ascii="Arial Narrow" w:eastAsia="Calibri" w:hAnsi="Arial Narrow" w:cs="Arial"/>
                <w:sz w:val="24"/>
                <w:szCs w:val="24"/>
                <w:lang w:val="bg-BG"/>
              </w:rPr>
              <w:t xml:space="preserve">3. </w:t>
            </w:r>
          </w:p>
        </w:tc>
        <w:tc>
          <w:tcPr>
            <w:tcW w:w="1417" w:type="dxa"/>
            <w:shd w:val="clear" w:color="auto" w:fill="auto"/>
          </w:tcPr>
          <w:p w:rsidR="00360EEE" w:rsidRPr="00360EEE" w:rsidRDefault="00360EEE" w:rsidP="00802B64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bg-BG"/>
              </w:rPr>
            </w:pPr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AIF-APS-2600-2G-5G-LU-ADV</w:t>
            </w:r>
          </w:p>
        </w:tc>
        <w:tc>
          <w:tcPr>
            <w:tcW w:w="4111" w:type="dxa"/>
            <w:shd w:val="clear" w:color="auto" w:fill="auto"/>
          </w:tcPr>
          <w:p w:rsidR="00360EEE" w:rsidRPr="00360EEE" w:rsidRDefault="00360EEE" w:rsidP="00802B64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bg-BG"/>
              </w:rPr>
            </w:pPr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APS Advanced Subscription to ATLAS Intelligence Feed Annual</w:t>
            </w:r>
            <w:r w:rsidRPr="00360EE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subsc</w:t>
            </w:r>
            <w:proofErr w:type="spellEnd"/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. </w:t>
            </w:r>
            <w:proofErr w:type="gramStart"/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to</w:t>
            </w:r>
            <w:proofErr w:type="gramEnd"/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ATLAS Intelligence Feed with automatic content updates</w:t>
            </w:r>
            <w:r w:rsidRPr="00360EE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across the APS deployment. AIF is required for all first-year product</w:t>
            </w:r>
            <w:r w:rsidRPr="00360EE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sales.</w:t>
            </w:r>
          </w:p>
        </w:tc>
        <w:tc>
          <w:tcPr>
            <w:tcW w:w="992" w:type="dxa"/>
            <w:shd w:val="clear" w:color="auto" w:fill="auto"/>
          </w:tcPr>
          <w:p w:rsidR="00360EEE" w:rsidRPr="00360EEE" w:rsidRDefault="00360EEE" w:rsidP="00802B64">
            <w:pPr>
              <w:spacing w:after="0" w:line="240" w:lineRule="auto"/>
              <w:rPr>
                <w:rFonts w:ascii="Arial Narrow" w:eastAsia="Calibri" w:hAnsi="Arial Narrow" w:cs="ArialMT"/>
                <w:sz w:val="24"/>
                <w:szCs w:val="24"/>
                <w:lang w:val="bg-BG"/>
              </w:rPr>
            </w:pPr>
            <w:r w:rsidRPr="00360EEE">
              <w:rPr>
                <w:rFonts w:ascii="Arial Narrow" w:eastAsia="Calibri" w:hAnsi="Arial Narrow" w:cs="ArialMT"/>
                <w:sz w:val="24"/>
                <w:szCs w:val="24"/>
                <w:lang w:val="bg-BG"/>
              </w:rPr>
              <w:t>1</w:t>
            </w:r>
          </w:p>
        </w:tc>
        <w:tc>
          <w:tcPr>
            <w:tcW w:w="1134" w:type="dxa"/>
          </w:tcPr>
          <w:p w:rsidR="00360EEE" w:rsidRPr="00360EEE" w:rsidRDefault="00360EEE" w:rsidP="00802B64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60EEE" w:rsidRPr="00360EEE" w:rsidRDefault="00360EEE" w:rsidP="00802B64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bg-BG"/>
              </w:rPr>
            </w:pPr>
          </w:p>
        </w:tc>
      </w:tr>
      <w:tr w:rsidR="00360EEE" w:rsidRPr="00360EEE" w:rsidTr="009803F7">
        <w:tc>
          <w:tcPr>
            <w:tcW w:w="426" w:type="dxa"/>
            <w:shd w:val="clear" w:color="auto" w:fill="auto"/>
          </w:tcPr>
          <w:p w:rsidR="00360EEE" w:rsidRPr="00360EEE" w:rsidRDefault="00360EEE" w:rsidP="00360EEE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bg-BG"/>
              </w:rPr>
            </w:pPr>
            <w:r w:rsidRPr="00360EEE">
              <w:rPr>
                <w:rFonts w:ascii="Arial Narrow" w:eastAsia="Calibri" w:hAnsi="Arial Narrow" w:cs="Arial"/>
                <w:sz w:val="24"/>
                <w:szCs w:val="24"/>
                <w:lang w:val="bg-BG"/>
              </w:rPr>
              <w:t xml:space="preserve">4.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0EEE" w:rsidRPr="00360EEE" w:rsidRDefault="00360EEE" w:rsidP="00360EEE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CLD-ENT-ESS+-500M</w:t>
            </w:r>
          </w:p>
        </w:tc>
        <w:tc>
          <w:tcPr>
            <w:tcW w:w="4111" w:type="dxa"/>
            <w:shd w:val="clear" w:color="auto" w:fill="auto"/>
          </w:tcPr>
          <w:p w:rsidR="00360EEE" w:rsidRPr="00360EEE" w:rsidRDefault="00360EEE" w:rsidP="00360EEE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bg-BG"/>
              </w:rPr>
            </w:pPr>
            <w:proofErr w:type="spellStart"/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Arbor</w:t>
            </w:r>
            <w:proofErr w:type="spellEnd"/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Cloud Essentials Plus </w:t>
            </w:r>
            <w:proofErr w:type="spellStart"/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DDoS</w:t>
            </w:r>
            <w:proofErr w:type="spellEnd"/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- 500M clean traffic Enterprise</w:t>
            </w:r>
            <w:r w:rsidRPr="00360EE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on-demand protection for 500Mbps of clean traffic. Included: BGP</w:t>
            </w:r>
            <w:r w:rsidRPr="00360EE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traffic diversion with unlimited subnets DNS traffic diversion for up</w:t>
            </w:r>
            <w:r w:rsidRPr="00360EE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to 5 hostnames unlimited mitigations 1 return GRE </w:t>
            </w:r>
            <w:proofErr w:type="spellStart"/>
            <w:r w:rsidRPr="00360EEE">
              <w:rPr>
                <w:rFonts w:ascii="Arial Narrow" w:hAnsi="Arial Narrow" w:cs="Arial"/>
                <w:sz w:val="24"/>
                <w:szCs w:val="24"/>
                <w:lang w:val="en-GB"/>
              </w:rPr>
              <w:t>loca</w:t>
            </w:r>
            <w:proofErr w:type="spellEnd"/>
            <w:r w:rsidRPr="00360EEE">
              <w:rPr>
                <w:rFonts w:ascii="Arial Narrow" w:hAnsi="Arial Narrow" w:cs="Arial"/>
                <w:sz w:val="24"/>
                <w:szCs w:val="24"/>
              </w:rPr>
              <w:t>l.</w:t>
            </w:r>
          </w:p>
        </w:tc>
        <w:tc>
          <w:tcPr>
            <w:tcW w:w="992" w:type="dxa"/>
            <w:shd w:val="clear" w:color="auto" w:fill="auto"/>
          </w:tcPr>
          <w:p w:rsidR="00360EEE" w:rsidRPr="00360EEE" w:rsidRDefault="00360EEE" w:rsidP="00360EEE">
            <w:pPr>
              <w:spacing w:after="0" w:line="240" w:lineRule="auto"/>
              <w:rPr>
                <w:rFonts w:ascii="Arial Narrow" w:eastAsia="Calibri" w:hAnsi="Arial Narrow" w:cs="ArialMT"/>
                <w:sz w:val="24"/>
                <w:szCs w:val="24"/>
                <w:lang w:val="bg-BG"/>
              </w:rPr>
            </w:pPr>
            <w:r w:rsidRPr="00360EEE">
              <w:rPr>
                <w:rFonts w:ascii="Arial Narrow" w:eastAsia="Calibri" w:hAnsi="Arial Narrow" w:cs="ArialMT"/>
                <w:sz w:val="24"/>
                <w:szCs w:val="24"/>
                <w:lang w:val="bg-BG"/>
              </w:rPr>
              <w:t>1</w:t>
            </w:r>
          </w:p>
        </w:tc>
        <w:tc>
          <w:tcPr>
            <w:tcW w:w="1134" w:type="dxa"/>
          </w:tcPr>
          <w:p w:rsidR="00360EEE" w:rsidRPr="00360EEE" w:rsidRDefault="00360EEE" w:rsidP="00360EEE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60EEE" w:rsidRPr="00360EEE" w:rsidRDefault="00360EEE" w:rsidP="00360EEE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bg-BG"/>
              </w:rPr>
            </w:pPr>
          </w:p>
        </w:tc>
      </w:tr>
      <w:tr w:rsidR="00360EEE" w:rsidRPr="00360EEE" w:rsidTr="009178AB">
        <w:tc>
          <w:tcPr>
            <w:tcW w:w="8080" w:type="dxa"/>
            <w:gridSpan w:val="5"/>
            <w:shd w:val="clear" w:color="auto" w:fill="auto"/>
          </w:tcPr>
          <w:p w:rsidR="00360EEE" w:rsidRPr="00360EEE" w:rsidRDefault="00360EEE" w:rsidP="00360EEE">
            <w:pPr>
              <w:spacing w:after="0" w:line="240" w:lineRule="auto"/>
              <w:jc w:val="right"/>
              <w:rPr>
                <w:rFonts w:ascii="Arial Narrow" w:eastAsia="Calibri" w:hAnsi="Arial Narrow" w:cs="Arial"/>
                <w:b/>
                <w:sz w:val="24"/>
                <w:szCs w:val="24"/>
                <w:lang w:val="bg-BG"/>
              </w:rPr>
            </w:pPr>
            <w:r w:rsidRPr="00360EEE">
              <w:rPr>
                <w:rFonts w:ascii="Arial Narrow" w:eastAsia="Calibri" w:hAnsi="Arial Narrow" w:cs="Arial"/>
                <w:b/>
                <w:sz w:val="24"/>
                <w:szCs w:val="24"/>
                <w:lang w:val="bg-BG"/>
              </w:rPr>
              <w:t>Обща цена в лв. без ДДС за всички лицензи:</w:t>
            </w:r>
          </w:p>
        </w:tc>
        <w:tc>
          <w:tcPr>
            <w:tcW w:w="1276" w:type="dxa"/>
          </w:tcPr>
          <w:p w:rsidR="00360EEE" w:rsidRPr="00360EEE" w:rsidRDefault="00360EEE" w:rsidP="00360EEE">
            <w:pPr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  <w:lang w:val="bg-BG"/>
              </w:rPr>
            </w:pPr>
          </w:p>
        </w:tc>
      </w:tr>
    </w:tbl>
    <w:p w:rsidR="00360EEE" w:rsidRPr="00360EEE" w:rsidRDefault="00360EEE" w:rsidP="00360EEE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60EEE">
        <w:rPr>
          <w:rFonts w:ascii="Arial Narrow" w:hAnsi="Arial Narrow" w:cs="Arial"/>
          <w:sz w:val="24"/>
          <w:szCs w:val="24"/>
          <w:lang w:val="bg-BG"/>
        </w:rPr>
        <w:lastRenderedPageBreak/>
        <w:t xml:space="preserve">2. Приемаме да изпълним доставката, предмет на настоящата процедура за общо </w:t>
      </w:r>
      <w:r w:rsidRPr="00360EEE">
        <w:rPr>
          <w:rFonts w:ascii="Arial Narrow" w:hAnsi="Arial Narrow" w:cs="Arial"/>
          <w:b/>
          <w:sz w:val="24"/>
          <w:szCs w:val="24"/>
          <w:lang w:val="bg-BG"/>
        </w:rPr>
        <w:t>………………(………………………………………………………) лева без вкл. ДДС.</w:t>
      </w:r>
    </w:p>
    <w:p w:rsidR="00360EEE" w:rsidRPr="00360EEE" w:rsidRDefault="00360EEE" w:rsidP="00360EEE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60EEE">
        <w:rPr>
          <w:rFonts w:ascii="Arial Narrow" w:hAnsi="Arial Narrow" w:cs="Arial"/>
          <w:sz w:val="24"/>
          <w:szCs w:val="24"/>
          <w:lang w:val="bg-BG"/>
        </w:rPr>
        <w:t xml:space="preserve">3. В общата цена са включени всички разходи за изпълнение на доставката на лиценз и надграждане за съществуваща </w:t>
      </w:r>
      <w:proofErr w:type="spellStart"/>
      <w:r w:rsidRPr="00360EEE">
        <w:rPr>
          <w:rFonts w:ascii="Arial Narrow" w:hAnsi="Arial Narrow" w:cs="Arial"/>
          <w:sz w:val="24"/>
          <w:szCs w:val="24"/>
          <w:lang w:val="bg-BG"/>
        </w:rPr>
        <w:t>DDoS</w:t>
      </w:r>
      <w:proofErr w:type="spellEnd"/>
      <w:r w:rsidRPr="00360EEE">
        <w:rPr>
          <w:rFonts w:ascii="Arial Narrow" w:hAnsi="Arial Narrow" w:cs="Arial"/>
          <w:sz w:val="24"/>
          <w:szCs w:val="24"/>
          <w:lang w:val="bg-BG"/>
        </w:rPr>
        <w:t xml:space="preserve"> защита за нуждите на „Информационно обслужване“ АД, съгласно Техническата оферта.</w:t>
      </w:r>
    </w:p>
    <w:p w:rsidR="00360EEE" w:rsidRPr="00360EEE" w:rsidRDefault="00360EEE" w:rsidP="00360EEE">
      <w:pPr>
        <w:tabs>
          <w:tab w:val="left" w:pos="1701"/>
        </w:tabs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60EEE">
        <w:rPr>
          <w:rFonts w:ascii="Arial Narrow" w:hAnsi="Arial Narrow" w:cs="Arial"/>
          <w:sz w:val="24"/>
          <w:szCs w:val="24"/>
          <w:lang w:val="bg-BG"/>
        </w:rPr>
        <w:t xml:space="preserve">4. Начин на плащане – в ……………………. – дневен срок </w:t>
      </w:r>
      <w:r w:rsidRPr="00360EEE">
        <w:rPr>
          <w:rFonts w:ascii="Arial Narrow" w:hAnsi="Arial Narrow" w:cs="Arial"/>
          <w:b/>
          <w:i/>
          <w:sz w:val="24"/>
          <w:szCs w:val="24"/>
          <w:lang w:val="bg-BG"/>
        </w:rPr>
        <w:t>(не по-малко от 15 дни)</w:t>
      </w:r>
      <w:r w:rsidRPr="00360EEE">
        <w:rPr>
          <w:rFonts w:ascii="Arial Narrow" w:hAnsi="Arial Narrow" w:cs="Arial"/>
          <w:sz w:val="24"/>
          <w:szCs w:val="24"/>
          <w:lang w:val="bg-BG"/>
        </w:rPr>
        <w:t xml:space="preserve"> след приемане на доставката – предмет на процедурата</w:t>
      </w:r>
      <w:r w:rsidRPr="00360EEE" w:rsidDel="00915607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360EEE">
        <w:rPr>
          <w:rFonts w:ascii="Arial Narrow" w:hAnsi="Arial Narrow" w:cs="Arial"/>
          <w:sz w:val="24"/>
          <w:szCs w:val="24"/>
          <w:lang w:val="bg-BG"/>
        </w:rPr>
        <w:t>без възражения и забележки от Възложителя.</w:t>
      </w:r>
    </w:p>
    <w:p w:rsidR="008972AB" w:rsidRDefault="008972AB" w:rsidP="00360EEE">
      <w:pPr>
        <w:spacing w:before="120" w:after="0" w:line="240" w:lineRule="auto"/>
        <w:ind w:left="4247" w:firstLine="709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</w:p>
    <w:p w:rsidR="008972AB" w:rsidRDefault="008972AB" w:rsidP="00360EEE">
      <w:pPr>
        <w:spacing w:before="120" w:after="0" w:line="240" w:lineRule="auto"/>
        <w:ind w:left="4247" w:firstLine="709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</w:p>
    <w:p w:rsidR="008972AB" w:rsidRDefault="008972AB" w:rsidP="00360EEE">
      <w:pPr>
        <w:spacing w:before="120" w:after="0" w:line="240" w:lineRule="auto"/>
        <w:ind w:left="4247" w:firstLine="709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</w:p>
    <w:p w:rsidR="00802B64" w:rsidRPr="00360EEE" w:rsidRDefault="00802B64" w:rsidP="00360EEE">
      <w:pPr>
        <w:spacing w:before="120" w:after="0" w:line="240" w:lineRule="auto"/>
        <w:ind w:left="4247" w:firstLine="709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360EEE">
        <w:rPr>
          <w:rFonts w:ascii="Arial Narrow" w:hAnsi="Arial Narrow" w:cs="Arial"/>
          <w:b/>
          <w:sz w:val="24"/>
          <w:szCs w:val="24"/>
          <w:u w:val="single"/>
          <w:lang w:val="bg-BG"/>
        </w:rPr>
        <w:t>ПОДПИС</w:t>
      </w:r>
    </w:p>
    <w:p w:rsidR="00802B64" w:rsidRDefault="00802B64" w:rsidP="00360EEE">
      <w:pPr>
        <w:spacing w:before="120" w:after="0" w:line="240" w:lineRule="auto"/>
        <w:ind w:left="4956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60EEE">
        <w:rPr>
          <w:rFonts w:ascii="Arial Narrow" w:hAnsi="Arial Narrow" w:cs="Arial"/>
          <w:sz w:val="24"/>
          <w:szCs w:val="24"/>
          <w:lang w:val="bg-BG"/>
        </w:rPr>
        <w:t>[качество на представляващия участника]</w:t>
      </w:r>
    </w:p>
    <w:p w:rsidR="008972AB" w:rsidRPr="00360EEE" w:rsidRDefault="008972AB" w:rsidP="00360EEE">
      <w:pPr>
        <w:spacing w:before="120" w:after="0" w:line="240" w:lineRule="auto"/>
        <w:ind w:left="4956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E41232" w:rsidRPr="00A142C2" w:rsidRDefault="00802B64" w:rsidP="00914E0E">
      <w:pPr>
        <w:spacing w:before="120" w:after="0" w:line="240" w:lineRule="auto"/>
        <w:jc w:val="both"/>
        <w:rPr>
          <w:rFonts w:ascii="Arial Narrow" w:hAnsi="Arial Narrow"/>
          <w:sz w:val="24"/>
          <w:szCs w:val="24"/>
          <w:lang w:val="bg-BG"/>
        </w:rPr>
      </w:pPr>
      <w:r w:rsidRPr="00360EEE">
        <w:rPr>
          <w:rFonts w:ascii="Arial Narrow" w:hAnsi="Arial Narrow" w:cs="Arial"/>
          <w:b/>
          <w:i/>
          <w:sz w:val="24"/>
          <w:szCs w:val="24"/>
          <w:lang w:val="bg-BG"/>
        </w:rPr>
        <w:t>Забележка:</w:t>
      </w:r>
      <w:r w:rsidRPr="00360EEE">
        <w:rPr>
          <w:rFonts w:ascii="Arial Narrow" w:hAnsi="Arial Narrow" w:cs="Arial"/>
          <w:i/>
          <w:sz w:val="24"/>
          <w:szCs w:val="24"/>
          <w:lang w:val="bg-BG"/>
        </w:rPr>
        <w:t xml:space="preserve"> Ценовото предложение се представя в електронен вид във формат .</w:t>
      </w:r>
      <w:proofErr w:type="spellStart"/>
      <w:r w:rsidRPr="00360EEE">
        <w:rPr>
          <w:rFonts w:ascii="Arial Narrow" w:hAnsi="Arial Narrow" w:cs="Arial"/>
          <w:i/>
          <w:sz w:val="24"/>
          <w:szCs w:val="24"/>
          <w:lang w:val="bg-BG"/>
        </w:rPr>
        <w:t>pdf</w:t>
      </w:r>
      <w:proofErr w:type="spellEnd"/>
      <w:r w:rsidRPr="00360EEE">
        <w:rPr>
          <w:rFonts w:ascii="Arial Narrow" w:hAnsi="Arial Narrow" w:cs="Arial"/>
          <w:i/>
          <w:sz w:val="24"/>
          <w:szCs w:val="24"/>
          <w:lang w:val="bg-BG"/>
        </w:rPr>
        <w:t>, подписано с квалифициран електронен подпис.</w:t>
      </w:r>
      <w:bookmarkStart w:id="0" w:name="_GoBack"/>
      <w:bookmarkEnd w:id="0"/>
    </w:p>
    <w:sectPr w:rsidR="00E41232" w:rsidRPr="00A142C2" w:rsidSect="00DF2C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E51" w:rsidRDefault="00DF5E51" w:rsidP="00334921">
      <w:pPr>
        <w:spacing w:after="0" w:line="240" w:lineRule="auto"/>
      </w:pPr>
      <w:r>
        <w:separator/>
      </w:r>
    </w:p>
  </w:endnote>
  <w:endnote w:type="continuationSeparator" w:id="0">
    <w:p w:rsidR="00DF5E51" w:rsidRDefault="00DF5E51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993" w:rsidRDefault="000A18BC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E1A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255993" w:rsidRPr="00334921">
      <w:rPr>
        <w:b/>
        <w:sz w:val="28"/>
      </w:rPr>
      <w:fldChar w:fldCharType="begin"/>
    </w:r>
    <w:r w:rsidR="00255993" w:rsidRPr="00334921">
      <w:rPr>
        <w:b/>
        <w:sz w:val="28"/>
      </w:rPr>
      <w:instrText xml:space="preserve"> PAGE   \* MERGEFORMAT </w:instrText>
    </w:r>
    <w:r w:rsidR="00255993" w:rsidRPr="00334921">
      <w:rPr>
        <w:b/>
        <w:sz w:val="28"/>
      </w:rPr>
      <w:fldChar w:fldCharType="separate"/>
    </w:r>
    <w:r w:rsidR="00914E0E">
      <w:rPr>
        <w:b/>
        <w:noProof/>
        <w:sz w:val="28"/>
      </w:rPr>
      <w:t>2</w:t>
    </w:r>
    <w:r w:rsidR="00255993" w:rsidRPr="00334921">
      <w:rPr>
        <w:b/>
        <w:sz w:val="28"/>
      </w:rPr>
      <w:fldChar w:fldCharType="end"/>
    </w:r>
  </w:p>
  <w:p w:rsidR="00255993" w:rsidRDefault="0025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993" w:rsidRDefault="000A18BC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D5F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</w:p>
  <w:p w:rsidR="00255993" w:rsidRDefault="00255993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E51" w:rsidRDefault="00DF5E51" w:rsidP="00334921">
      <w:pPr>
        <w:spacing w:after="0" w:line="240" w:lineRule="auto"/>
      </w:pPr>
      <w:r>
        <w:separator/>
      </w:r>
    </w:p>
  </w:footnote>
  <w:footnote w:type="continuationSeparator" w:id="0">
    <w:p w:rsidR="00DF5E51" w:rsidRDefault="00DF5E51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64" w:rsidRPr="008A4064" w:rsidRDefault="00D77B64" w:rsidP="00D77B64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5DB75EDF" wp14:editId="5EBF848D">
          <wp:simplePos x="0" y="0"/>
          <wp:positionH relativeFrom="column">
            <wp:posOffset>-96520</wp:posOffset>
          </wp:positionH>
          <wp:positionV relativeFrom="paragraph">
            <wp:posOffset>-29210</wp:posOffset>
          </wp:positionV>
          <wp:extent cx="2353310" cy="580390"/>
          <wp:effectExtent l="0" t="0" r="0" b="0"/>
          <wp:wrapNone/>
          <wp:docPr id="7" name="Picture 7" descr="Description: 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4CF281" wp14:editId="47004489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F24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Pr="008A4064">
      <w:rPr>
        <w:b/>
        <w:color w:val="7F7F7F"/>
        <w:sz w:val="16"/>
        <w:lang w:val="ru-RU"/>
      </w:rPr>
      <w:t xml:space="preserve">1504 София, ул. </w:t>
    </w:r>
    <w:proofErr w:type="spellStart"/>
    <w:r w:rsidRPr="008A4064">
      <w:rPr>
        <w:b/>
        <w:color w:val="7F7F7F"/>
        <w:sz w:val="16"/>
        <w:lang w:val="ru-RU"/>
      </w:rPr>
      <w:t>Панайот</w:t>
    </w:r>
    <w:proofErr w:type="spellEnd"/>
    <w:r w:rsidRPr="008A4064">
      <w:rPr>
        <w:b/>
        <w:color w:val="7F7F7F"/>
        <w:sz w:val="16"/>
        <w:lang w:val="ru-RU"/>
      </w:rPr>
      <w:t xml:space="preserve"> Волов № 2</w:t>
    </w:r>
  </w:p>
  <w:p w:rsidR="00D77B64" w:rsidRPr="008A4064" w:rsidRDefault="00D77B64" w:rsidP="00D77B64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 w:rsidRPr="008A4064">
      <w:rPr>
        <w:b/>
        <w:color w:val="7F7F7F"/>
        <w:sz w:val="16"/>
        <w:lang w:val="ru-RU"/>
      </w:rPr>
      <w:t>Тел.: 02/ 9420 340, факс: 02/ 943 66 07</w:t>
    </w:r>
  </w:p>
  <w:p w:rsidR="00D77B64" w:rsidRPr="008A4064" w:rsidRDefault="00D77B64" w:rsidP="00D77B64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 w:rsidRPr="00C62D06">
      <w:rPr>
        <w:b/>
        <w:color w:val="7F7F7F"/>
        <w:sz w:val="16"/>
      </w:rPr>
      <w:t>office</w:t>
    </w:r>
    <w:r w:rsidRPr="008A4064">
      <w:rPr>
        <w:b/>
        <w:color w:val="7F7F7F"/>
        <w:sz w:val="16"/>
        <w:lang w:val="ru-RU"/>
      </w:rPr>
      <w:t>@</w:t>
    </w:r>
    <w:r w:rsidRPr="00C62D06">
      <w:rPr>
        <w:b/>
        <w:color w:val="7F7F7F"/>
        <w:sz w:val="16"/>
      </w:rPr>
      <w:t>is</w:t>
    </w:r>
    <w:r w:rsidRPr="008A4064">
      <w:rPr>
        <w:b/>
        <w:color w:val="7F7F7F"/>
        <w:sz w:val="16"/>
        <w:lang w:val="ru-RU"/>
      </w:rPr>
      <w:t>-</w:t>
    </w:r>
    <w:proofErr w:type="spellStart"/>
    <w:r w:rsidRPr="00C62D06">
      <w:rPr>
        <w:b/>
        <w:color w:val="7F7F7F"/>
        <w:sz w:val="16"/>
      </w:rPr>
      <w:t>bg</w:t>
    </w:r>
    <w:proofErr w:type="spellEnd"/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net</w:t>
    </w:r>
    <w:r w:rsidRPr="008A4064">
      <w:rPr>
        <w:b/>
        <w:color w:val="7F7F7F"/>
        <w:sz w:val="16"/>
        <w:lang w:val="ru-RU"/>
      </w:rPr>
      <w:t xml:space="preserve">        </w:t>
    </w:r>
    <w:r w:rsidRPr="00C62D06">
      <w:rPr>
        <w:b/>
        <w:color w:val="7F7F7F"/>
        <w:sz w:val="16"/>
      </w:rPr>
      <w:t>www</w:t>
    </w:r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is</w:t>
    </w:r>
    <w:r w:rsidRPr="008A4064">
      <w:rPr>
        <w:b/>
        <w:color w:val="7F7F7F"/>
        <w:sz w:val="16"/>
        <w:lang w:val="ru-RU"/>
      </w:rPr>
      <w:t>-</w:t>
    </w:r>
    <w:proofErr w:type="spellStart"/>
    <w:r w:rsidRPr="00C62D06">
      <w:rPr>
        <w:b/>
        <w:color w:val="7F7F7F"/>
        <w:sz w:val="16"/>
      </w:rPr>
      <w:t>bg</w:t>
    </w:r>
    <w:proofErr w:type="spellEnd"/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net</w:t>
    </w:r>
  </w:p>
  <w:p w:rsidR="00D77B64" w:rsidRPr="00C62D06" w:rsidRDefault="00D77B64" w:rsidP="00D77B64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62D06">
      <w:rPr>
        <w:b/>
        <w:color w:val="7F7F7F"/>
        <w:sz w:val="16"/>
      </w:rPr>
      <w:t>ЕИК: 831641791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993" w:rsidRPr="008A4064" w:rsidRDefault="000A18BC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-29210</wp:posOffset>
          </wp:positionV>
          <wp:extent cx="2353310" cy="580390"/>
          <wp:effectExtent l="0" t="0" r="0" b="0"/>
          <wp:wrapNone/>
          <wp:docPr id="8" name="Picture 6" descr="Description: 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716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="00255993" w:rsidRPr="008A4064">
      <w:rPr>
        <w:b/>
        <w:color w:val="7F7F7F"/>
        <w:sz w:val="16"/>
        <w:lang w:val="ru-RU"/>
      </w:rPr>
      <w:t>1504 София, ул. Панайот Волов № 2</w:t>
    </w:r>
  </w:p>
  <w:p w:rsidR="00255993" w:rsidRPr="008A4064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 w:rsidRPr="008A4064">
      <w:rPr>
        <w:b/>
        <w:color w:val="7F7F7F"/>
        <w:sz w:val="16"/>
        <w:lang w:val="ru-RU"/>
      </w:rPr>
      <w:t>Тел.: 02/ 9420 340, факс: 02/ 943 66 07</w:t>
    </w:r>
  </w:p>
  <w:p w:rsidR="00255993" w:rsidRPr="008A4064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 w:rsidRPr="00C62D06">
      <w:rPr>
        <w:b/>
        <w:color w:val="7F7F7F"/>
        <w:sz w:val="16"/>
      </w:rPr>
      <w:t>office</w:t>
    </w:r>
    <w:r w:rsidRPr="008A4064">
      <w:rPr>
        <w:b/>
        <w:color w:val="7F7F7F"/>
        <w:sz w:val="16"/>
        <w:lang w:val="ru-RU"/>
      </w:rPr>
      <w:t>@</w:t>
    </w:r>
    <w:r w:rsidRPr="00C62D06">
      <w:rPr>
        <w:b/>
        <w:color w:val="7F7F7F"/>
        <w:sz w:val="16"/>
      </w:rPr>
      <w:t>is</w:t>
    </w:r>
    <w:r w:rsidRPr="008A4064">
      <w:rPr>
        <w:b/>
        <w:color w:val="7F7F7F"/>
        <w:sz w:val="16"/>
        <w:lang w:val="ru-RU"/>
      </w:rPr>
      <w:t>-</w:t>
    </w:r>
    <w:r w:rsidRPr="00C62D06">
      <w:rPr>
        <w:b/>
        <w:color w:val="7F7F7F"/>
        <w:sz w:val="16"/>
      </w:rPr>
      <w:t>bg</w:t>
    </w:r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net</w:t>
    </w:r>
    <w:r w:rsidRPr="008A4064">
      <w:rPr>
        <w:b/>
        <w:color w:val="7F7F7F"/>
        <w:sz w:val="16"/>
        <w:lang w:val="ru-RU"/>
      </w:rPr>
      <w:t xml:space="preserve">        </w:t>
    </w:r>
    <w:r w:rsidRPr="00C62D06">
      <w:rPr>
        <w:b/>
        <w:color w:val="7F7F7F"/>
        <w:sz w:val="16"/>
      </w:rPr>
      <w:t>www</w:t>
    </w:r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is</w:t>
    </w:r>
    <w:r w:rsidRPr="008A4064">
      <w:rPr>
        <w:b/>
        <w:color w:val="7F7F7F"/>
        <w:sz w:val="16"/>
        <w:lang w:val="ru-RU"/>
      </w:rPr>
      <w:t>-</w:t>
    </w:r>
    <w:r w:rsidRPr="00C62D06">
      <w:rPr>
        <w:b/>
        <w:color w:val="7F7F7F"/>
        <w:sz w:val="16"/>
      </w:rPr>
      <w:t>bg</w:t>
    </w:r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net</w:t>
    </w:r>
  </w:p>
  <w:p w:rsidR="00255993" w:rsidRPr="00C62D06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62D06">
      <w:rPr>
        <w:b/>
        <w:color w:val="7F7F7F"/>
        <w:sz w:val="16"/>
      </w:rPr>
      <w:t>ЕИК: 831641791</w:t>
    </w:r>
  </w:p>
  <w:p w:rsidR="00255993" w:rsidRPr="00C62D06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</w:p>
  <w:p w:rsidR="00255993" w:rsidRPr="00C62D06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3482"/>
    <w:multiLevelType w:val="hybridMultilevel"/>
    <w:tmpl w:val="55CE587A"/>
    <w:lvl w:ilvl="0" w:tplc="93A4853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DE712B3"/>
    <w:multiLevelType w:val="hybridMultilevel"/>
    <w:tmpl w:val="03A889FA"/>
    <w:lvl w:ilvl="0" w:tplc="9D4023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B82ED4"/>
    <w:multiLevelType w:val="hybridMultilevel"/>
    <w:tmpl w:val="07303AB2"/>
    <w:lvl w:ilvl="0" w:tplc="DA5229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E1412"/>
    <w:multiLevelType w:val="hybridMultilevel"/>
    <w:tmpl w:val="B630FE78"/>
    <w:lvl w:ilvl="0" w:tplc="44C0FD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47E32"/>
    <w:multiLevelType w:val="hybridMultilevel"/>
    <w:tmpl w:val="2DF431E2"/>
    <w:lvl w:ilvl="0" w:tplc="0402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21486FED"/>
    <w:multiLevelType w:val="multilevel"/>
    <w:tmpl w:val="4B3CA2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45E75DF"/>
    <w:multiLevelType w:val="hybridMultilevel"/>
    <w:tmpl w:val="9A58B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45415"/>
    <w:multiLevelType w:val="hybridMultilevel"/>
    <w:tmpl w:val="CF687630"/>
    <w:lvl w:ilvl="0" w:tplc="D9EA7EFC">
      <w:start w:val="1"/>
      <w:numFmt w:val="bullet"/>
      <w:lvlText w:val=""/>
      <w:lvlJc w:val="center"/>
      <w:pPr>
        <w:ind w:left="14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 w15:restartNumberingAfterBreak="0">
    <w:nsid w:val="2B423E9B"/>
    <w:multiLevelType w:val="hybridMultilevel"/>
    <w:tmpl w:val="B1B01988"/>
    <w:lvl w:ilvl="0" w:tplc="A670CAE0">
      <w:numFmt w:val="bullet"/>
      <w:lvlText w:val="-"/>
      <w:lvlJc w:val="left"/>
      <w:pPr>
        <w:ind w:left="1656" w:hanging="90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0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A7BE4"/>
    <w:multiLevelType w:val="hybridMultilevel"/>
    <w:tmpl w:val="9768F01E"/>
    <w:lvl w:ilvl="0" w:tplc="4058D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652C74"/>
    <w:multiLevelType w:val="singleLevel"/>
    <w:tmpl w:val="2AAA2476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  <w:b w:val="0"/>
      </w:rPr>
    </w:lvl>
  </w:abstractNum>
  <w:abstractNum w:abstractNumId="13" w15:restartNumberingAfterBreak="0">
    <w:nsid w:val="3F4A38F0"/>
    <w:multiLevelType w:val="hybridMultilevel"/>
    <w:tmpl w:val="E348CA6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7457F8"/>
    <w:multiLevelType w:val="hybridMultilevel"/>
    <w:tmpl w:val="418E37FE"/>
    <w:lvl w:ilvl="0" w:tplc="D9EA7EFC">
      <w:start w:val="1"/>
      <w:numFmt w:val="bullet"/>
      <w:lvlText w:val=""/>
      <w:lvlJc w:val="center"/>
      <w:pPr>
        <w:ind w:left="14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5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830AC"/>
    <w:multiLevelType w:val="hybridMultilevel"/>
    <w:tmpl w:val="D974F4D2"/>
    <w:lvl w:ilvl="0" w:tplc="13202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E6E29"/>
    <w:multiLevelType w:val="hybridMultilevel"/>
    <w:tmpl w:val="B7745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02225"/>
    <w:multiLevelType w:val="hybridMultilevel"/>
    <w:tmpl w:val="5D0E4994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BE94F1A"/>
    <w:multiLevelType w:val="hybridMultilevel"/>
    <w:tmpl w:val="68DC4A54"/>
    <w:lvl w:ilvl="0" w:tplc="4EC687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053E4"/>
    <w:multiLevelType w:val="multilevel"/>
    <w:tmpl w:val="5A72391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006E3C"/>
    <w:multiLevelType w:val="hybridMultilevel"/>
    <w:tmpl w:val="74B6D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D1E5E"/>
    <w:multiLevelType w:val="hybridMultilevel"/>
    <w:tmpl w:val="E514E478"/>
    <w:lvl w:ilvl="0" w:tplc="16C04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065E13"/>
    <w:multiLevelType w:val="hybridMultilevel"/>
    <w:tmpl w:val="29A062CE"/>
    <w:lvl w:ilvl="0" w:tplc="E89AF652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Times New Roman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E254F03"/>
    <w:multiLevelType w:val="hybridMultilevel"/>
    <w:tmpl w:val="B296A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26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927DB"/>
    <w:multiLevelType w:val="hybridMultilevel"/>
    <w:tmpl w:val="3056B390"/>
    <w:lvl w:ilvl="0" w:tplc="3EEA23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3E43A2A"/>
    <w:multiLevelType w:val="hybridMultilevel"/>
    <w:tmpl w:val="5AEEF68A"/>
    <w:lvl w:ilvl="0" w:tplc="CA1067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5E7EC8"/>
    <w:multiLevelType w:val="hybridMultilevel"/>
    <w:tmpl w:val="D0943DFC"/>
    <w:lvl w:ilvl="0" w:tplc="25EAC5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C6FDD"/>
    <w:multiLevelType w:val="hybridMultilevel"/>
    <w:tmpl w:val="25464850"/>
    <w:lvl w:ilvl="0" w:tplc="1B363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26"/>
  </w:num>
  <w:num w:numId="5">
    <w:abstractNumId w:val="4"/>
  </w:num>
  <w:num w:numId="6">
    <w:abstractNumId w:val="24"/>
  </w:num>
  <w:num w:numId="7">
    <w:abstractNumId w:val="3"/>
  </w:num>
  <w:num w:numId="8">
    <w:abstractNumId w:val="30"/>
  </w:num>
  <w:num w:numId="9">
    <w:abstractNumId w:val="14"/>
  </w:num>
  <w:num w:numId="10">
    <w:abstractNumId w:val="9"/>
  </w:num>
  <w:num w:numId="11">
    <w:abstractNumId w:val="19"/>
  </w:num>
  <w:num w:numId="12">
    <w:abstractNumId w:val="8"/>
  </w:num>
  <w:num w:numId="13">
    <w:abstractNumId w:val="28"/>
  </w:num>
  <w:num w:numId="14">
    <w:abstractNumId w:val="1"/>
  </w:num>
  <w:num w:numId="15">
    <w:abstractNumId w:val="27"/>
  </w:num>
  <w:num w:numId="16">
    <w:abstractNumId w:val="16"/>
  </w:num>
  <w:num w:numId="17">
    <w:abstractNumId w:val="23"/>
  </w:num>
  <w:num w:numId="18">
    <w:abstractNumId w:val="18"/>
  </w:num>
  <w:num w:numId="19">
    <w:abstractNumId w:val="5"/>
  </w:num>
  <w:num w:numId="20">
    <w:abstractNumId w:val="29"/>
  </w:num>
  <w:num w:numId="21">
    <w:abstractNumId w:val="2"/>
  </w:num>
  <w:num w:numId="22">
    <w:abstractNumId w:val="25"/>
  </w:num>
  <w:num w:numId="23">
    <w:abstractNumId w:val="6"/>
  </w:num>
  <w:num w:numId="24">
    <w:abstractNumId w:val="0"/>
  </w:num>
  <w:num w:numId="25">
    <w:abstractNumId w:val="20"/>
  </w:num>
  <w:num w:numId="26">
    <w:abstractNumId w:val="11"/>
  </w:num>
  <w:num w:numId="27">
    <w:abstractNumId w:val="12"/>
  </w:num>
  <w:num w:numId="28">
    <w:abstractNumId w:val="12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  <w:num w:numId="29">
    <w:abstractNumId w:val="7"/>
  </w:num>
  <w:num w:numId="30">
    <w:abstractNumId w:val="22"/>
  </w:num>
  <w:num w:numId="31">
    <w:abstractNumId w:val="1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668F"/>
    <w:rsid w:val="0001693A"/>
    <w:rsid w:val="00022185"/>
    <w:rsid w:val="00025D08"/>
    <w:rsid w:val="000272B3"/>
    <w:rsid w:val="000356E6"/>
    <w:rsid w:val="0004020C"/>
    <w:rsid w:val="00041D58"/>
    <w:rsid w:val="000522BA"/>
    <w:rsid w:val="000941F7"/>
    <w:rsid w:val="00095A00"/>
    <w:rsid w:val="00096658"/>
    <w:rsid w:val="000A18BC"/>
    <w:rsid w:val="000B2B87"/>
    <w:rsid w:val="000C62A0"/>
    <w:rsid w:val="000D67BA"/>
    <w:rsid w:val="000D70DD"/>
    <w:rsid w:val="000E1DAE"/>
    <w:rsid w:val="000F4FD4"/>
    <w:rsid w:val="000F7D90"/>
    <w:rsid w:val="00103CCE"/>
    <w:rsid w:val="001548A4"/>
    <w:rsid w:val="0016443E"/>
    <w:rsid w:val="00167615"/>
    <w:rsid w:val="001731BA"/>
    <w:rsid w:val="00175203"/>
    <w:rsid w:val="001942A3"/>
    <w:rsid w:val="001A526A"/>
    <w:rsid w:val="001B0D1D"/>
    <w:rsid w:val="001B2081"/>
    <w:rsid w:val="001B2943"/>
    <w:rsid w:val="001B5695"/>
    <w:rsid w:val="001B6B90"/>
    <w:rsid w:val="001B77AC"/>
    <w:rsid w:val="001C07D0"/>
    <w:rsid w:val="001C2936"/>
    <w:rsid w:val="001C6240"/>
    <w:rsid w:val="001C69FC"/>
    <w:rsid w:val="001D1AE7"/>
    <w:rsid w:val="001D3657"/>
    <w:rsid w:val="001F0CDA"/>
    <w:rsid w:val="001F6830"/>
    <w:rsid w:val="0020081B"/>
    <w:rsid w:val="00200A8F"/>
    <w:rsid w:val="002017F2"/>
    <w:rsid w:val="0021225C"/>
    <w:rsid w:val="002203AC"/>
    <w:rsid w:val="00222769"/>
    <w:rsid w:val="00226AB9"/>
    <w:rsid w:val="00255993"/>
    <w:rsid w:val="002708BF"/>
    <w:rsid w:val="0027274A"/>
    <w:rsid w:val="00283930"/>
    <w:rsid w:val="002A56E7"/>
    <w:rsid w:val="002A7357"/>
    <w:rsid w:val="002B0375"/>
    <w:rsid w:val="002D0177"/>
    <w:rsid w:val="002D5717"/>
    <w:rsid w:val="002D7969"/>
    <w:rsid w:val="002F2616"/>
    <w:rsid w:val="002F3EC5"/>
    <w:rsid w:val="00302D43"/>
    <w:rsid w:val="00315E23"/>
    <w:rsid w:val="00320645"/>
    <w:rsid w:val="00327F34"/>
    <w:rsid w:val="003310A6"/>
    <w:rsid w:val="00334921"/>
    <w:rsid w:val="0035291B"/>
    <w:rsid w:val="0036045B"/>
    <w:rsid w:val="00360EEE"/>
    <w:rsid w:val="00362AFF"/>
    <w:rsid w:val="003634E8"/>
    <w:rsid w:val="0037697F"/>
    <w:rsid w:val="0038220B"/>
    <w:rsid w:val="00397029"/>
    <w:rsid w:val="003A4E10"/>
    <w:rsid w:val="003D24DC"/>
    <w:rsid w:val="003D5AB5"/>
    <w:rsid w:val="003D6571"/>
    <w:rsid w:val="003E796D"/>
    <w:rsid w:val="003F6787"/>
    <w:rsid w:val="00401E9B"/>
    <w:rsid w:val="00402E9A"/>
    <w:rsid w:val="00420142"/>
    <w:rsid w:val="0043410A"/>
    <w:rsid w:val="0044314E"/>
    <w:rsid w:val="00443B07"/>
    <w:rsid w:val="0045433E"/>
    <w:rsid w:val="00454FE2"/>
    <w:rsid w:val="00472390"/>
    <w:rsid w:val="0048033B"/>
    <w:rsid w:val="004A35C5"/>
    <w:rsid w:val="004A5BDB"/>
    <w:rsid w:val="004B70A6"/>
    <w:rsid w:val="004E3D82"/>
    <w:rsid w:val="004F17A1"/>
    <w:rsid w:val="004F2F05"/>
    <w:rsid w:val="005129FA"/>
    <w:rsid w:val="005253D4"/>
    <w:rsid w:val="00532307"/>
    <w:rsid w:val="00556BAB"/>
    <w:rsid w:val="00563A9A"/>
    <w:rsid w:val="005743DA"/>
    <w:rsid w:val="00582F70"/>
    <w:rsid w:val="00585C06"/>
    <w:rsid w:val="005928CA"/>
    <w:rsid w:val="005B44CF"/>
    <w:rsid w:val="005C2F3C"/>
    <w:rsid w:val="005F380B"/>
    <w:rsid w:val="0060032E"/>
    <w:rsid w:val="00601A0F"/>
    <w:rsid w:val="006028B2"/>
    <w:rsid w:val="00605638"/>
    <w:rsid w:val="00622051"/>
    <w:rsid w:val="00630725"/>
    <w:rsid w:val="006326E8"/>
    <w:rsid w:val="0064179A"/>
    <w:rsid w:val="006431F8"/>
    <w:rsid w:val="006662CC"/>
    <w:rsid w:val="00672E1E"/>
    <w:rsid w:val="006813FA"/>
    <w:rsid w:val="00682087"/>
    <w:rsid w:val="00686569"/>
    <w:rsid w:val="00686733"/>
    <w:rsid w:val="0069256A"/>
    <w:rsid w:val="00696075"/>
    <w:rsid w:val="00697AF5"/>
    <w:rsid w:val="006B14FD"/>
    <w:rsid w:val="006B168D"/>
    <w:rsid w:val="006B2637"/>
    <w:rsid w:val="006B4086"/>
    <w:rsid w:val="006C1928"/>
    <w:rsid w:val="006D3FD7"/>
    <w:rsid w:val="006F731A"/>
    <w:rsid w:val="006F795B"/>
    <w:rsid w:val="007021C8"/>
    <w:rsid w:val="00706386"/>
    <w:rsid w:val="007131D1"/>
    <w:rsid w:val="00715C4F"/>
    <w:rsid w:val="00720B8F"/>
    <w:rsid w:val="00721C46"/>
    <w:rsid w:val="00732BC3"/>
    <w:rsid w:val="00742D80"/>
    <w:rsid w:val="00742E1B"/>
    <w:rsid w:val="007604B5"/>
    <w:rsid w:val="00765D19"/>
    <w:rsid w:val="00777763"/>
    <w:rsid w:val="00785C6E"/>
    <w:rsid w:val="00786A93"/>
    <w:rsid w:val="00793DAB"/>
    <w:rsid w:val="007A16B1"/>
    <w:rsid w:val="007A1FD0"/>
    <w:rsid w:val="007A73DE"/>
    <w:rsid w:val="007B6D40"/>
    <w:rsid w:val="007C5976"/>
    <w:rsid w:val="007C7C28"/>
    <w:rsid w:val="007D09CF"/>
    <w:rsid w:val="007D62A4"/>
    <w:rsid w:val="007E02A7"/>
    <w:rsid w:val="007E2865"/>
    <w:rsid w:val="00802B64"/>
    <w:rsid w:val="00804200"/>
    <w:rsid w:val="00804EEA"/>
    <w:rsid w:val="0080555E"/>
    <w:rsid w:val="008266A6"/>
    <w:rsid w:val="008277A7"/>
    <w:rsid w:val="00844AB9"/>
    <w:rsid w:val="00855408"/>
    <w:rsid w:val="00855BB9"/>
    <w:rsid w:val="00861FDD"/>
    <w:rsid w:val="0087758A"/>
    <w:rsid w:val="00885AE7"/>
    <w:rsid w:val="00887FB3"/>
    <w:rsid w:val="00891AB5"/>
    <w:rsid w:val="008972AB"/>
    <w:rsid w:val="008A1B08"/>
    <w:rsid w:val="008A4064"/>
    <w:rsid w:val="008A6196"/>
    <w:rsid w:val="008B7871"/>
    <w:rsid w:val="008C1988"/>
    <w:rsid w:val="008C5E97"/>
    <w:rsid w:val="008E22AE"/>
    <w:rsid w:val="00914E0E"/>
    <w:rsid w:val="009178AB"/>
    <w:rsid w:val="00923505"/>
    <w:rsid w:val="009243A3"/>
    <w:rsid w:val="00941079"/>
    <w:rsid w:val="00956802"/>
    <w:rsid w:val="00966806"/>
    <w:rsid w:val="00967DE4"/>
    <w:rsid w:val="009803F7"/>
    <w:rsid w:val="009970D5"/>
    <w:rsid w:val="009A13A1"/>
    <w:rsid w:val="009B120C"/>
    <w:rsid w:val="009B626A"/>
    <w:rsid w:val="009C7C77"/>
    <w:rsid w:val="009C7DCD"/>
    <w:rsid w:val="009E6D09"/>
    <w:rsid w:val="009E784D"/>
    <w:rsid w:val="00A1055B"/>
    <w:rsid w:val="00A13338"/>
    <w:rsid w:val="00A13871"/>
    <w:rsid w:val="00A142C2"/>
    <w:rsid w:val="00A665C5"/>
    <w:rsid w:val="00A72B63"/>
    <w:rsid w:val="00A818FE"/>
    <w:rsid w:val="00A8274F"/>
    <w:rsid w:val="00AA4237"/>
    <w:rsid w:val="00AA505E"/>
    <w:rsid w:val="00AA663B"/>
    <w:rsid w:val="00AB56E0"/>
    <w:rsid w:val="00AC00FC"/>
    <w:rsid w:val="00AC19A2"/>
    <w:rsid w:val="00AC52B5"/>
    <w:rsid w:val="00AC7B96"/>
    <w:rsid w:val="00AD01D7"/>
    <w:rsid w:val="00AE055E"/>
    <w:rsid w:val="00AE1F2D"/>
    <w:rsid w:val="00AF0969"/>
    <w:rsid w:val="00AF1E32"/>
    <w:rsid w:val="00AF69BD"/>
    <w:rsid w:val="00B00A5D"/>
    <w:rsid w:val="00B05923"/>
    <w:rsid w:val="00B24482"/>
    <w:rsid w:val="00B2519B"/>
    <w:rsid w:val="00B359B4"/>
    <w:rsid w:val="00B4251D"/>
    <w:rsid w:val="00B42C2B"/>
    <w:rsid w:val="00B50A11"/>
    <w:rsid w:val="00B61E65"/>
    <w:rsid w:val="00B641EA"/>
    <w:rsid w:val="00B6748B"/>
    <w:rsid w:val="00B70235"/>
    <w:rsid w:val="00B82523"/>
    <w:rsid w:val="00B85B49"/>
    <w:rsid w:val="00B86412"/>
    <w:rsid w:val="00B87C37"/>
    <w:rsid w:val="00B87F8C"/>
    <w:rsid w:val="00B94497"/>
    <w:rsid w:val="00B9518F"/>
    <w:rsid w:val="00BA622F"/>
    <w:rsid w:val="00BA6249"/>
    <w:rsid w:val="00BB34DB"/>
    <w:rsid w:val="00BC22FC"/>
    <w:rsid w:val="00BC4AE5"/>
    <w:rsid w:val="00BD2030"/>
    <w:rsid w:val="00BF46B6"/>
    <w:rsid w:val="00C01EE6"/>
    <w:rsid w:val="00C106D5"/>
    <w:rsid w:val="00C210FA"/>
    <w:rsid w:val="00C3576B"/>
    <w:rsid w:val="00C36965"/>
    <w:rsid w:val="00C477D7"/>
    <w:rsid w:val="00C54D33"/>
    <w:rsid w:val="00C62D06"/>
    <w:rsid w:val="00C72F8C"/>
    <w:rsid w:val="00C90359"/>
    <w:rsid w:val="00CA0CFF"/>
    <w:rsid w:val="00CB3D46"/>
    <w:rsid w:val="00CB405E"/>
    <w:rsid w:val="00CD48B1"/>
    <w:rsid w:val="00CD7C14"/>
    <w:rsid w:val="00CE0319"/>
    <w:rsid w:val="00CE6B14"/>
    <w:rsid w:val="00D16D85"/>
    <w:rsid w:val="00D179C4"/>
    <w:rsid w:val="00D17AF5"/>
    <w:rsid w:val="00D21DDD"/>
    <w:rsid w:val="00D25ACF"/>
    <w:rsid w:val="00D32677"/>
    <w:rsid w:val="00D3360D"/>
    <w:rsid w:val="00D4376A"/>
    <w:rsid w:val="00D57CAB"/>
    <w:rsid w:val="00D61F65"/>
    <w:rsid w:val="00D67683"/>
    <w:rsid w:val="00D753E4"/>
    <w:rsid w:val="00D76ABC"/>
    <w:rsid w:val="00D77B64"/>
    <w:rsid w:val="00D80A8E"/>
    <w:rsid w:val="00D92A63"/>
    <w:rsid w:val="00D94A22"/>
    <w:rsid w:val="00DD49A1"/>
    <w:rsid w:val="00DD4DB8"/>
    <w:rsid w:val="00DF2CAB"/>
    <w:rsid w:val="00DF39BA"/>
    <w:rsid w:val="00DF5E51"/>
    <w:rsid w:val="00DF6DFD"/>
    <w:rsid w:val="00E00E85"/>
    <w:rsid w:val="00E0260A"/>
    <w:rsid w:val="00E0420C"/>
    <w:rsid w:val="00E129DF"/>
    <w:rsid w:val="00E134DA"/>
    <w:rsid w:val="00E220BE"/>
    <w:rsid w:val="00E41232"/>
    <w:rsid w:val="00E56BBF"/>
    <w:rsid w:val="00E6408A"/>
    <w:rsid w:val="00E70CFE"/>
    <w:rsid w:val="00E76E28"/>
    <w:rsid w:val="00E779C4"/>
    <w:rsid w:val="00E814E8"/>
    <w:rsid w:val="00E86F90"/>
    <w:rsid w:val="00ED3005"/>
    <w:rsid w:val="00ED376F"/>
    <w:rsid w:val="00EE0D45"/>
    <w:rsid w:val="00EE3061"/>
    <w:rsid w:val="00EE323D"/>
    <w:rsid w:val="00EE4D4D"/>
    <w:rsid w:val="00EF0B90"/>
    <w:rsid w:val="00F06663"/>
    <w:rsid w:val="00F20636"/>
    <w:rsid w:val="00F32964"/>
    <w:rsid w:val="00F6518B"/>
    <w:rsid w:val="00F7084A"/>
    <w:rsid w:val="00F71FE0"/>
    <w:rsid w:val="00F77A17"/>
    <w:rsid w:val="00F8637F"/>
    <w:rsid w:val="00F86B17"/>
    <w:rsid w:val="00FA4F7D"/>
    <w:rsid w:val="00FA55C7"/>
    <w:rsid w:val="00FB0A6E"/>
    <w:rsid w:val="00FB0DE7"/>
    <w:rsid w:val="00FB2866"/>
    <w:rsid w:val="00FB292F"/>
    <w:rsid w:val="00FB7B21"/>
    <w:rsid w:val="00FC35B3"/>
    <w:rsid w:val="00FD0E3D"/>
    <w:rsid w:val="00FD6871"/>
    <w:rsid w:val="00FE272B"/>
    <w:rsid w:val="00FF3371"/>
    <w:rsid w:val="00FF5518"/>
    <w:rsid w:val="00FF619B"/>
    <w:rsid w:val="00FF61D5"/>
    <w:rsid w:val="00FF654B"/>
    <w:rsid w:val="00FF661F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3DB9CC4B"/>
  <w15:chartTrackingRefBased/>
  <w15:docId w15:val="{FBD83401-7B2A-45E3-BCF0-59811ABF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3492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5F380B"/>
    <w:rPr>
      <w:rFonts w:ascii="Cambria" w:eastAsia="Times New Roman" w:hAnsi="Cambria" w:cs="Calibr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link w:val="Heading2"/>
    <w:uiPriority w:val="9"/>
    <w:rsid w:val="00C477D7"/>
    <w:rPr>
      <w:rFonts w:ascii="Cambria" w:eastAsia="Times New Roman" w:hAnsi="Cambria" w:cs="Times New Roman"/>
      <w:b/>
      <w:bCs/>
      <w:color w:val="4F81BD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E56BBF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semiHidden/>
    <w:unhideWhenUsed/>
    <w:rsid w:val="00AF69B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87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7C37"/>
    <w:rPr>
      <w:b/>
      <w:bCs/>
    </w:rPr>
  </w:style>
  <w:style w:type="paragraph" w:customStyle="1" w:styleId="Default">
    <w:name w:val="Default"/>
    <w:rsid w:val="00A142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D1D6B-CB3C-4649-A8AD-26612579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2020-07-23T15:06:00Z</cp:lastPrinted>
  <dcterms:created xsi:type="dcterms:W3CDTF">2020-07-24T07:38:00Z</dcterms:created>
  <dcterms:modified xsi:type="dcterms:W3CDTF">2020-07-24T07:38:00Z</dcterms:modified>
</cp:coreProperties>
</file>