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81326C" w:rsidRDefault="00F2513D" w:rsidP="00CC36F3">
      <w:pPr>
        <w:rPr>
          <w:rFonts w:ascii="Arial Narrow" w:hAnsi="Arial Narrow"/>
          <w:sz w:val="24"/>
          <w:szCs w:val="24"/>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42FC5795" w14:textId="32FE4A88" w:rsidR="002C0475" w:rsidRPr="002C0475" w:rsidRDefault="001757EB" w:rsidP="002C0475">
      <w:pPr>
        <w:jc w:val="both"/>
        <w:rPr>
          <w:rFonts w:ascii="Arial Narrow" w:hAnsi="Arial Narrow" w:cs="Arial"/>
          <w:bCs/>
          <w:sz w:val="24"/>
          <w:szCs w:val="24"/>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4627D2">
        <w:rPr>
          <w:rFonts w:ascii="Arial Narrow" w:hAnsi="Arial Narrow"/>
          <w:sz w:val="24"/>
          <w:szCs w:val="24"/>
          <w:lang w:val="bg-BG"/>
        </w:rPr>
        <w:t>:</w:t>
      </w:r>
      <w:r w:rsidR="002C0475" w:rsidRPr="002C0475">
        <w:rPr>
          <w:rFonts w:ascii="Arial Narrow" w:hAnsi="Arial Narrow" w:cs="Arial"/>
          <w:b/>
          <w:bCs/>
          <w:color w:val="000000" w:themeColor="text1"/>
          <w:sz w:val="24"/>
          <w:szCs w:val="24"/>
        </w:rPr>
        <w:t xml:space="preserve"> </w:t>
      </w:r>
      <w:bookmarkStart w:id="0" w:name="_GoBack"/>
      <w:r w:rsidR="002C0475" w:rsidRPr="002C0475">
        <w:rPr>
          <w:rFonts w:ascii="Arial Narrow" w:hAnsi="Arial Narrow" w:cs="Arial"/>
          <w:b/>
          <w:bCs/>
          <w:color w:val="000000" w:themeColor="text1"/>
          <w:sz w:val="24"/>
          <w:szCs w:val="24"/>
        </w:rPr>
        <w:t xml:space="preserve">Помещение № 27 с площ 63,00 кв. м. </w:t>
      </w:r>
      <w:bookmarkEnd w:id="0"/>
      <w:r w:rsidR="002C0475" w:rsidRPr="002C0475">
        <w:rPr>
          <w:rFonts w:ascii="Arial Narrow" w:hAnsi="Arial Narrow" w:cs="Arial"/>
          <w:b/>
          <w:bCs/>
          <w:color w:val="000000" w:themeColor="text1"/>
          <w:sz w:val="24"/>
          <w:szCs w:val="24"/>
        </w:rPr>
        <w:t>(шестдесет и три квадратни метра),</w:t>
      </w:r>
      <w:r w:rsidR="002C0475" w:rsidRPr="002C0475">
        <w:rPr>
          <w:rFonts w:ascii="Arial Narrow" w:hAnsi="Arial Narrow" w:cs="Arial"/>
          <w:bCs/>
          <w:color w:val="000000" w:themeColor="text1"/>
          <w:sz w:val="24"/>
          <w:szCs w:val="24"/>
        </w:rPr>
        <w:t xml:space="preserve">  </w:t>
      </w:r>
      <w:r w:rsidR="002C0475" w:rsidRPr="002C0475">
        <w:rPr>
          <w:rFonts w:ascii="Arial Narrow" w:hAnsi="Arial Narrow" w:cs="Arial"/>
          <w:bCs/>
          <w:sz w:val="24"/>
          <w:szCs w:val="24"/>
        </w:rPr>
        <w:t>находящо се на партер в корпус Б на административна сграда, разположена в поземлен имот с КИ № 07079.603.89 по кадастралната карта на гр. Бургас</w:t>
      </w:r>
      <w:r w:rsidR="002C0475" w:rsidRPr="002C0475">
        <w:rPr>
          <w:rFonts w:ascii="Arial Narrow" w:eastAsia="Times New Roman" w:hAnsi="Arial Narrow" w:cs="Arial"/>
          <w:sz w:val="24"/>
          <w:szCs w:val="24"/>
        </w:rPr>
        <w:t>, на адрес: гр. Бургас, ул.</w:t>
      </w:r>
      <w:r w:rsidR="002C0475" w:rsidRPr="002C0475">
        <w:rPr>
          <w:rFonts w:ascii="Arial Narrow" w:eastAsia="Times New Roman" w:hAnsi="Arial Narrow" w:cs="Arial"/>
          <w:sz w:val="24"/>
          <w:szCs w:val="24"/>
          <w:lang w:val="bg-BG"/>
        </w:rPr>
        <w:t xml:space="preserve"> </w:t>
      </w:r>
      <w:r w:rsidR="002C0475" w:rsidRPr="002C0475">
        <w:rPr>
          <w:rFonts w:ascii="Arial Narrow" w:eastAsia="Times New Roman" w:hAnsi="Arial Narrow" w:cs="Arial"/>
          <w:sz w:val="24"/>
          <w:szCs w:val="24"/>
        </w:rPr>
        <w:t>“Янко Комитов“ № 3,</w:t>
      </w:r>
      <w:r w:rsidR="002C0475" w:rsidRPr="002C0475">
        <w:rPr>
          <w:rFonts w:ascii="Arial Narrow" w:hAnsi="Arial Narrow" w:cs="Arial"/>
          <w:bCs/>
          <w:sz w:val="24"/>
          <w:szCs w:val="24"/>
        </w:rPr>
        <w:t xml:space="preserve"> с предназначение: ателие.</w:t>
      </w:r>
    </w:p>
    <w:p w14:paraId="3E017B4D" w14:textId="60233D87" w:rsidR="00356C53" w:rsidRDefault="00BB38D5" w:rsidP="00BB38D5">
      <w:pPr>
        <w:jc w:val="both"/>
        <w:rPr>
          <w:rFonts w:ascii="Arial Narrow" w:hAnsi="Arial Narrow"/>
          <w:sz w:val="24"/>
          <w:szCs w:val="24"/>
          <w:lang w:val="bg-BG"/>
        </w:rPr>
      </w:pPr>
      <w:r>
        <w:rPr>
          <w:rFonts w:ascii="Arial Narrow" w:hAnsi="Arial Narrow" w:cs="Arial"/>
          <w:bCs/>
          <w:sz w:val="24"/>
          <w:szCs w:val="24"/>
          <w:lang w:val="bg-BG"/>
        </w:rPr>
        <w:t>.</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F8DAA54" w14:textId="607E0348" w:rsidR="002C0475" w:rsidRPr="002C0475" w:rsidRDefault="00FB6544" w:rsidP="002C0475">
      <w:pPr>
        <w:jc w:val="both"/>
        <w:rPr>
          <w:rFonts w:ascii="Arial Narrow" w:hAnsi="Arial Narrow" w:cs="Arial"/>
          <w:bCs/>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r w:rsidR="002C0475" w:rsidRPr="002C0475">
        <w:rPr>
          <w:rFonts w:ascii="Arial Narrow" w:hAnsi="Arial Narrow" w:cs="Arial"/>
          <w:b/>
          <w:bCs/>
          <w:color w:val="000000" w:themeColor="text1"/>
          <w:sz w:val="24"/>
          <w:szCs w:val="24"/>
        </w:rPr>
        <w:t>Помещение № 27 с площ 63,00 кв. м. (шестдесет и три квадратни метра),</w:t>
      </w:r>
      <w:r w:rsidR="002C0475" w:rsidRPr="002C0475">
        <w:rPr>
          <w:rFonts w:ascii="Arial Narrow" w:hAnsi="Arial Narrow" w:cs="Arial"/>
          <w:bCs/>
          <w:color w:val="000000" w:themeColor="text1"/>
          <w:sz w:val="24"/>
          <w:szCs w:val="24"/>
        </w:rPr>
        <w:t xml:space="preserve">  </w:t>
      </w:r>
      <w:r w:rsidR="002C0475" w:rsidRPr="002C0475">
        <w:rPr>
          <w:rFonts w:ascii="Arial Narrow" w:hAnsi="Arial Narrow" w:cs="Arial"/>
          <w:bCs/>
          <w:sz w:val="24"/>
          <w:szCs w:val="24"/>
        </w:rPr>
        <w:t>находящо се на партер в корпус Б на административна сграда, разположена в поземлен имот с КИ № 07079.603.89 по кадастралната карта на гр. Бургас</w:t>
      </w:r>
      <w:r w:rsidR="002C0475" w:rsidRPr="002C0475">
        <w:rPr>
          <w:rFonts w:ascii="Arial Narrow" w:eastAsia="Times New Roman" w:hAnsi="Arial Narrow" w:cs="Arial"/>
          <w:sz w:val="24"/>
          <w:szCs w:val="24"/>
        </w:rPr>
        <w:t>, на адрес: гр. Бургас, ул.</w:t>
      </w:r>
      <w:r w:rsidR="002C0475" w:rsidRPr="002C0475">
        <w:rPr>
          <w:rFonts w:ascii="Arial Narrow" w:eastAsia="Times New Roman" w:hAnsi="Arial Narrow" w:cs="Arial"/>
          <w:sz w:val="24"/>
          <w:szCs w:val="24"/>
          <w:lang w:val="bg-BG"/>
        </w:rPr>
        <w:t xml:space="preserve"> </w:t>
      </w:r>
      <w:r w:rsidR="002C0475" w:rsidRPr="002C0475">
        <w:rPr>
          <w:rFonts w:ascii="Arial Narrow" w:eastAsia="Times New Roman" w:hAnsi="Arial Narrow" w:cs="Arial"/>
          <w:sz w:val="24"/>
          <w:szCs w:val="24"/>
        </w:rPr>
        <w:t>“Янко Комитов“ № 3,</w:t>
      </w:r>
      <w:r w:rsidR="002C0475" w:rsidRPr="002C0475">
        <w:rPr>
          <w:rFonts w:ascii="Arial Narrow" w:hAnsi="Arial Narrow" w:cs="Arial"/>
          <w:bCs/>
          <w:sz w:val="24"/>
          <w:szCs w:val="24"/>
        </w:rPr>
        <w:t xml:space="preserve"> с предназначение: ателие.</w:t>
      </w:r>
    </w:p>
    <w:p w14:paraId="239CB7FD" w14:textId="787E4799" w:rsidR="00FB6544" w:rsidRPr="00001A1A" w:rsidRDefault="00FB6544" w:rsidP="00001A1A">
      <w:pPr>
        <w:pStyle w:val="ListParagraph"/>
        <w:numPr>
          <w:ilvl w:val="0"/>
          <w:numId w:val="16"/>
        </w:numPr>
        <w:jc w:val="both"/>
        <w:rPr>
          <w:rFonts w:ascii="Arial Narrow" w:hAnsi="Arial Narrow"/>
          <w:b/>
          <w:sz w:val="24"/>
          <w:szCs w:val="24"/>
          <w:lang w:val="bg-BG"/>
        </w:rPr>
      </w:pPr>
      <w:r w:rsidRPr="00001A1A">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5FEBD6E"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BB38D5">
        <w:rPr>
          <w:rFonts w:ascii="Arial Narrow" w:hAnsi="Arial Narrow"/>
          <w:bCs/>
          <w:sz w:val="24"/>
          <w:szCs w:val="24"/>
          <w:lang w:val="bg-BG"/>
        </w:rPr>
        <w:t>138</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BB38D5">
        <w:rPr>
          <w:rFonts w:ascii="Arial Narrow" w:hAnsi="Arial Narrow"/>
          <w:sz w:val="24"/>
          <w:szCs w:val="24"/>
          <w:lang w:val="bg-BG"/>
        </w:rPr>
        <w:t>сто тридесет</w:t>
      </w:r>
      <w:r w:rsidR="00314C90">
        <w:rPr>
          <w:rFonts w:ascii="Arial Narrow" w:hAnsi="Arial Narrow"/>
          <w:sz w:val="24"/>
          <w:szCs w:val="24"/>
          <w:lang w:val="bg-BG"/>
        </w:rPr>
        <w:t xml:space="preserve"> и осем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BB38D5">
        <w:rPr>
          <w:rFonts w:ascii="Arial Narrow" w:hAnsi="Arial Narrow"/>
          <w:sz w:val="24"/>
          <w:szCs w:val="24"/>
          <w:lang w:val="bg-BG"/>
        </w:rPr>
        <w:t>2</w:t>
      </w:r>
      <w:r w:rsidR="00314C90">
        <w:rPr>
          <w:rFonts w:ascii="Arial Narrow" w:hAnsi="Arial Narrow"/>
          <w:sz w:val="24"/>
          <w:szCs w:val="24"/>
          <w:lang w:val="bg-BG"/>
        </w:rPr>
        <w:t>,</w:t>
      </w:r>
      <w:r w:rsidR="00BB38D5">
        <w:rPr>
          <w:rFonts w:ascii="Arial Narrow" w:hAnsi="Arial Narrow"/>
          <w:sz w:val="24"/>
          <w:szCs w:val="24"/>
          <w:lang w:val="bg-BG"/>
        </w:rPr>
        <w:t>17</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21DB06F" w14:textId="2683CA6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064B0A">
        <w:rPr>
          <w:rFonts w:ascii="Arial Narrow" w:hAnsi="Arial Narrow"/>
          <w:sz w:val="24"/>
          <w:szCs w:val="24"/>
          <w:lang w:val="bg-BG"/>
        </w:rPr>
        <w:t xml:space="preserve"> </w:t>
      </w: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C99DD8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B38D5">
        <w:rPr>
          <w:rFonts w:ascii="Arial Narrow" w:hAnsi="Arial Narrow"/>
          <w:sz w:val="24"/>
          <w:szCs w:val="24"/>
          <w:lang w:val="bg-BG"/>
        </w:rPr>
        <w:t>13</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BB38D5">
        <w:rPr>
          <w:rFonts w:ascii="Arial Narrow" w:hAnsi="Arial Narrow"/>
          <w:sz w:val="24"/>
          <w:szCs w:val="24"/>
          <w:lang w:val="bg-BG"/>
        </w:rPr>
        <w:t>трина</w:t>
      </w:r>
      <w:r w:rsidR="001757EB">
        <w:rPr>
          <w:rFonts w:ascii="Arial Narrow" w:hAnsi="Arial Narrow"/>
          <w:sz w:val="24"/>
          <w:szCs w:val="24"/>
          <w:lang w:val="bg-BG"/>
        </w:rPr>
        <w:t>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5102D3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w:t>
      </w:r>
      <w:r w:rsidR="003B10F1">
        <w:rPr>
          <w:rFonts w:ascii="Arial Narrow" w:hAnsi="Arial Narrow" w:cs="Arial"/>
          <w:sz w:val="24"/>
          <w:szCs w:val="24"/>
          <w:lang w:val="bg-BG"/>
        </w:rPr>
        <w:t xml:space="preserve">в работни дни </w:t>
      </w:r>
      <w:r w:rsidR="003F5350">
        <w:rPr>
          <w:rFonts w:ascii="Arial Narrow" w:hAnsi="Arial Narrow" w:cs="Arial"/>
          <w:sz w:val="24"/>
          <w:szCs w:val="24"/>
          <w:lang w:val="bg-BG"/>
        </w:rPr>
        <w:t>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 xml:space="preserve">от </w:t>
      </w:r>
      <w:r w:rsidR="00C33DEC">
        <w:rPr>
          <w:rFonts w:ascii="Arial Narrow" w:hAnsi="Arial Narrow" w:cs="Arial"/>
          <w:bCs/>
          <w:sz w:val="24"/>
          <w:szCs w:val="24"/>
          <w:lang w:val="bg-BG"/>
        </w:rPr>
        <w:t>1</w:t>
      </w:r>
      <w:r w:rsidR="00AC7D6D">
        <w:rPr>
          <w:rFonts w:ascii="Arial Narrow" w:hAnsi="Arial Narrow" w:cs="Arial"/>
          <w:bCs/>
          <w:sz w:val="24"/>
          <w:szCs w:val="24"/>
          <w:lang w:val="bg-BG"/>
        </w:rPr>
        <w:t>7</w:t>
      </w:r>
      <w:r w:rsidR="00F80296">
        <w:rPr>
          <w:rFonts w:ascii="Arial Narrow" w:hAnsi="Arial Narrow" w:cs="Arial"/>
          <w:bCs/>
          <w:sz w:val="24"/>
          <w:szCs w:val="24"/>
          <w:lang w:val="bg-BG"/>
        </w:rPr>
        <w:t>.</w:t>
      </w:r>
      <w:r w:rsidR="0028172F">
        <w:rPr>
          <w:rFonts w:ascii="Arial Narrow" w:hAnsi="Arial Narrow" w:cs="Arial"/>
          <w:bCs/>
          <w:sz w:val="24"/>
          <w:szCs w:val="24"/>
          <w:lang w:val="bg-BG"/>
        </w:rPr>
        <w:t>1</w:t>
      </w:r>
      <w:r w:rsidR="00C33DEC">
        <w:rPr>
          <w:rFonts w:ascii="Arial Narrow" w:hAnsi="Arial Narrow" w:cs="Arial"/>
          <w:bCs/>
          <w:sz w:val="24"/>
          <w:szCs w:val="24"/>
          <w:lang w:val="bg-BG"/>
        </w:rPr>
        <w:t>1</w:t>
      </w:r>
      <w:r w:rsidR="00F80296">
        <w:rPr>
          <w:rFonts w:ascii="Arial Narrow" w:hAnsi="Arial Narrow" w:cs="Arial"/>
          <w:bCs/>
          <w:sz w:val="24"/>
          <w:szCs w:val="24"/>
          <w:lang w:val="bg-BG"/>
        </w:rPr>
        <w:t>.202</w:t>
      </w:r>
      <w:r w:rsidR="0028172F">
        <w:rPr>
          <w:rFonts w:ascii="Arial Narrow" w:hAnsi="Arial Narrow" w:cs="Arial"/>
          <w:bCs/>
          <w:sz w:val="24"/>
          <w:szCs w:val="24"/>
          <w:lang w:val="bg-BG"/>
        </w:rPr>
        <w:t>2</w:t>
      </w:r>
      <w:r w:rsidR="00F80296">
        <w:rPr>
          <w:rFonts w:ascii="Arial Narrow" w:hAnsi="Arial Narrow" w:cs="Arial"/>
          <w:bCs/>
          <w:sz w:val="24"/>
          <w:szCs w:val="24"/>
          <w:lang w:val="bg-BG"/>
        </w:rPr>
        <w:t xml:space="preserve"> г. </w:t>
      </w:r>
      <w:r w:rsidR="00F80296" w:rsidRPr="00F80296">
        <w:rPr>
          <w:rFonts w:ascii="Arial Narrow" w:hAnsi="Arial Narrow" w:cs="Arial"/>
          <w:bCs/>
          <w:sz w:val="24"/>
          <w:szCs w:val="24"/>
          <w:lang w:val="bg-BG"/>
        </w:rPr>
        <w:t xml:space="preserve">до </w:t>
      </w:r>
      <w:r w:rsidR="00AC7D6D">
        <w:rPr>
          <w:rFonts w:ascii="Arial Narrow" w:hAnsi="Arial Narrow" w:cs="Arial"/>
          <w:bCs/>
          <w:sz w:val="24"/>
          <w:szCs w:val="24"/>
          <w:lang w:val="bg-BG"/>
        </w:rPr>
        <w:t>30</w:t>
      </w:r>
      <w:r w:rsidR="00F80296" w:rsidRPr="00F80296">
        <w:rPr>
          <w:rFonts w:ascii="Arial Narrow" w:hAnsi="Arial Narrow" w:cs="Arial"/>
          <w:bCs/>
          <w:sz w:val="24"/>
          <w:szCs w:val="24"/>
          <w:lang w:val="bg-BG"/>
        </w:rPr>
        <w:t>.</w:t>
      </w:r>
      <w:r w:rsidR="00314C90">
        <w:rPr>
          <w:rFonts w:ascii="Arial Narrow" w:hAnsi="Arial Narrow" w:cs="Arial"/>
          <w:bCs/>
          <w:sz w:val="24"/>
          <w:szCs w:val="24"/>
          <w:lang w:val="bg-BG"/>
        </w:rPr>
        <w:t>11</w:t>
      </w:r>
      <w:r w:rsidR="00F80296" w:rsidRPr="00F80296">
        <w:rPr>
          <w:rFonts w:ascii="Arial Narrow" w:hAnsi="Arial Narrow" w:cs="Arial"/>
          <w:bCs/>
          <w:sz w:val="24"/>
          <w:szCs w:val="24"/>
          <w:lang w:val="bg-BG"/>
        </w:rPr>
        <w:t>.202</w:t>
      </w:r>
      <w:r w:rsidR="0028172F">
        <w:rPr>
          <w:rFonts w:ascii="Arial Narrow" w:hAnsi="Arial Narrow" w:cs="Arial"/>
          <w:bCs/>
          <w:sz w:val="24"/>
          <w:szCs w:val="24"/>
          <w:lang w:val="bg-BG"/>
        </w:rPr>
        <w:t>2</w:t>
      </w:r>
      <w:r w:rsidR="00F80296"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sidR="001757EB">
        <w:rPr>
          <w:rFonts w:ascii="Arial Narrow" w:hAnsi="Arial Narrow" w:cs="Arial"/>
          <w:sz w:val="24"/>
          <w:szCs w:val="24"/>
          <w:lang w:val="bg-BG"/>
        </w:rPr>
        <w:t>:</w:t>
      </w:r>
      <w:r w:rsidRPr="00515BA5">
        <w:rPr>
          <w:rFonts w:ascii="Arial Narrow" w:hAnsi="Arial Narrow" w:cs="Arial"/>
          <w:sz w:val="24"/>
          <w:szCs w:val="24"/>
          <w:lang w:val="bg-BG"/>
        </w:rPr>
        <w:t xml:space="preserve"> </w:t>
      </w:r>
      <w:r w:rsidR="00BA3BE5">
        <w:rPr>
          <w:rFonts w:ascii="Arial Narrow" w:hAnsi="Arial Narrow" w:cs="Arial"/>
          <w:bCs/>
          <w:sz w:val="24"/>
          <w:szCs w:val="24"/>
          <w:lang w:val="bg-BG"/>
        </w:rPr>
        <w:t>0</w:t>
      </w:r>
      <w:r w:rsidR="00C33DEC">
        <w:rPr>
          <w:rFonts w:ascii="Arial Narrow" w:hAnsi="Arial Narrow" w:cs="Arial"/>
          <w:bCs/>
          <w:sz w:val="24"/>
          <w:szCs w:val="24"/>
          <w:lang w:val="bg-BG"/>
        </w:rPr>
        <w:t>56</w:t>
      </w:r>
      <w:r w:rsidR="00BA3BE5">
        <w:rPr>
          <w:rFonts w:ascii="Arial Narrow" w:hAnsi="Arial Narrow" w:cs="Arial"/>
          <w:bCs/>
          <w:sz w:val="24"/>
          <w:szCs w:val="24"/>
          <w:lang w:val="bg-BG"/>
        </w:rPr>
        <w:t>/</w:t>
      </w:r>
      <w:r w:rsidR="00C33DEC">
        <w:rPr>
          <w:rFonts w:ascii="Arial Narrow" w:hAnsi="Arial Narrow" w:cs="Arial"/>
          <w:bCs/>
          <w:sz w:val="24"/>
          <w:szCs w:val="24"/>
          <w:lang w:val="bg-BG"/>
        </w:rPr>
        <w:t>886588 или 0876796725.</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B488D1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AC7D6D">
        <w:rPr>
          <w:rFonts w:ascii="Arial Narrow" w:hAnsi="Arial Narrow" w:cs="Arial"/>
          <w:sz w:val="24"/>
          <w:szCs w:val="24"/>
          <w:lang w:val="bg-BG"/>
        </w:rPr>
        <w:t>0</w:t>
      </w:r>
      <w:r w:rsidR="00BB38D5">
        <w:rPr>
          <w:rFonts w:ascii="Arial Narrow" w:hAnsi="Arial Narrow" w:cs="Arial"/>
          <w:sz w:val="24"/>
          <w:szCs w:val="24"/>
          <w:lang w:val="bg-BG"/>
        </w:rPr>
        <w:t>2</w:t>
      </w:r>
      <w:r w:rsidR="00F80296">
        <w:rPr>
          <w:rFonts w:ascii="Arial Narrow" w:hAnsi="Arial Narrow" w:cs="Arial"/>
          <w:sz w:val="24"/>
          <w:szCs w:val="24"/>
          <w:lang w:val="bg-BG"/>
        </w:rPr>
        <w:t>.</w:t>
      </w:r>
      <w:r w:rsidR="00AC7D6D">
        <w:rPr>
          <w:rFonts w:ascii="Arial Narrow" w:hAnsi="Arial Narrow" w:cs="Arial"/>
          <w:sz w:val="24"/>
          <w:szCs w:val="24"/>
          <w:lang w:val="bg-BG"/>
        </w:rPr>
        <w:t>12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BA3BE5">
        <w:rPr>
          <w:rFonts w:ascii="Arial Narrow" w:hAnsi="Arial Narrow" w:cs="Arial"/>
          <w:sz w:val="24"/>
          <w:szCs w:val="24"/>
          <w:lang w:val="bg-BG"/>
        </w:rPr>
        <w:t>0</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314C90">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w:t>
      </w:r>
      <w:r w:rsidR="00314C9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D50C85E"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064B0A">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AC7D6D">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4627D2">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w:t>
      </w:r>
      <w:r w:rsidR="00E52549">
        <w:rPr>
          <w:rFonts w:ascii="Arial Narrow" w:hAnsi="Arial Narrow" w:cs="Arial"/>
          <w:bCs/>
          <w:sz w:val="24"/>
          <w:szCs w:val="24"/>
        </w:rPr>
        <w:t xml:space="preserve"> </w:t>
      </w:r>
      <w:r w:rsidR="00314C90">
        <w:rPr>
          <w:rFonts w:ascii="Arial Narrow" w:hAnsi="Arial Narrow" w:cs="Arial"/>
          <w:bCs/>
          <w:sz w:val="24"/>
          <w:szCs w:val="24"/>
        </w:rPr>
        <w:t>3, етаж 4, стая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F23B32F"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AC7D6D">
        <w:rPr>
          <w:rFonts w:ascii="Arial Narrow" w:hAnsi="Arial Narrow" w:cs="Arial"/>
          <w:sz w:val="24"/>
          <w:szCs w:val="24"/>
          <w:lang w:val="bg-BG"/>
        </w:rPr>
        <w:t>12</w:t>
      </w:r>
      <w:r w:rsidR="0075106F" w:rsidRPr="00FA4E52">
        <w:rPr>
          <w:rFonts w:ascii="Arial Narrow" w:hAnsi="Arial Narrow" w:cs="Arial"/>
          <w:sz w:val="24"/>
          <w:szCs w:val="24"/>
          <w:lang w:val="bg-BG"/>
        </w:rPr>
        <w:t>.</w:t>
      </w:r>
      <w:r w:rsidR="00AC7D6D">
        <w:rPr>
          <w:rFonts w:ascii="Arial Narrow" w:hAnsi="Arial Narrow" w:cs="Arial"/>
          <w:sz w:val="24"/>
          <w:szCs w:val="24"/>
          <w:lang w:val="bg-BG"/>
        </w:rPr>
        <w:t>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314C90">
        <w:rPr>
          <w:rFonts w:ascii="Arial Narrow" w:hAnsi="Arial Narrow" w:cs="Arial"/>
          <w:sz w:val="24"/>
          <w:szCs w:val="24"/>
          <w:lang w:val="bg-BG"/>
        </w:rPr>
        <w:t>0</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гр.Бургас</w:t>
      </w:r>
      <w:r w:rsidR="00924388">
        <w:rPr>
          <w:rFonts w:ascii="Arial Narrow" w:hAnsi="Arial Narrow" w:cs="Arial"/>
          <w:bCs/>
          <w:sz w:val="24"/>
          <w:szCs w:val="24"/>
          <w:lang w:val="bg-BG"/>
        </w:rPr>
        <w:t>,</w:t>
      </w:r>
      <w:r w:rsidR="00314C90">
        <w:rPr>
          <w:rFonts w:ascii="Arial Narrow" w:hAnsi="Arial Narrow" w:cs="Arial"/>
          <w:bCs/>
          <w:sz w:val="24"/>
          <w:szCs w:val="24"/>
        </w:rPr>
        <w:t xml:space="preserve"> </w:t>
      </w:r>
      <w:r w:rsidR="00924388">
        <w:rPr>
          <w:rFonts w:ascii="Arial Narrow" w:hAnsi="Arial Narrow" w:cs="Arial"/>
          <w:bCs/>
          <w:sz w:val="24"/>
          <w:szCs w:val="24"/>
          <w:lang w:val="bg-BG"/>
        </w:rPr>
        <w:t>у</w:t>
      </w:r>
      <w:r w:rsidR="00314C90">
        <w:rPr>
          <w:rFonts w:ascii="Arial Narrow" w:hAnsi="Arial Narrow" w:cs="Arial"/>
          <w:bCs/>
          <w:sz w:val="24"/>
          <w:szCs w:val="24"/>
        </w:rPr>
        <w:t>л.“Янко Комитов“ №</w:t>
      </w:r>
      <w:r w:rsidR="00E52549">
        <w:rPr>
          <w:rFonts w:ascii="Arial Narrow" w:hAnsi="Arial Narrow" w:cs="Arial"/>
          <w:bCs/>
          <w:sz w:val="24"/>
          <w:szCs w:val="24"/>
        </w:rPr>
        <w:t xml:space="preserve"> </w:t>
      </w:r>
      <w:r w:rsidR="00314C90">
        <w:rPr>
          <w:rFonts w:ascii="Arial Narrow" w:hAnsi="Arial Narrow" w:cs="Arial"/>
          <w:bCs/>
          <w:sz w:val="24"/>
          <w:szCs w:val="24"/>
        </w:rPr>
        <w:t>3, етаж 4, стая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5FBE060" w14:textId="1ADB8843" w:rsidR="002C0475" w:rsidRPr="002C0475" w:rsidRDefault="002221AF" w:rsidP="002C0475">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2C0475" w:rsidRPr="002C0475">
        <w:rPr>
          <w:rFonts w:ascii="Arial Narrow" w:hAnsi="Arial Narrow" w:cs="Arial"/>
          <w:b/>
          <w:bCs/>
          <w:color w:val="000000" w:themeColor="text1"/>
          <w:sz w:val="24"/>
          <w:szCs w:val="24"/>
        </w:rPr>
        <w:t xml:space="preserve"> Помещение № 27 с площ 63,00 кв. м. (шестдесет и три квадратни метра),</w:t>
      </w:r>
      <w:r w:rsidR="002C0475" w:rsidRPr="002C0475">
        <w:rPr>
          <w:rFonts w:ascii="Arial Narrow" w:hAnsi="Arial Narrow" w:cs="Arial"/>
          <w:bCs/>
          <w:color w:val="000000" w:themeColor="text1"/>
          <w:sz w:val="24"/>
          <w:szCs w:val="24"/>
        </w:rPr>
        <w:t xml:space="preserve">  </w:t>
      </w:r>
      <w:r w:rsidR="002C0475" w:rsidRPr="002C0475">
        <w:rPr>
          <w:rFonts w:ascii="Arial Narrow" w:hAnsi="Arial Narrow" w:cs="Arial"/>
          <w:bCs/>
          <w:sz w:val="24"/>
          <w:szCs w:val="24"/>
        </w:rPr>
        <w:t>находящо се на партер в корпус Б</w:t>
      </w:r>
      <w:r w:rsidR="002C0475" w:rsidRPr="002C0475">
        <w:rPr>
          <w:rFonts w:ascii="Arial Narrow" w:hAnsi="Arial Narrow" w:cs="Arial"/>
          <w:bCs/>
          <w:sz w:val="24"/>
          <w:szCs w:val="24"/>
          <w:lang w:val="bg-BG"/>
        </w:rPr>
        <w:t>,</w:t>
      </w:r>
      <w:r w:rsidR="002C0475" w:rsidRPr="002C0475">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2C0475" w:rsidRPr="002C0475">
        <w:rPr>
          <w:rFonts w:ascii="Arial Narrow" w:eastAsia="Times New Roman" w:hAnsi="Arial Narrow" w:cs="Arial"/>
          <w:sz w:val="24"/>
          <w:szCs w:val="24"/>
        </w:rPr>
        <w:t>, на адрес: гр. Бургас, ул.</w:t>
      </w:r>
      <w:r w:rsidR="002C0475" w:rsidRPr="002C0475">
        <w:rPr>
          <w:rFonts w:ascii="Arial Narrow" w:eastAsia="Times New Roman" w:hAnsi="Arial Narrow" w:cs="Arial"/>
          <w:sz w:val="24"/>
          <w:szCs w:val="24"/>
          <w:lang w:val="bg-BG"/>
        </w:rPr>
        <w:t xml:space="preserve"> </w:t>
      </w:r>
      <w:r w:rsidR="002C0475" w:rsidRPr="002C0475">
        <w:rPr>
          <w:rFonts w:ascii="Arial Narrow" w:eastAsia="Times New Roman" w:hAnsi="Arial Narrow" w:cs="Arial"/>
          <w:sz w:val="24"/>
          <w:szCs w:val="24"/>
        </w:rPr>
        <w:t>“Янко Комитов“ № 3,</w:t>
      </w:r>
      <w:r w:rsidR="002C0475" w:rsidRPr="002C0475">
        <w:rPr>
          <w:rFonts w:ascii="Arial Narrow" w:hAnsi="Arial Narrow" w:cs="Arial"/>
          <w:bCs/>
          <w:sz w:val="24"/>
          <w:szCs w:val="24"/>
        </w:rPr>
        <w:t xml:space="preserve"> с предназначение: ателие.</w:t>
      </w:r>
    </w:p>
    <w:p w14:paraId="78797757" w14:textId="41F02D05" w:rsidR="002221AF" w:rsidRPr="002C0475" w:rsidRDefault="002221AF" w:rsidP="008D18EE">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5053426" w14:textId="77777777" w:rsidR="002C0475" w:rsidRPr="002C0475" w:rsidRDefault="00380FAE" w:rsidP="002C0475">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2C0475">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2C0475">
        <w:rPr>
          <w:rFonts w:ascii="Arial Narrow" w:eastAsia="Times New Roman" w:hAnsi="Arial Narrow" w:cs="Arial"/>
          <w:sz w:val="24"/>
          <w:szCs w:val="24"/>
          <w:lang w:val="bg-BG" w:eastAsia="bg-BG"/>
        </w:rPr>
        <w:t>, представляващ:</w:t>
      </w:r>
      <w:r w:rsidR="00F7477D" w:rsidRPr="002C0475">
        <w:rPr>
          <w:rFonts w:ascii="Arial Narrow" w:eastAsia="Times New Roman" w:hAnsi="Arial Narrow" w:cs="Arial"/>
          <w:sz w:val="24"/>
          <w:szCs w:val="24"/>
          <w:lang w:val="bg-BG" w:eastAsia="bg-BG"/>
        </w:rPr>
        <w:t xml:space="preserve"> </w:t>
      </w:r>
      <w:bookmarkEnd w:id="1"/>
      <w:r w:rsidR="002C0475" w:rsidRPr="002C0475">
        <w:rPr>
          <w:rFonts w:ascii="Arial Narrow" w:hAnsi="Arial Narrow" w:cs="Arial"/>
          <w:b/>
          <w:bCs/>
          <w:color w:val="000000" w:themeColor="text1"/>
          <w:sz w:val="24"/>
          <w:szCs w:val="24"/>
        </w:rPr>
        <w:t xml:space="preserve">Помещение № 27 с площ 63,00 кв. м. (шестдесет и три квадратни метра),  </w:t>
      </w:r>
      <w:r w:rsidR="002C0475" w:rsidRPr="00AC7D6D">
        <w:rPr>
          <w:rFonts w:ascii="Arial Narrow" w:hAnsi="Arial Narrow" w:cs="Arial"/>
          <w:bCs/>
          <w:color w:val="000000" w:themeColor="text1"/>
          <w:sz w:val="24"/>
          <w:szCs w:val="24"/>
        </w:rPr>
        <w:t>находящо се на партер в корпус Б,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293B218B" w14:textId="7181A0DD" w:rsidR="00380FAE" w:rsidRPr="002C0475" w:rsidRDefault="00380FAE" w:rsidP="002C0475">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2C0475">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986C7F1" w14:textId="77777777" w:rsidR="002C0475" w:rsidRPr="002C0475" w:rsidRDefault="00593F65" w:rsidP="002C0475">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r w:rsidR="002C0475" w:rsidRPr="002C0475">
        <w:rPr>
          <w:rFonts w:ascii="Arial Narrow" w:hAnsi="Arial Narrow" w:cs="Arial"/>
          <w:b/>
          <w:bCs/>
          <w:color w:val="000000" w:themeColor="text1"/>
          <w:sz w:val="24"/>
          <w:szCs w:val="24"/>
        </w:rPr>
        <w:t>Помещение № 27 с площ 63,00 кв. м. (шестдесет и три квадратни метра),</w:t>
      </w:r>
      <w:r w:rsidR="002C0475" w:rsidRPr="002C0475">
        <w:rPr>
          <w:rFonts w:ascii="Arial Narrow" w:hAnsi="Arial Narrow" w:cs="Arial"/>
          <w:bCs/>
          <w:color w:val="000000" w:themeColor="text1"/>
          <w:sz w:val="24"/>
          <w:szCs w:val="24"/>
        </w:rPr>
        <w:t xml:space="preserve">  </w:t>
      </w:r>
      <w:r w:rsidR="002C0475" w:rsidRPr="002C0475">
        <w:rPr>
          <w:rFonts w:ascii="Arial Narrow" w:hAnsi="Arial Narrow" w:cs="Arial"/>
          <w:bCs/>
          <w:sz w:val="24"/>
          <w:szCs w:val="24"/>
        </w:rPr>
        <w:t>находящо се на партер в корпус Б</w:t>
      </w:r>
      <w:r w:rsidR="002C0475" w:rsidRPr="002C0475">
        <w:rPr>
          <w:rFonts w:ascii="Arial Narrow" w:hAnsi="Arial Narrow" w:cs="Arial"/>
          <w:bCs/>
          <w:sz w:val="24"/>
          <w:szCs w:val="24"/>
          <w:lang w:val="bg-BG"/>
        </w:rPr>
        <w:t>,</w:t>
      </w:r>
      <w:r w:rsidR="002C0475" w:rsidRPr="002C0475">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2C0475" w:rsidRPr="002C0475">
        <w:rPr>
          <w:rFonts w:ascii="Arial Narrow" w:eastAsia="Times New Roman" w:hAnsi="Arial Narrow" w:cs="Arial"/>
          <w:sz w:val="24"/>
          <w:szCs w:val="24"/>
        </w:rPr>
        <w:t>, на адрес: гр. Бургас, ул.</w:t>
      </w:r>
      <w:r w:rsidR="002C0475" w:rsidRPr="002C0475">
        <w:rPr>
          <w:rFonts w:ascii="Arial Narrow" w:eastAsia="Times New Roman" w:hAnsi="Arial Narrow" w:cs="Arial"/>
          <w:sz w:val="24"/>
          <w:szCs w:val="24"/>
          <w:lang w:val="bg-BG"/>
        </w:rPr>
        <w:t xml:space="preserve"> </w:t>
      </w:r>
      <w:r w:rsidR="002C0475" w:rsidRPr="002C0475">
        <w:rPr>
          <w:rFonts w:ascii="Arial Narrow" w:eastAsia="Times New Roman" w:hAnsi="Arial Narrow" w:cs="Arial"/>
          <w:sz w:val="24"/>
          <w:szCs w:val="24"/>
        </w:rPr>
        <w:t>“Янко Комитов“ № 3,</w:t>
      </w:r>
      <w:r w:rsidR="002C0475" w:rsidRPr="002C0475">
        <w:rPr>
          <w:rFonts w:ascii="Arial Narrow" w:hAnsi="Arial Narrow" w:cs="Arial"/>
          <w:bCs/>
          <w:sz w:val="24"/>
          <w:szCs w:val="24"/>
        </w:rPr>
        <w:t xml:space="preserve"> с предназначение: ателие.</w:t>
      </w:r>
    </w:p>
    <w:p w14:paraId="26BFFCDF" w14:textId="41B78C1B"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3087507" w14:textId="77777777" w:rsidR="002C0475" w:rsidRPr="00753D02" w:rsidRDefault="0030712A" w:rsidP="002C0475">
      <w:pPr>
        <w:jc w:val="both"/>
        <w:rPr>
          <w:rFonts w:ascii="Arial Narrow" w:hAnsi="Arial Narrow" w:cs="Arial"/>
          <w:bCs/>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r w:rsidR="002C0475" w:rsidRPr="00D50F2D">
        <w:rPr>
          <w:rFonts w:ascii="Arial Narrow" w:hAnsi="Arial Narrow" w:cs="Arial"/>
          <w:b/>
          <w:bCs/>
          <w:color w:val="000000" w:themeColor="text1"/>
          <w:sz w:val="24"/>
          <w:szCs w:val="24"/>
        </w:rPr>
        <w:t>Помещение №</w:t>
      </w:r>
      <w:r w:rsidR="002C0475">
        <w:rPr>
          <w:rFonts w:ascii="Arial Narrow" w:hAnsi="Arial Narrow" w:cs="Arial"/>
          <w:b/>
          <w:bCs/>
          <w:color w:val="000000" w:themeColor="text1"/>
          <w:sz w:val="24"/>
          <w:szCs w:val="24"/>
        </w:rPr>
        <w:t xml:space="preserve"> </w:t>
      </w:r>
      <w:r w:rsidR="002C0475" w:rsidRPr="00D50F2D">
        <w:rPr>
          <w:rFonts w:ascii="Arial Narrow" w:hAnsi="Arial Narrow" w:cs="Arial"/>
          <w:b/>
          <w:bCs/>
          <w:color w:val="000000" w:themeColor="text1"/>
          <w:sz w:val="24"/>
          <w:szCs w:val="24"/>
        </w:rPr>
        <w:t>27 с площ 63,00 кв.</w:t>
      </w:r>
      <w:r w:rsidR="002C0475">
        <w:rPr>
          <w:rFonts w:ascii="Arial Narrow" w:hAnsi="Arial Narrow" w:cs="Arial"/>
          <w:b/>
          <w:bCs/>
          <w:color w:val="000000" w:themeColor="text1"/>
          <w:sz w:val="24"/>
          <w:szCs w:val="24"/>
        </w:rPr>
        <w:t xml:space="preserve"> </w:t>
      </w:r>
      <w:r w:rsidR="002C0475" w:rsidRPr="00D50F2D">
        <w:rPr>
          <w:rFonts w:ascii="Arial Narrow" w:hAnsi="Arial Narrow" w:cs="Arial"/>
          <w:b/>
          <w:bCs/>
          <w:color w:val="000000" w:themeColor="text1"/>
          <w:sz w:val="24"/>
          <w:szCs w:val="24"/>
        </w:rPr>
        <w:t>м. (шестдесет и три квадратни метра),</w:t>
      </w:r>
      <w:r w:rsidR="002C0475" w:rsidRPr="00D50F2D">
        <w:rPr>
          <w:rFonts w:ascii="Arial Narrow" w:hAnsi="Arial Narrow" w:cs="Arial"/>
          <w:bCs/>
          <w:color w:val="000000" w:themeColor="text1"/>
          <w:sz w:val="24"/>
          <w:szCs w:val="24"/>
        </w:rPr>
        <w:t xml:space="preserve">  </w:t>
      </w:r>
      <w:r w:rsidR="002C0475" w:rsidRPr="00753D02">
        <w:rPr>
          <w:rFonts w:ascii="Arial Narrow" w:hAnsi="Arial Narrow" w:cs="Arial"/>
          <w:bCs/>
          <w:sz w:val="24"/>
          <w:szCs w:val="24"/>
        </w:rPr>
        <w:t>находящо се на партер</w:t>
      </w:r>
      <w:r w:rsidR="002C0475">
        <w:rPr>
          <w:rFonts w:ascii="Arial Narrow" w:hAnsi="Arial Narrow" w:cs="Arial"/>
          <w:bCs/>
          <w:sz w:val="24"/>
          <w:szCs w:val="24"/>
        </w:rPr>
        <w:t xml:space="preserve"> в</w:t>
      </w:r>
      <w:r w:rsidR="002C0475" w:rsidRPr="00753D02">
        <w:rPr>
          <w:rFonts w:ascii="Arial Narrow" w:hAnsi="Arial Narrow" w:cs="Arial"/>
          <w:bCs/>
          <w:sz w:val="24"/>
          <w:szCs w:val="24"/>
        </w:rPr>
        <w:t xml:space="preserve"> корпус Б</w:t>
      </w:r>
      <w:r w:rsidR="002C0475">
        <w:rPr>
          <w:rFonts w:ascii="Arial Narrow" w:hAnsi="Arial Narrow" w:cs="Arial"/>
          <w:bCs/>
          <w:sz w:val="24"/>
          <w:szCs w:val="24"/>
          <w:lang w:val="bg-BG"/>
        </w:rPr>
        <w:t>,</w:t>
      </w:r>
      <w:r w:rsidR="002C0475"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2C0475" w:rsidRPr="00753D02">
        <w:rPr>
          <w:rFonts w:ascii="Arial Narrow" w:eastAsia="Times New Roman" w:hAnsi="Arial Narrow" w:cs="Arial"/>
          <w:sz w:val="24"/>
          <w:szCs w:val="24"/>
        </w:rPr>
        <w:t>,</w:t>
      </w:r>
      <w:r w:rsidR="002C0475">
        <w:rPr>
          <w:rFonts w:ascii="Arial Narrow" w:eastAsia="Times New Roman" w:hAnsi="Arial Narrow" w:cs="Arial"/>
          <w:sz w:val="24"/>
          <w:szCs w:val="24"/>
        </w:rPr>
        <w:t xml:space="preserve"> на адрес: гр. Бургас, </w:t>
      </w:r>
      <w:r w:rsidR="002C0475" w:rsidRPr="00753D02">
        <w:rPr>
          <w:rFonts w:ascii="Arial Narrow" w:eastAsia="Times New Roman" w:hAnsi="Arial Narrow" w:cs="Arial"/>
          <w:sz w:val="24"/>
          <w:szCs w:val="24"/>
        </w:rPr>
        <w:t>ул.</w:t>
      </w:r>
      <w:r w:rsidR="002C0475">
        <w:rPr>
          <w:rFonts w:ascii="Arial Narrow" w:eastAsia="Times New Roman" w:hAnsi="Arial Narrow" w:cs="Arial"/>
          <w:sz w:val="24"/>
          <w:szCs w:val="24"/>
          <w:lang w:val="bg-BG"/>
        </w:rPr>
        <w:t xml:space="preserve"> </w:t>
      </w:r>
      <w:r w:rsidR="002C0475" w:rsidRPr="00753D02">
        <w:rPr>
          <w:rFonts w:ascii="Arial Narrow" w:eastAsia="Times New Roman" w:hAnsi="Arial Narrow" w:cs="Arial"/>
          <w:sz w:val="24"/>
          <w:szCs w:val="24"/>
        </w:rPr>
        <w:t>“Янко Комитов“ №</w:t>
      </w:r>
      <w:r w:rsidR="002C0475">
        <w:rPr>
          <w:rFonts w:ascii="Arial Narrow" w:eastAsia="Times New Roman" w:hAnsi="Arial Narrow" w:cs="Arial"/>
          <w:sz w:val="24"/>
          <w:szCs w:val="24"/>
        </w:rPr>
        <w:t xml:space="preserve"> </w:t>
      </w:r>
      <w:r w:rsidR="002C0475" w:rsidRPr="00753D02">
        <w:rPr>
          <w:rFonts w:ascii="Arial Narrow" w:eastAsia="Times New Roman" w:hAnsi="Arial Narrow" w:cs="Arial"/>
          <w:sz w:val="24"/>
          <w:szCs w:val="24"/>
        </w:rPr>
        <w:t>3,</w:t>
      </w:r>
      <w:r w:rsidR="002C0475" w:rsidRPr="00753D02">
        <w:rPr>
          <w:rFonts w:ascii="Arial Narrow" w:hAnsi="Arial Narrow" w:cs="Arial"/>
          <w:bCs/>
          <w:sz w:val="24"/>
          <w:szCs w:val="24"/>
        </w:rPr>
        <w:t xml:space="preserve"> </w:t>
      </w:r>
      <w:r w:rsidR="002C0475">
        <w:rPr>
          <w:rFonts w:ascii="Arial Narrow" w:hAnsi="Arial Narrow" w:cs="Arial"/>
          <w:bCs/>
          <w:sz w:val="24"/>
          <w:szCs w:val="24"/>
        </w:rPr>
        <w:t>с</w:t>
      </w:r>
      <w:r w:rsidR="002C0475" w:rsidRPr="00753D02">
        <w:rPr>
          <w:rFonts w:ascii="Arial Narrow" w:hAnsi="Arial Narrow" w:cs="Arial"/>
          <w:bCs/>
          <w:sz w:val="24"/>
          <w:szCs w:val="24"/>
        </w:rPr>
        <w:t xml:space="preserve"> предназначение: ателие.</w:t>
      </w:r>
    </w:p>
    <w:p w14:paraId="7F4BC469" w14:textId="6BDEF275" w:rsidR="0030712A" w:rsidRPr="0030712A" w:rsidRDefault="0030712A" w:rsidP="002C0475">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105C00A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управление: гр.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w:t>
      </w:r>
      <w:r w:rsidR="00314C90">
        <w:rPr>
          <w:rFonts w:ascii="Arial Narrow" w:eastAsia="Times New Roman" w:hAnsi="Arial Narrow" w:cs="Times New Roman"/>
          <w:sz w:val="24"/>
          <w:szCs w:val="24"/>
          <w:lang w:val="bg-BG"/>
        </w:rPr>
        <w:t>Янко Комитов</w:t>
      </w:r>
      <w:r w:rsidR="000C429D">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 3</w:t>
      </w:r>
      <w:r w:rsidRPr="00B122E0">
        <w:rPr>
          <w:rFonts w:ascii="Arial Narrow" w:eastAsia="Times New Roman" w:hAnsi="Arial Narrow" w:cs="Times New Roman"/>
          <w:sz w:val="24"/>
          <w:szCs w:val="24"/>
          <w:lang w:val="bg-BG"/>
        </w:rPr>
        <w:t>, ЕИК 831641791</w:t>
      </w:r>
      <w:r w:rsidR="002E333C">
        <w:rPr>
          <w:rFonts w:ascii="Arial Narrow" w:eastAsia="Times New Roman" w:hAnsi="Arial Narrow" w:cs="Times New Roman"/>
          <w:sz w:val="24"/>
          <w:szCs w:val="24"/>
          <w:lang w:val="bg-BG"/>
        </w:rPr>
        <w:t>0139</w:t>
      </w:r>
      <w:r w:rsidRPr="00B122E0">
        <w:rPr>
          <w:rFonts w:ascii="Arial Narrow" w:eastAsia="Times New Roman" w:hAnsi="Arial Narrow" w:cs="Times New Roman"/>
          <w:sz w:val="24"/>
          <w:szCs w:val="24"/>
          <w:lang w:val="bg-BG"/>
        </w:rPr>
        <w:t xml:space="preserve">, представляван от </w:t>
      </w:r>
      <w:r w:rsidR="002E333C">
        <w:rPr>
          <w:rFonts w:ascii="Arial Narrow" w:eastAsia="Times New Roman" w:hAnsi="Arial Narrow" w:cs="Times New Roman"/>
          <w:sz w:val="24"/>
          <w:szCs w:val="24"/>
          <w:lang w:val="bg-BG"/>
        </w:rPr>
        <w:t>Стамен Стамов</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8F54F9">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7C0028E9" w14:textId="6A8C3DCB" w:rsidR="002C0475" w:rsidRPr="00AC7D6D" w:rsidRDefault="00B122E0" w:rsidP="002C0475">
      <w:pPr>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1.1. </w:t>
      </w:r>
      <w:r w:rsidR="002C0475" w:rsidRPr="00D50F2D">
        <w:rPr>
          <w:rFonts w:ascii="Arial Narrow" w:hAnsi="Arial Narrow" w:cs="Arial"/>
          <w:b/>
          <w:bCs/>
          <w:color w:val="000000" w:themeColor="text1"/>
          <w:sz w:val="24"/>
          <w:szCs w:val="24"/>
        </w:rPr>
        <w:t>Помещение №</w:t>
      </w:r>
      <w:r w:rsidR="002C0475">
        <w:rPr>
          <w:rFonts w:ascii="Arial Narrow" w:hAnsi="Arial Narrow" w:cs="Arial"/>
          <w:b/>
          <w:bCs/>
          <w:color w:val="000000" w:themeColor="text1"/>
          <w:sz w:val="24"/>
          <w:szCs w:val="24"/>
        </w:rPr>
        <w:t xml:space="preserve"> </w:t>
      </w:r>
      <w:r w:rsidR="002C0475" w:rsidRPr="00D50F2D">
        <w:rPr>
          <w:rFonts w:ascii="Arial Narrow" w:hAnsi="Arial Narrow" w:cs="Arial"/>
          <w:b/>
          <w:bCs/>
          <w:color w:val="000000" w:themeColor="text1"/>
          <w:sz w:val="24"/>
          <w:szCs w:val="24"/>
        </w:rPr>
        <w:t>27 с площ 63,00 кв.</w:t>
      </w:r>
      <w:r w:rsidR="002C0475">
        <w:rPr>
          <w:rFonts w:ascii="Arial Narrow" w:hAnsi="Arial Narrow" w:cs="Arial"/>
          <w:b/>
          <w:bCs/>
          <w:color w:val="000000" w:themeColor="text1"/>
          <w:sz w:val="24"/>
          <w:szCs w:val="24"/>
        </w:rPr>
        <w:t xml:space="preserve"> </w:t>
      </w:r>
      <w:r w:rsidR="002C0475" w:rsidRPr="00D50F2D">
        <w:rPr>
          <w:rFonts w:ascii="Arial Narrow" w:hAnsi="Arial Narrow" w:cs="Arial"/>
          <w:b/>
          <w:bCs/>
          <w:color w:val="000000" w:themeColor="text1"/>
          <w:sz w:val="24"/>
          <w:szCs w:val="24"/>
        </w:rPr>
        <w:t>м. (шестдесет и три квадратни метра),</w:t>
      </w:r>
      <w:r w:rsidR="002C0475" w:rsidRPr="00D50F2D">
        <w:rPr>
          <w:rFonts w:ascii="Arial Narrow" w:hAnsi="Arial Narrow" w:cs="Arial"/>
          <w:bCs/>
          <w:color w:val="000000" w:themeColor="text1"/>
          <w:sz w:val="24"/>
          <w:szCs w:val="24"/>
        </w:rPr>
        <w:t xml:space="preserve">  </w:t>
      </w:r>
      <w:r w:rsidR="002C0475" w:rsidRPr="00753D02">
        <w:rPr>
          <w:rFonts w:ascii="Arial Narrow" w:hAnsi="Arial Narrow" w:cs="Arial"/>
          <w:bCs/>
          <w:sz w:val="24"/>
          <w:szCs w:val="24"/>
        </w:rPr>
        <w:t>находящо се на партер</w:t>
      </w:r>
      <w:r w:rsidR="002C0475">
        <w:rPr>
          <w:rFonts w:ascii="Arial Narrow" w:hAnsi="Arial Narrow" w:cs="Arial"/>
          <w:bCs/>
          <w:sz w:val="24"/>
          <w:szCs w:val="24"/>
        </w:rPr>
        <w:t xml:space="preserve"> в</w:t>
      </w:r>
      <w:r w:rsidR="002C0475" w:rsidRPr="00753D02">
        <w:rPr>
          <w:rFonts w:ascii="Arial Narrow" w:hAnsi="Arial Narrow" w:cs="Arial"/>
          <w:bCs/>
          <w:sz w:val="24"/>
          <w:szCs w:val="24"/>
        </w:rPr>
        <w:t xml:space="preserve"> корпус Б</w:t>
      </w:r>
      <w:r w:rsidR="002C0475">
        <w:rPr>
          <w:rFonts w:ascii="Arial Narrow" w:hAnsi="Arial Narrow" w:cs="Arial"/>
          <w:bCs/>
          <w:sz w:val="24"/>
          <w:szCs w:val="24"/>
          <w:lang w:val="bg-BG"/>
        </w:rPr>
        <w:t>,</w:t>
      </w:r>
      <w:r w:rsidR="002C0475"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AC7D6D">
        <w:rPr>
          <w:rFonts w:ascii="Arial Narrow" w:eastAsia="Times New Roman" w:hAnsi="Arial Narrow" w:cs="Arial"/>
          <w:sz w:val="24"/>
          <w:szCs w:val="24"/>
          <w:lang w:val="bg-BG"/>
        </w:rPr>
        <w:t>.</w:t>
      </w:r>
    </w:p>
    <w:p w14:paraId="04247A09" w14:textId="5C5D2277" w:rsidR="00B122E0" w:rsidRPr="002C0475" w:rsidRDefault="00B122E0" w:rsidP="002C0475">
      <w:pPr>
        <w:jc w:val="both"/>
        <w:rPr>
          <w:rFonts w:ascii="Arial Narrow" w:hAnsi="Arial Narrow" w:cs="Arial"/>
          <w:bCs/>
          <w:sz w:val="24"/>
          <w:szCs w:val="24"/>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4131CA" w:rsidRPr="00753D02">
        <w:rPr>
          <w:rFonts w:ascii="Arial Narrow" w:hAnsi="Arial Narrow" w:cs="Arial"/>
          <w:bCs/>
          <w:sz w:val="24"/>
          <w:szCs w:val="24"/>
        </w:rPr>
        <w:t>ателие</w:t>
      </w:r>
      <w:r w:rsidR="00314C90">
        <w:rPr>
          <w:rFonts w:ascii="Arial Narrow" w:hAnsi="Arial Narrow" w:cs="Arial"/>
          <w:bCs/>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2E333C"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002E333C"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002E333C"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002E333C"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11B1A" w14:textId="77777777" w:rsidR="00631DB6" w:rsidRDefault="00631DB6" w:rsidP="00334921">
      <w:pPr>
        <w:spacing w:after="0" w:line="240" w:lineRule="auto"/>
      </w:pPr>
      <w:r>
        <w:separator/>
      </w:r>
    </w:p>
  </w:endnote>
  <w:endnote w:type="continuationSeparator" w:id="0">
    <w:p w14:paraId="7DAB5D4E" w14:textId="77777777" w:rsidR="00631DB6" w:rsidRDefault="00631DB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E899107"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45440"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94634"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01A1A">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005D5988"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46464"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6F682"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01A1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0D8B" w14:textId="77777777" w:rsidR="00631DB6" w:rsidRDefault="00631DB6" w:rsidP="00334921">
      <w:pPr>
        <w:spacing w:after="0" w:line="240" w:lineRule="auto"/>
      </w:pPr>
      <w:r>
        <w:separator/>
      </w:r>
    </w:p>
  </w:footnote>
  <w:footnote w:type="continuationSeparator" w:id="0">
    <w:p w14:paraId="2F4BC073" w14:textId="77777777" w:rsidR="00631DB6" w:rsidRDefault="00631DB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70F639D" w14:textId="6710656B" w:rsidR="00C0776E" w:rsidRDefault="00C0776E" w:rsidP="00C0776E">
        <w:pPr>
          <w:pStyle w:val="Header"/>
          <w:tabs>
            <w:tab w:val="clear" w:pos="9072"/>
            <w:tab w:val="right" w:pos="9923"/>
          </w:tabs>
          <w:ind w:right="-853"/>
          <w:rPr>
            <w:b/>
            <w:color w:val="7F7F7F" w:themeColor="text1" w:themeTint="80"/>
            <w:sz w:val="16"/>
          </w:rPr>
        </w:pPr>
        <w:r w:rsidRPr="00C477D7">
          <w:rPr>
            <w:b/>
            <w:noProof/>
            <w:color w:val="7F7F7F" w:themeColor="text1" w:themeTint="80"/>
            <w:sz w:val="16"/>
          </w:rPr>
          <w:drawing>
            <wp:anchor distT="0" distB="0" distL="114300" distR="114300" simplePos="0" relativeHeight="251660800" behindDoc="0" locked="0" layoutInCell="1" allowOverlap="1" wp14:anchorId="35A98B17" wp14:editId="2C8B957A">
              <wp:simplePos x="0" y="0"/>
              <wp:positionH relativeFrom="margin">
                <wp:posOffset>-209550</wp:posOffset>
              </wp:positionH>
              <wp:positionV relativeFrom="paragraph">
                <wp:posOffset>38100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p>
      <w:p w14:paraId="57FAB357" w14:textId="0B9F2AE6" w:rsidR="00C57826" w:rsidRPr="00C477D7" w:rsidRDefault="00C57826" w:rsidP="00C57826">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6944" behindDoc="0" locked="0" layoutInCell="1" allowOverlap="1" wp14:anchorId="03F7B0D4" wp14:editId="50475DED">
                  <wp:simplePos x="0" y="0"/>
                  <wp:positionH relativeFrom="column">
                    <wp:posOffset>3609340</wp:posOffset>
                  </wp:positionH>
                  <wp:positionV relativeFrom="paragraph">
                    <wp:posOffset>-83820</wp:posOffset>
                  </wp:positionV>
                  <wp:extent cx="419100" cy="895350"/>
                  <wp:effectExtent l="8890" t="11430" r="10160"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6D2111"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AL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dFACy0CAABJBAAADgAAAAAAAAAAAAAAAAAuAgAA&#10;ZHJzL2Uyb0RvYy54bWxQSwECLQAUAAYACAAAACEA7h/gzuAAAAALAQAADwAAAAAAAAAAAAAAAACH&#10;BAAAZHJzL2Rvd25yZXYueG1sUEsFBgAAAAAEAAQA8wAAAJQFAAAAAA==&#10;" strokecolor="#58b0e3"/>
              </w:pict>
            </mc:Fallback>
          </mc:AlternateContent>
        </w:r>
        <w:r w:rsidRPr="00C477D7">
          <w:rPr>
            <w:b/>
            <w:color w:val="7F7F7F" w:themeColor="text1" w:themeTint="80"/>
            <w:sz w:val="16"/>
          </w:rPr>
          <w:t>1504 София, ул. Панайот Волов № 2</w:t>
        </w:r>
      </w:p>
      <w:p w14:paraId="47BEE4E6" w14:textId="77777777" w:rsidR="00C57826" w:rsidRPr="00C477D7" w:rsidRDefault="00C57826" w:rsidP="00C57826">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16032A9" w14:textId="77777777" w:rsidR="00C57826" w:rsidRPr="00C477D7" w:rsidRDefault="00C57826" w:rsidP="00C57826">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478D166D" w14:textId="489A5106" w:rsidR="003446B9" w:rsidRDefault="00C57826" w:rsidP="00C57826">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6651DC2B" w:rsidR="003446B9" w:rsidRDefault="00631DB6" w:rsidP="002C0475">
        <w:pPr>
          <w:pStyle w:val="Header"/>
          <w:tabs>
            <w:tab w:val="clear" w:pos="9072"/>
            <w:tab w:val="right" w:pos="9923"/>
          </w:tabs>
          <w:ind w:left="6663"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864471"/>
    <w:multiLevelType w:val="hybridMultilevel"/>
    <w:tmpl w:val="E9AAD77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1"/>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2"/>
  </w:num>
  <w:num w:numId="20">
    <w:abstractNumId w:val="1"/>
  </w:num>
  <w:num w:numId="21">
    <w:abstractNumId w:val="9"/>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A1A"/>
    <w:rsid w:val="00003BEE"/>
    <w:rsid w:val="00020E49"/>
    <w:rsid w:val="00021094"/>
    <w:rsid w:val="00022185"/>
    <w:rsid w:val="00023148"/>
    <w:rsid w:val="000347BF"/>
    <w:rsid w:val="000435BF"/>
    <w:rsid w:val="00052C90"/>
    <w:rsid w:val="0005400F"/>
    <w:rsid w:val="000603A3"/>
    <w:rsid w:val="00064B0A"/>
    <w:rsid w:val="00065F9F"/>
    <w:rsid w:val="00070A59"/>
    <w:rsid w:val="000768C5"/>
    <w:rsid w:val="00082E38"/>
    <w:rsid w:val="0008472D"/>
    <w:rsid w:val="00092AC4"/>
    <w:rsid w:val="000A0648"/>
    <w:rsid w:val="000B08D9"/>
    <w:rsid w:val="000B2B87"/>
    <w:rsid w:val="000C3AFD"/>
    <w:rsid w:val="000C429D"/>
    <w:rsid w:val="000D22D7"/>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06615"/>
    <w:rsid w:val="00215DEC"/>
    <w:rsid w:val="00216F9C"/>
    <w:rsid w:val="002221AF"/>
    <w:rsid w:val="00224BD5"/>
    <w:rsid w:val="00242A8E"/>
    <w:rsid w:val="002449A8"/>
    <w:rsid w:val="00264BAE"/>
    <w:rsid w:val="00275FD8"/>
    <w:rsid w:val="0027779D"/>
    <w:rsid w:val="00280691"/>
    <w:rsid w:val="0028172F"/>
    <w:rsid w:val="00282D09"/>
    <w:rsid w:val="002A4549"/>
    <w:rsid w:val="002A56E7"/>
    <w:rsid w:val="002A66EE"/>
    <w:rsid w:val="002C0475"/>
    <w:rsid w:val="002C32FA"/>
    <w:rsid w:val="002D5B8C"/>
    <w:rsid w:val="002E0250"/>
    <w:rsid w:val="002E1ECC"/>
    <w:rsid w:val="002E333C"/>
    <w:rsid w:val="002F2735"/>
    <w:rsid w:val="002F4534"/>
    <w:rsid w:val="0030712A"/>
    <w:rsid w:val="00314C90"/>
    <w:rsid w:val="003265EF"/>
    <w:rsid w:val="00334921"/>
    <w:rsid w:val="003446B9"/>
    <w:rsid w:val="003515B9"/>
    <w:rsid w:val="00356C53"/>
    <w:rsid w:val="00374F1C"/>
    <w:rsid w:val="00376D4F"/>
    <w:rsid w:val="00380FAE"/>
    <w:rsid w:val="00387A1E"/>
    <w:rsid w:val="003A12FB"/>
    <w:rsid w:val="003A7B8B"/>
    <w:rsid w:val="003B10F1"/>
    <w:rsid w:val="003B7ACB"/>
    <w:rsid w:val="003C0842"/>
    <w:rsid w:val="003C1515"/>
    <w:rsid w:val="003C665D"/>
    <w:rsid w:val="003C6BC3"/>
    <w:rsid w:val="003E7763"/>
    <w:rsid w:val="003F483A"/>
    <w:rsid w:val="003F5350"/>
    <w:rsid w:val="003F5859"/>
    <w:rsid w:val="00410E74"/>
    <w:rsid w:val="004131CA"/>
    <w:rsid w:val="00413473"/>
    <w:rsid w:val="00422F41"/>
    <w:rsid w:val="00423849"/>
    <w:rsid w:val="00426F73"/>
    <w:rsid w:val="00431716"/>
    <w:rsid w:val="00441555"/>
    <w:rsid w:val="004425A2"/>
    <w:rsid w:val="00451712"/>
    <w:rsid w:val="004627D2"/>
    <w:rsid w:val="004939E1"/>
    <w:rsid w:val="004A4B03"/>
    <w:rsid w:val="004B55EF"/>
    <w:rsid w:val="004C2986"/>
    <w:rsid w:val="004D3F51"/>
    <w:rsid w:val="004E4A92"/>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2353F"/>
    <w:rsid w:val="00624F7F"/>
    <w:rsid w:val="00631DB6"/>
    <w:rsid w:val="0063733E"/>
    <w:rsid w:val="00647A0E"/>
    <w:rsid w:val="00653A88"/>
    <w:rsid w:val="00662863"/>
    <w:rsid w:val="00666324"/>
    <w:rsid w:val="00671C29"/>
    <w:rsid w:val="00677EFE"/>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61459"/>
    <w:rsid w:val="00777F71"/>
    <w:rsid w:val="00782500"/>
    <w:rsid w:val="007935F8"/>
    <w:rsid w:val="007A3D6E"/>
    <w:rsid w:val="007C3CFB"/>
    <w:rsid w:val="007D26E0"/>
    <w:rsid w:val="007D49AE"/>
    <w:rsid w:val="007E03FD"/>
    <w:rsid w:val="007E3D12"/>
    <w:rsid w:val="007F1D48"/>
    <w:rsid w:val="00802547"/>
    <w:rsid w:val="0081326C"/>
    <w:rsid w:val="00827501"/>
    <w:rsid w:val="0084205B"/>
    <w:rsid w:val="008552B5"/>
    <w:rsid w:val="00855408"/>
    <w:rsid w:val="00855BB9"/>
    <w:rsid w:val="0087387C"/>
    <w:rsid w:val="00881BE6"/>
    <w:rsid w:val="00883DF7"/>
    <w:rsid w:val="00890123"/>
    <w:rsid w:val="008A3CBE"/>
    <w:rsid w:val="008A6196"/>
    <w:rsid w:val="008B00CB"/>
    <w:rsid w:val="008B40A7"/>
    <w:rsid w:val="008B6AB8"/>
    <w:rsid w:val="008B7716"/>
    <w:rsid w:val="008B7861"/>
    <w:rsid w:val="008B7871"/>
    <w:rsid w:val="008C3D67"/>
    <w:rsid w:val="008D05CA"/>
    <w:rsid w:val="008D18EE"/>
    <w:rsid w:val="008D337A"/>
    <w:rsid w:val="008D3889"/>
    <w:rsid w:val="008E5048"/>
    <w:rsid w:val="008F54F9"/>
    <w:rsid w:val="008F728B"/>
    <w:rsid w:val="00901A54"/>
    <w:rsid w:val="00916F6A"/>
    <w:rsid w:val="00916FDC"/>
    <w:rsid w:val="00924388"/>
    <w:rsid w:val="00927047"/>
    <w:rsid w:val="009275AA"/>
    <w:rsid w:val="009413F3"/>
    <w:rsid w:val="009559EA"/>
    <w:rsid w:val="00963C50"/>
    <w:rsid w:val="00963ECB"/>
    <w:rsid w:val="00966806"/>
    <w:rsid w:val="009824B0"/>
    <w:rsid w:val="009C01CB"/>
    <w:rsid w:val="009C16C2"/>
    <w:rsid w:val="009D2911"/>
    <w:rsid w:val="009D4B9C"/>
    <w:rsid w:val="009F3177"/>
    <w:rsid w:val="009F59E6"/>
    <w:rsid w:val="009F7EC9"/>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4DE"/>
    <w:rsid w:val="00AA663B"/>
    <w:rsid w:val="00AB0697"/>
    <w:rsid w:val="00AB6A2A"/>
    <w:rsid w:val="00AB791B"/>
    <w:rsid w:val="00AC7D6D"/>
    <w:rsid w:val="00AE1D2B"/>
    <w:rsid w:val="00AE7933"/>
    <w:rsid w:val="00AF258D"/>
    <w:rsid w:val="00AF56A0"/>
    <w:rsid w:val="00AF6F25"/>
    <w:rsid w:val="00B122E0"/>
    <w:rsid w:val="00B14A64"/>
    <w:rsid w:val="00B15448"/>
    <w:rsid w:val="00B2224B"/>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B38D5"/>
    <w:rsid w:val="00BE44D5"/>
    <w:rsid w:val="00BF46B6"/>
    <w:rsid w:val="00BF5CF0"/>
    <w:rsid w:val="00BF70C4"/>
    <w:rsid w:val="00C0776E"/>
    <w:rsid w:val="00C07C77"/>
    <w:rsid w:val="00C23C6B"/>
    <w:rsid w:val="00C252B8"/>
    <w:rsid w:val="00C32B80"/>
    <w:rsid w:val="00C33DEC"/>
    <w:rsid w:val="00C3536D"/>
    <w:rsid w:val="00C477D7"/>
    <w:rsid w:val="00C53678"/>
    <w:rsid w:val="00C57826"/>
    <w:rsid w:val="00C73187"/>
    <w:rsid w:val="00C84CC2"/>
    <w:rsid w:val="00CA08AF"/>
    <w:rsid w:val="00CA2A74"/>
    <w:rsid w:val="00CB3FCE"/>
    <w:rsid w:val="00CB71B8"/>
    <w:rsid w:val="00CC36F3"/>
    <w:rsid w:val="00CC562A"/>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2549"/>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2971"/>
    <w:rsid w:val="00F7477D"/>
    <w:rsid w:val="00F74F73"/>
    <w:rsid w:val="00F77788"/>
    <w:rsid w:val="00F80296"/>
    <w:rsid w:val="00F806D6"/>
    <w:rsid w:val="00F876C9"/>
    <w:rsid w:val="00F92A5F"/>
    <w:rsid w:val="00F97627"/>
    <w:rsid w:val="00FA2208"/>
    <w:rsid w:val="00FA4E52"/>
    <w:rsid w:val="00FA5A8E"/>
    <w:rsid w:val="00FB4272"/>
    <w:rsid w:val="00FB6544"/>
    <w:rsid w:val="00FC2DF7"/>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2D94020D-6F53-4943-9552-B7C056FA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F7F"/>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FA869-07FB-407C-AF3A-D009B9B5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4991</Words>
  <Characters>28450</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Диана Пенчева</cp:lastModifiedBy>
  <cp:revision>2</cp:revision>
  <dcterms:created xsi:type="dcterms:W3CDTF">2022-11-14T12:45:00Z</dcterms:created>
  <dcterms:modified xsi:type="dcterms:W3CDTF">2022-11-14T12:45:00Z</dcterms:modified>
</cp:coreProperties>
</file>