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3EB2" w14:textId="77777777" w:rsidR="00B121F8" w:rsidRPr="00117CED" w:rsidRDefault="00B121F8" w:rsidP="00B121F8">
      <w:pPr>
        <w:spacing w:after="200"/>
        <w:ind w:left="7068" w:firstLine="0"/>
        <w:contextualSpacing/>
        <w:rPr>
          <w:rFonts w:cs="Arial"/>
          <w:szCs w:val="24"/>
        </w:rPr>
      </w:pPr>
      <w:r w:rsidRPr="00117CED">
        <w:rPr>
          <w:rFonts w:cs="Arial"/>
          <w:szCs w:val="24"/>
        </w:rPr>
        <w:t>Приложение № 3</w:t>
      </w:r>
    </w:p>
    <w:p w14:paraId="5976F92C" w14:textId="77777777" w:rsidR="00B121F8" w:rsidRPr="00117CED" w:rsidRDefault="00B121F8" w:rsidP="00B121F8">
      <w:pPr>
        <w:spacing w:after="0" w:line="240" w:lineRule="auto"/>
        <w:ind w:left="7068" w:firstLine="20"/>
        <w:rPr>
          <w:rFonts w:cs="Arial"/>
          <w:szCs w:val="24"/>
        </w:rPr>
      </w:pPr>
      <w:r w:rsidRPr="00117CED">
        <w:rPr>
          <w:rFonts w:cs="Arial"/>
          <w:szCs w:val="24"/>
        </w:rPr>
        <w:t>Образец</w:t>
      </w:r>
    </w:p>
    <w:p w14:paraId="0B28B3D6" w14:textId="77777777" w:rsidR="00B121F8" w:rsidRDefault="00B121F8" w:rsidP="00B121F8">
      <w:pPr>
        <w:spacing w:after="0" w:line="360" w:lineRule="auto"/>
        <w:rPr>
          <w:rFonts w:cs="Arial"/>
          <w:b/>
          <w:bCs/>
          <w:szCs w:val="24"/>
        </w:rPr>
      </w:pPr>
    </w:p>
    <w:p w14:paraId="4441E3E7" w14:textId="17E6C538" w:rsidR="00B121F8" w:rsidRPr="00117CED" w:rsidRDefault="00B121F8" w:rsidP="00B121F8">
      <w:pPr>
        <w:spacing w:after="0" w:line="360" w:lineRule="auto"/>
        <w:rPr>
          <w:rFonts w:cs="Arial"/>
          <w:b/>
          <w:szCs w:val="24"/>
        </w:rPr>
      </w:pPr>
      <w:r w:rsidRPr="00117CED">
        <w:rPr>
          <w:rFonts w:cs="Arial"/>
          <w:b/>
          <w:bCs/>
          <w:szCs w:val="24"/>
        </w:rPr>
        <w:t xml:space="preserve">ДО </w:t>
      </w:r>
    </w:p>
    <w:p w14:paraId="2ED0E35F" w14:textId="77777777" w:rsidR="00B121F8" w:rsidRPr="00117CED" w:rsidRDefault="00B121F8" w:rsidP="00B121F8">
      <w:pPr>
        <w:spacing w:after="0" w:line="360" w:lineRule="auto"/>
        <w:rPr>
          <w:rFonts w:cs="Arial"/>
          <w:b/>
          <w:bCs/>
          <w:szCs w:val="24"/>
        </w:rPr>
      </w:pPr>
      <w:r w:rsidRPr="00117CED">
        <w:rPr>
          <w:rFonts w:cs="Arial"/>
          <w:b/>
          <w:bCs/>
          <w:szCs w:val="24"/>
        </w:rPr>
        <w:t>„ИНФОРМАЦИОННО ОБСЛУЖВАНЕ“ АД</w:t>
      </w:r>
    </w:p>
    <w:p w14:paraId="1EAF6DCF" w14:textId="77777777" w:rsidR="00B121F8" w:rsidRPr="00117CED" w:rsidRDefault="00B121F8" w:rsidP="00B121F8">
      <w:pPr>
        <w:spacing w:after="0" w:line="360" w:lineRule="auto"/>
        <w:rPr>
          <w:rFonts w:cs="Arial"/>
          <w:b/>
          <w:szCs w:val="24"/>
        </w:rPr>
      </w:pPr>
      <w:r w:rsidRPr="00117CED">
        <w:rPr>
          <w:rFonts w:cs="Arial"/>
          <w:b/>
          <w:bCs/>
          <w:szCs w:val="24"/>
        </w:rPr>
        <w:t>УЛ. „ПАНАЙОТ ВОЛОВ“ № 2</w:t>
      </w:r>
    </w:p>
    <w:p w14:paraId="4B145DD0" w14:textId="77777777" w:rsidR="00B121F8" w:rsidRPr="00117CED" w:rsidRDefault="00B121F8" w:rsidP="00B121F8">
      <w:pPr>
        <w:spacing w:after="0" w:line="360" w:lineRule="auto"/>
        <w:rPr>
          <w:rFonts w:cs="Arial"/>
          <w:b/>
          <w:bCs/>
          <w:szCs w:val="24"/>
        </w:rPr>
      </w:pPr>
      <w:r w:rsidRPr="00117CED">
        <w:rPr>
          <w:rFonts w:cs="Arial"/>
          <w:b/>
          <w:bCs/>
          <w:szCs w:val="24"/>
        </w:rPr>
        <w:t>ГР. СОФИЯ</w:t>
      </w:r>
    </w:p>
    <w:p w14:paraId="675FD691" w14:textId="77777777" w:rsidR="00B121F8" w:rsidRPr="00117CED" w:rsidRDefault="00B121F8" w:rsidP="00B121F8">
      <w:pPr>
        <w:spacing w:after="0" w:line="360" w:lineRule="auto"/>
        <w:ind w:firstLine="4680"/>
        <w:rPr>
          <w:rFonts w:cs="Arial"/>
          <w:szCs w:val="24"/>
        </w:rPr>
      </w:pPr>
    </w:p>
    <w:p w14:paraId="62B768FE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[наименование на участника],</w:t>
      </w:r>
    </w:p>
    <w:p w14:paraId="3143BCD4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0EAFE1B7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с ЕИК […], със седалище […] и адрес на управление […],</w:t>
      </w:r>
    </w:p>
    <w:p w14:paraId="0C72F503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адрес за кореспонденция: […],</w:t>
      </w:r>
    </w:p>
    <w:p w14:paraId="312E2B2A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банкови сметки: […]</w:t>
      </w:r>
    </w:p>
    <w:p w14:paraId="533AB124" w14:textId="77777777" w:rsidR="00B121F8" w:rsidRPr="00117CED" w:rsidRDefault="00B121F8" w:rsidP="00B121F8">
      <w:pPr>
        <w:spacing w:after="0" w:line="360" w:lineRule="auto"/>
        <w:rPr>
          <w:rFonts w:cs="Arial"/>
          <w:b/>
          <w:szCs w:val="24"/>
        </w:rPr>
      </w:pPr>
    </w:p>
    <w:p w14:paraId="0DAA857A" w14:textId="77777777" w:rsidR="00B121F8" w:rsidRPr="00117CED" w:rsidRDefault="00B121F8" w:rsidP="00B121F8">
      <w:pPr>
        <w:spacing w:after="0" w:line="360" w:lineRule="auto"/>
        <w:jc w:val="center"/>
        <w:rPr>
          <w:rFonts w:cs="Arial"/>
          <w:b/>
          <w:szCs w:val="24"/>
        </w:rPr>
      </w:pPr>
      <w:r w:rsidRPr="00117CED">
        <w:rPr>
          <w:rFonts w:cs="Arial"/>
          <w:b/>
          <w:szCs w:val="24"/>
        </w:rPr>
        <w:t>ТЕХНИЧЕСКО ПРЕДЛОЖЕНИЕ</w:t>
      </w:r>
    </w:p>
    <w:p w14:paraId="61CF532A" w14:textId="77777777" w:rsidR="00B121F8" w:rsidRPr="00117CED" w:rsidRDefault="00B121F8" w:rsidP="00B121F8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117CED">
        <w:rPr>
          <w:rFonts w:cs="Arial"/>
          <w:szCs w:val="24"/>
        </w:rPr>
        <w:t xml:space="preserve">за </w:t>
      </w:r>
    </w:p>
    <w:p w14:paraId="69B654C9" w14:textId="77777777" w:rsidR="00B121F8" w:rsidRPr="00117CED" w:rsidRDefault="00B121F8" w:rsidP="00B121F8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117CED">
        <w:rPr>
          <w:rFonts w:cs="Arial"/>
          <w:szCs w:val="24"/>
        </w:rPr>
        <w:t>участие в процедура за избор на доставчик с предмет:</w:t>
      </w:r>
    </w:p>
    <w:p w14:paraId="12DF9DC1" w14:textId="77777777" w:rsidR="00B121F8" w:rsidRPr="00117CED" w:rsidRDefault="00B121F8" w:rsidP="00B121F8">
      <w:pPr>
        <w:tabs>
          <w:tab w:val="left" w:pos="1701"/>
        </w:tabs>
        <w:spacing w:after="0" w:line="360" w:lineRule="auto"/>
        <w:jc w:val="center"/>
        <w:rPr>
          <w:rFonts w:cs="Arial"/>
          <w:b/>
          <w:szCs w:val="24"/>
        </w:rPr>
      </w:pPr>
      <w:bookmarkStart w:id="0" w:name="_Hlk128052894"/>
      <w:r w:rsidRPr="00117CED">
        <w:rPr>
          <w:rFonts w:cs="Arial"/>
          <w:b/>
          <w:bCs/>
          <w:szCs w:val="24"/>
        </w:rPr>
        <w:t>„Надграждане на основните флаш базирани дискови масиви за нуждите на „Информационно обслужване“ АД“</w:t>
      </w:r>
    </w:p>
    <w:bookmarkEnd w:id="0"/>
    <w:p w14:paraId="27B3BCD2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</w:p>
    <w:p w14:paraId="355F979C" w14:textId="77777777" w:rsidR="00B121F8" w:rsidRPr="00117CED" w:rsidRDefault="00B121F8" w:rsidP="00B121F8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След запознаване с документацията за участие в процедура с горепосочения предмет, с настоящото техническо предложение правим следните обвързващи предложения:</w:t>
      </w:r>
    </w:p>
    <w:p w14:paraId="2F4814EA" w14:textId="77777777" w:rsidR="00B121F8" w:rsidRPr="00117CED" w:rsidRDefault="00B121F8" w:rsidP="00B121F8">
      <w:pPr>
        <w:numPr>
          <w:ilvl w:val="0"/>
          <w:numId w:val="1"/>
        </w:numPr>
        <w:tabs>
          <w:tab w:val="left" w:pos="1701"/>
        </w:tabs>
        <w:spacing w:after="0" w:line="360" w:lineRule="auto"/>
        <w:ind w:left="0" w:firstLine="426"/>
        <w:rPr>
          <w:rFonts w:cs="Arial"/>
          <w:szCs w:val="24"/>
        </w:rPr>
      </w:pPr>
      <w:r w:rsidRPr="00117CED">
        <w:rPr>
          <w:rFonts w:cs="Arial"/>
          <w:szCs w:val="24"/>
        </w:rPr>
        <w:t xml:space="preserve">Приемаме да изпълним доставката на флаш базирани дискови масиви в срок от ……………………………… календарни дни  (не повече от 45 календарни дни), считано от датата на сключване на договора. </w:t>
      </w:r>
    </w:p>
    <w:p w14:paraId="7B57154B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6"/>
        <w:rPr>
          <w:rFonts w:cs="Arial"/>
          <w:szCs w:val="24"/>
        </w:rPr>
      </w:pPr>
      <w:r w:rsidRPr="00117CED">
        <w:rPr>
          <w:rFonts w:cs="Arial"/>
          <w:szCs w:val="24"/>
        </w:rPr>
        <w:lastRenderedPageBreak/>
        <w:t xml:space="preserve">Приемаме да изпълним доставката на оборудването, така както </w:t>
      </w:r>
      <w:r w:rsidRPr="00117CED">
        <w:rPr>
          <w:rFonts w:cs="Arial"/>
          <w:szCs w:val="24"/>
          <w:lang w:val="en-US"/>
        </w:rPr>
        <w:t>e</w:t>
      </w:r>
      <w:r w:rsidRPr="00117CED">
        <w:rPr>
          <w:rFonts w:cs="Arial"/>
          <w:szCs w:val="24"/>
        </w:rPr>
        <w:t xml:space="preserve"> описан</w:t>
      </w:r>
      <w:r w:rsidRPr="00117CED">
        <w:rPr>
          <w:rFonts w:cs="Arial"/>
          <w:szCs w:val="24"/>
          <w:lang w:val="en-US"/>
        </w:rPr>
        <w:t>o</w:t>
      </w:r>
      <w:r w:rsidRPr="00117CED">
        <w:rPr>
          <w:rFonts w:cs="Arial"/>
          <w:szCs w:val="24"/>
        </w:rPr>
        <w:t xml:space="preserve"> в Техническото задание</w:t>
      </w:r>
      <w:r w:rsidRPr="00117CED">
        <w:t xml:space="preserve"> </w:t>
      </w:r>
      <w:r w:rsidRPr="00117CED">
        <w:rPr>
          <w:rFonts w:cs="Arial"/>
          <w:szCs w:val="24"/>
        </w:rPr>
        <w:t>с Количествена и техническа спецификация (Приложение №1), съгласно изискванията и параметрите, посочени в него.</w:t>
      </w:r>
    </w:p>
    <w:p w14:paraId="3FB1B891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6"/>
        <w:rPr>
          <w:rFonts w:cs="Arial"/>
          <w:szCs w:val="24"/>
        </w:rPr>
      </w:pPr>
      <w:r w:rsidRPr="00117CED">
        <w:rPr>
          <w:rFonts w:cs="Arial"/>
          <w:szCs w:val="24"/>
        </w:rPr>
        <w:t>Приемаме да изпълним доставката на оборудването съгласно всички изисквания на Възложителя, посочени в поканата за участие в настоящата процедура.</w:t>
      </w:r>
    </w:p>
    <w:p w14:paraId="200265EC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117CED">
        <w:rPr>
          <w:rFonts w:cs="Arial"/>
          <w:szCs w:val="24"/>
        </w:rPr>
        <w:t>Техническото предложение е със срок на валидност ……………… календарни дни (не по – малко от  60 /шестдесет/ календарни дни)</w:t>
      </w:r>
      <w:r w:rsidRPr="00117CED">
        <w:rPr>
          <w:rFonts w:cs="Arial"/>
          <w:i/>
          <w:szCs w:val="24"/>
        </w:rPr>
        <w:t>.</w:t>
      </w:r>
    </w:p>
    <w:p w14:paraId="170CE102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117CED">
        <w:rPr>
          <w:rFonts w:cs="Arial"/>
          <w:szCs w:val="24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14:paraId="6420CE22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117CED">
        <w:rPr>
          <w:szCs w:val="24"/>
          <w:lang w:eastAsia="bg-BG"/>
        </w:rPr>
        <w:t>Декларираме, че при извършване на възложените дейности, ще се спазват всички изисквания съгласно действащото законодателство.</w:t>
      </w:r>
      <w:r w:rsidRPr="00117CED">
        <w:rPr>
          <w:rFonts w:ascii="Arial" w:hAnsi="Arial" w:cs="Arial"/>
          <w:color w:val="000000"/>
          <w:szCs w:val="24"/>
          <w:lang w:eastAsia="bg-BG"/>
        </w:rPr>
        <w:t xml:space="preserve"> </w:t>
      </w:r>
    </w:p>
    <w:p w14:paraId="5990E855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117CED">
        <w:rPr>
          <w:szCs w:val="24"/>
          <w:lang w:eastAsia="bg-BG"/>
        </w:rPr>
        <w:t xml:space="preserve">Приемаме, при дефект в оборудването, негов модул, подмяна с друго оборудване (модул) със същите или по-добри параметри. </w:t>
      </w:r>
      <w:r w:rsidRPr="00117CED">
        <w:rPr>
          <w:rFonts w:ascii="Times New Roman" w:hAnsi="Times New Roman"/>
          <w:color w:val="000000"/>
          <w:szCs w:val="24"/>
          <w:lang w:eastAsia="bg-BG"/>
        </w:rPr>
        <w:t xml:space="preserve"> </w:t>
      </w:r>
    </w:p>
    <w:p w14:paraId="272DF9FE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117CED">
        <w:rPr>
          <w:szCs w:val="24"/>
          <w:lang w:eastAsia="bg-BG"/>
        </w:rPr>
        <w:t>Сроковете за гаранционно обслужване и поддръжка са съгласно Техническото задание</w:t>
      </w:r>
      <w:r w:rsidRPr="00117CED">
        <w:t xml:space="preserve"> </w:t>
      </w:r>
      <w:r w:rsidRPr="00117CED">
        <w:rPr>
          <w:szCs w:val="24"/>
          <w:lang w:eastAsia="bg-BG"/>
        </w:rPr>
        <w:t>с Количествена и техническа спецификация (Приложение №1).</w:t>
      </w:r>
    </w:p>
    <w:p w14:paraId="29DC5B71" w14:textId="77777777" w:rsidR="00B121F8" w:rsidRPr="00117CED" w:rsidRDefault="00B121F8" w:rsidP="00B121F8">
      <w:pPr>
        <w:numPr>
          <w:ilvl w:val="0"/>
          <w:numId w:val="1"/>
        </w:numPr>
        <w:spacing w:line="360" w:lineRule="auto"/>
        <w:rPr>
          <w:szCs w:val="24"/>
          <w:lang w:eastAsia="bg-BG"/>
        </w:rPr>
      </w:pPr>
      <w:r w:rsidRPr="00117CED">
        <w:rPr>
          <w:szCs w:val="24"/>
          <w:lang w:eastAsia="bg-BG"/>
        </w:rPr>
        <w:t>Приемаме да доставим оборудването със следната спецификация: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513"/>
        <w:gridCol w:w="567"/>
      </w:tblGrid>
      <w:tr w:rsidR="00B121F8" w:rsidRPr="00117CED" w14:paraId="1B5C8097" w14:textId="77777777" w:rsidTr="007A66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ACD38C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3C5F00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Продуктов Номер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15653A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D9674B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Кол.</w:t>
            </w:r>
          </w:p>
        </w:tc>
      </w:tr>
      <w:tr w:rsidR="00B121F8" w:rsidRPr="00117CED" w14:paraId="7C6AA855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46BDDA40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Център за данни Панайот Волов</w:t>
            </w:r>
          </w:p>
        </w:tc>
      </w:tr>
      <w:tr w:rsidR="00B121F8" w:rsidRPr="00117CED" w14:paraId="08608948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B1FA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</w:tr>
      <w:tr w:rsidR="00B121F8" w:rsidRPr="00117CED" w14:paraId="26136544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13D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994F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20D2" w14:textId="77777777" w:rsidR="00B121F8" w:rsidRPr="00117CED" w:rsidRDefault="00B121F8" w:rsidP="00B121F8">
            <w:pPr>
              <w:numPr>
                <w:ilvl w:val="1"/>
                <w:numId w:val="3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 xml:space="preserve">TB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102D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B121F8" w:rsidRPr="00117CED" w14:paraId="56E557F6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027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A8D3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5608-</w:t>
            </w:r>
            <w:r w:rsidRPr="00117CED">
              <w:rPr>
                <w:rFonts w:cs="Calibri"/>
                <w:sz w:val="20"/>
                <w:szCs w:val="20"/>
                <w:lang w:val="en-US"/>
              </w:rPr>
              <w:t>PC2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8CA1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>IBM Spectrum Control Select Edition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DE92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</w:tr>
      <w:tr w:rsidR="00B121F8" w:rsidRPr="00117CED" w14:paraId="5297818B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76C58CD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Център за данни Лъчезар Станчев</w:t>
            </w:r>
          </w:p>
        </w:tc>
      </w:tr>
      <w:tr w:rsidR="00B121F8" w:rsidRPr="00117CED" w14:paraId="6B6ED07A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519FDE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</w:tr>
      <w:tr w:rsidR="00B121F8" w:rsidRPr="00117CED" w14:paraId="11353DEA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771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FBE9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0CE2" w14:textId="77777777" w:rsidR="00B121F8" w:rsidRPr="00117CED" w:rsidRDefault="00B121F8" w:rsidP="00B121F8">
            <w:pPr>
              <w:numPr>
                <w:ilvl w:val="1"/>
                <w:numId w:val="4"/>
              </w:numPr>
              <w:spacing w:before="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 xml:space="preserve">TB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2207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</w:tr>
      <w:tr w:rsidR="00B121F8" w:rsidRPr="00117CED" w14:paraId="365DE7D2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58B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CD6D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5608-</w:t>
            </w:r>
            <w:r w:rsidRPr="00117CED">
              <w:rPr>
                <w:rFonts w:cs="Calibri"/>
                <w:sz w:val="20"/>
                <w:szCs w:val="20"/>
                <w:lang w:val="en-US"/>
              </w:rPr>
              <w:t>PC2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B6D4" w14:textId="77777777" w:rsidR="00B121F8" w:rsidRPr="00117CED" w:rsidRDefault="00B121F8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 xml:space="preserve">IBM Spectrum Control Select Edition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8988" w14:textId="77777777" w:rsidR="00B121F8" w:rsidRPr="00117CED" w:rsidRDefault="00B121F8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4B9343B9" w14:textId="77777777" w:rsidR="00B121F8" w:rsidRPr="00117CED" w:rsidRDefault="00B121F8" w:rsidP="00B121F8">
      <w:pPr>
        <w:spacing w:line="360" w:lineRule="auto"/>
        <w:ind w:firstLine="0"/>
        <w:rPr>
          <w:rFonts w:cs="Arial"/>
          <w:szCs w:val="24"/>
        </w:rPr>
      </w:pPr>
    </w:p>
    <w:p w14:paraId="6B99E147" w14:textId="77777777" w:rsidR="00B121F8" w:rsidRPr="00117CED" w:rsidRDefault="00B121F8" w:rsidP="00B121F8">
      <w:pPr>
        <w:spacing w:line="360" w:lineRule="auto"/>
        <w:rPr>
          <w:rFonts w:eastAsia="PMingLiU"/>
          <w:lang w:eastAsia="bg-BG"/>
        </w:rPr>
      </w:pPr>
      <w:r w:rsidRPr="00117CED">
        <w:rPr>
          <w:rFonts w:eastAsia="PMingLiU"/>
          <w:lang w:eastAsia="bg-BG"/>
        </w:rPr>
        <w:t xml:space="preserve">Прилагаме като неразделна част към настоящото предложение всички изисквани документи, както следва: </w:t>
      </w:r>
    </w:p>
    <w:p w14:paraId="09644F2A" w14:textId="77777777" w:rsidR="00B121F8" w:rsidRPr="00117CED" w:rsidRDefault="00B121F8" w:rsidP="00B121F8">
      <w:pPr>
        <w:numPr>
          <w:ilvl w:val="0"/>
          <w:numId w:val="2"/>
        </w:numPr>
        <w:spacing w:line="360" w:lineRule="auto"/>
        <w:rPr>
          <w:rFonts w:eastAsia="PMingLiU"/>
          <w:lang w:val="en-US" w:eastAsia="bg-BG"/>
        </w:rPr>
      </w:pPr>
      <w:r w:rsidRPr="00117CED">
        <w:rPr>
          <w:rFonts w:eastAsia="PMingLiU"/>
          <w:lang w:val="en-US" w:eastAsia="bg-BG"/>
        </w:rPr>
        <w:t>……………………….</w:t>
      </w:r>
    </w:p>
    <w:p w14:paraId="683DC729" w14:textId="77777777" w:rsidR="00B121F8" w:rsidRPr="00117CED" w:rsidRDefault="00B121F8" w:rsidP="00B121F8">
      <w:pPr>
        <w:numPr>
          <w:ilvl w:val="0"/>
          <w:numId w:val="2"/>
        </w:numPr>
        <w:spacing w:line="360" w:lineRule="auto"/>
        <w:rPr>
          <w:rFonts w:eastAsia="PMingLiU"/>
          <w:lang w:val="en-US" w:eastAsia="bg-BG"/>
        </w:rPr>
      </w:pPr>
      <w:r w:rsidRPr="00117CED">
        <w:rPr>
          <w:rFonts w:eastAsia="PMingLiU"/>
          <w:lang w:val="en-US" w:eastAsia="bg-BG"/>
        </w:rPr>
        <w:t xml:space="preserve">……………………… </w:t>
      </w:r>
    </w:p>
    <w:p w14:paraId="250E65FC" w14:textId="77777777" w:rsidR="00B121F8" w:rsidRPr="00117CED" w:rsidRDefault="00B121F8" w:rsidP="00B121F8">
      <w:pPr>
        <w:numPr>
          <w:ilvl w:val="0"/>
          <w:numId w:val="2"/>
        </w:numPr>
        <w:spacing w:line="360" w:lineRule="auto"/>
        <w:rPr>
          <w:rFonts w:eastAsia="PMingLiU"/>
          <w:lang w:val="en-US" w:eastAsia="bg-BG"/>
        </w:rPr>
      </w:pPr>
      <w:r w:rsidRPr="00117CED">
        <w:rPr>
          <w:rFonts w:eastAsia="PMingLiU"/>
          <w:lang w:val="en-US" w:eastAsia="bg-BG"/>
        </w:rPr>
        <w:lastRenderedPageBreak/>
        <w:t>………………………</w:t>
      </w:r>
    </w:p>
    <w:p w14:paraId="346B3237" w14:textId="77777777" w:rsidR="00B121F8" w:rsidRPr="00117CED" w:rsidRDefault="00B121F8" w:rsidP="00B121F8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</w:p>
    <w:p w14:paraId="0F722E44" w14:textId="77777777" w:rsidR="00B121F8" w:rsidRPr="00117CED" w:rsidRDefault="00B121F8" w:rsidP="00B121F8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  <w:r w:rsidRPr="00117CED">
        <w:rPr>
          <w:rFonts w:eastAsia="PMingLiU" w:cs="Arial"/>
          <w:i/>
          <w:szCs w:val="24"/>
          <w:lang w:eastAsia="bg-BG"/>
        </w:rPr>
        <w:t>/Описват се подробно приложените документи, съгласно т. 4 от поканата, както и допълнителни документи, представени по преценка на участника./</w:t>
      </w:r>
    </w:p>
    <w:p w14:paraId="2A65A8B7" w14:textId="77777777" w:rsidR="00B121F8" w:rsidRPr="00117CED" w:rsidRDefault="00B121F8" w:rsidP="00B121F8">
      <w:pPr>
        <w:spacing w:after="0" w:line="240" w:lineRule="auto"/>
        <w:ind w:firstLine="0"/>
        <w:rPr>
          <w:rFonts w:cs="Arial"/>
          <w:szCs w:val="24"/>
        </w:rPr>
      </w:pPr>
    </w:p>
    <w:p w14:paraId="19064F4C" w14:textId="77777777" w:rsidR="00B121F8" w:rsidRPr="00117CED" w:rsidRDefault="00B121F8" w:rsidP="00B121F8">
      <w:pPr>
        <w:spacing w:after="0" w:line="240" w:lineRule="auto"/>
        <w:rPr>
          <w:rFonts w:cs="Arial"/>
          <w:szCs w:val="24"/>
        </w:rPr>
      </w:pPr>
    </w:p>
    <w:p w14:paraId="221CCFC8" w14:textId="77777777" w:rsidR="00B121F8" w:rsidRPr="00117CED" w:rsidRDefault="00B121F8" w:rsidP="00B121F8">
      <w:pPr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[дата]</w:t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</w:p>
    <w:p w14:paraId="465BF5D6" w14:textId="77777777" w:rsidR="00B121F8" w:rsidRPr="00117CED" w:rsidRDefault="00B121F8" w:rsidP="00B121F8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117CED">
        <w:rPr>
          <w:rFonts w:cs="Arial"/>
          <w:b/>
          <w:szCs w:val="24"/>
          <w:u w:val="single"/>
        </w:rPr>
        <w:t xml:space="preserve">ПОДПИС </w:t>
      </w:r>
    </w:p>
    <w:p w14:paraId="50F2E5D6" w14:textId="77777777" w:rsidR="00B121F8" w:rsidRPr="00117CED" w:rsidRDefault="00B121F8" w:rsidP="00B121F8">
      <w:pPr>
        <w:spacing w:after="0" w:line="240" w:lineRule="auto"/>
        <w:ind w:left="4248" w:firstLine="708"/>
        <w:rPr>
          <w:rFonts w:cs="Arial"/>
          <w:szCs w:val="24"/>
        </w:rPr>
      </w:pPr>
      <w:r w:rsidRPr="00117CED">
        <w:rPr>
          <w:rFonts w:cs="Arial"/>
          <w:szCs w:val="24"/>
        </w:rPr>
        <w:t>[име и фамилия]</w:t>
      </w:r>
    </w:p>
    <w:p w14:paraId="11682D71" w14:textId="77777777" w:rsidR="00B121F8" w:rsidRPr="00117CED" w:rsidRDefault="00B121F8" w:rsidP="00B121F8">
      <w:pPr>
        <w:spacing w:after="0" w:line="240" w:lineRule="auto"/>
        <w:ind w:left="4956"/>
        <w:rPr>
          <w:rFonts w:cs="Arial"/>
          <w:szCs w:val="24"/>
        </w:rPr>
      </w:pPr>
      <w:r w:rsidRPr="00117CED">
        <w:rPr>
          <w:rFonts w:cs="Arial"/>
          <w:szCs w:val="24"/>
        </w:rPr>
        <w:t>[качество на представляващия участника]</w:t>
      </w:r>
    </w:p>
    <w:p w14:paraId="64A414B3" w14:textId="77777777" w:rsidR="00B121F8" w:rsidRPr="00117CED" w:rsidRDefault="00B121F8" w:rsidP="00B121F8">
      <w:pPr>
        <w:spacing w:after="0" w:line="240" w:lineRule="auto"/>
        <w:ind w:left="4956"/>
        <w:rPr>
          <w:rFonts w:cs="Arial"/>
          <w:szCs w:val="24"/>
        </w:rPr>
      </w:pPr>
    </w:p>
    <w:p w14:paraId="05BB1044" w14:textId="77777777" w:rsidR="00B121F8" w:rsidRPr="00117CED" w:rsidRDefault="00B121F8" w:rsidP="00B121F8">
      <w:pPr>
        <w:spacing w:after="0" w:line="240" w:lineRule="auto"/>
        <w:ind w:left="4956"/>
        <w:rPr>
          <w:rFonts w:cs="Arial"/>
          <w:szCs w:val="24"/>
        </w:rPr>
      </w:pPr>
    </w:p>
    <w:p w14:paraId="746BB021" w14:textId="77777777" w:rsidR="00B121F8" w:rsidRPr="00117CED" w:rsidRDefault="00B121F8" w:rsidP="00B121F8">
      <w:pPr>
        <w:spacing w:after="0" w:line="240" w:lineRule="auto"/>
        <w:ind w:left="4956"/>
        <w:rPr>
          <w:rFonts w:cs="Arial"/>
          <w:szCs w:val="24"/>
        </w:rPr>
      </w:pPr>
    </w:p>
    <w:p w14:paraId="2C035037" w14:textId="3E2D563B" w:rsidR="00220619" w:rsidRDefault="00B121F8" w:rsidP="00D22EA0">
      <w:pPr>
        <w:spacing w:after="0" w:line="240" w:lineRule="auto"/>
      </w:pPr>
      <w:r w:rsidRPr="00117CED">
        <w:rPr>
          <w:rFonts w:cs="Arial"/>
          <w:b/>
          <w:szCs w:val="24"/>
        </w:rPr>
        <w:t>Забележка:</w:t>
      </w:r>
      <w:r w:rsidRPr="00117CED">
        <w:rPr>
          <w:rFonts w:cs="Arial"/>
          <w:szCs w:val="24"/>
        </w:rPr>
        <w:t xml:space="preserve"> </w:t>
      </w:r>
      <w:r w:rsidRPr="00117CED">
        <w:rPr>
          <w:rFonts w:cs="Arial"/>
          <w:i/>
          <w:szCs w:val="24"/>
        </w:rPr>
        <w:t>Техническото предложение се представя в електронен вид във формат .</w:t>
      </w:r>
      <w:proofErr w:type="spellStart"/>
      <w:r w:rsidRPr="00117CED">
        <w:rPr>
          <w:rFonts w:cs="Arial"/>
          <w:i/>
          <w:szCs w:val="24"/>
        </w:rPr>
        <w:t>pdf</w:t>
      </w:r>
      <w:proofErr w:type="spellEnd"/>
      <w:r w:rsidRPr="00117CED">
        <w:rPr>
          <w:rFonts w:cs="Arial"/>
          <w:i/>
          <w:szCs w:val="24"/>
        </w:rPr>
        <w:t>, подписано с квалифициран електронен подпис.</w:t>
      </w:r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6B81"/>
    <w:multiLevelType w:val="multilevel"/>
    <w:tmpl w:val="EFEE208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693AEE"/>
    <w:multiLevelType w:val="multilevel"/>
    <w:tmpl w:val="1A5CB49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C9A1766"/>
    <w:multiLevelType w:val="hybridMultilevel"/>
    <w:tmpl w:val="C700EC4A"/>
    <w:lvl w:ilvl="0" w:tplc="BEB80CB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8"/>
    <w:rsid w:val="002144D0"/>
    <w:rsid w:val="004D3809"/>
    <w:rsid w:val="00942173"/>
    <w:rsid w:val="00B121F8"/>
    <w:rsid w:val="00D22EA0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BB6D"/>
  <w15:chartTrackingRefBased/>
  <w15:docId w15:val="{29700636-5324-47CB-A4F5-1C643530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F8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Адриана Генова</cp:lastModifiedBy>
  <cp:revision>2</cp:revision>
  <dcterms:created xsi:type="dcterms:W3CDTF">2023-02-27T14:52:00Z</dcterms:created>
  <dcterms:modified xsi:type="dcterms:W3CDTF">2023-02-27T14:52:00Z</dcterms:modified>
</cp:coreProperties>
</file>