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3AA8FA50" w14:textId="508D1595" w:rsidR="0019388D" w:rsidRPr="007A34C2" w:rsidRDefault="0019388D" w:rsidP="00262892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r w:rsidRPr="007A34C2">
        <w:rPr>
          <w:rFonts w:cs="Arial"/>
          <w:b/>
          <w:bCs/>
          <w:szCs w:val="24"/>
        </w:rPr>
        <w:t>Приложение № 3</w:t>
      </w:r>
      <w:bookmarkEnd w:id="0"/>
    </w:p>
    <w:p w14:paraId="7F97A214" w14:textId="62649542" w:rsidR="0019388D" w:rsidRPr="00D076B0" w:rsidRDefault="0019388D" w:rsidP="000E63C9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2E5F5D9B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2A864B34" w:rsidR="0019388D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7CFFCE86" w14:textId="77777777" w:rsidR="00642B4C" w:rsidRPr="007A34C2" w:rsidRDefault="00642B4C" w:rsidP="0019388D">
      <w:pPr>
        <w:spacing w:after="0"/>
        <w:rPr>
          <w:rFonts w:cs="Arial"/>
          <w:b/>
          <w:bCs/>
          <w:szCs w:val="24"/>
        </w:rPr>
      </w:pPr>
    </w:p>
    <w:p w14:paraId="6EB3393C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6C81E07F" w:rsidR="0019388D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4D8E698A" w14:textId="5239AA95" w:rsidR="00642B4C" w:rsidRDefault="00642B4C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09520494" w14:textId="77777777" w:rsidR="00642B4C" w:rsidRDefault="00642B4C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1322E179" w14:textId="168D5E4D" w:rsidR="0019388D" w:rsidRPr="00026E09" w:rsidRDefault="0019388D" w:rsidP="00E73593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3C3098E1" w14:textId="77777777" w:rsidR="006D5D1D" w:rsidRPr="002813E9" w:rsidRDefault="006D5D1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</w:t>
      </w:r>
      <w:r w:rsidR="0019388D" w:rsidRPr="002813E9">
        <w:rPr>
          <w:rFonts w:cs="Arial"/>
          <w:b/>
          <w:bCs/>
          <w:szCs w:val="24"/>
        </w:rPr>
        <w:t>а</w:t>
      </w:r>
    </w:p>
    <w:p w14:paraId="2F65B2E0" w14:textId="77777777" w:rsidR="0019388D" w:rsidRPr="00E40F9D" w:rsidRDefault="0019388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56730588" w14:textId="501B3C1E" w:rsidR="007C71E4" w:rsidRPr="00096504" w:rsidRDefault="00096504" w:rsidP="007C71E4">
      <w:pPr>
        <w:shd w:val="clear" w:color="auto" w:fill="FFFFFF"/>
        <w:suppressAutoHyphens/>
        <w:spacing w:before="0" w:after="0" w:line="240" w:lineRule="auto"/>
        <w:ind w:left="72" w:firstLine="0"/>
        <w:jc w:val="center"/>
        <w:rPr>
          <w:b/>
          <w:bCs/>
          <w:szCs w:val="24"/>
          <w:lang w:eastAsia="ar-SA"/>
        </w:rPr>
      </w:pPr>
      <w:bookmarkStart w:id="1" w:name="_Hlk125704438"/>
      <w:bookmarkStart w:id="2" w:name="_Hlk124327765"/>
      <w:r w:rsidRPr="00096504">
        <w:rPr>
          <w:rFonts w:cs="Arial Narrow"/>
          <w:b/>
          <w:bCs/>
          <w:szCs w:val="24"/>
        </w:rPr>
        <w:t>„</w:t>
      </w:r>
      <w:r w:rsidRPr="00096504">
        <w:rPr>
          <w:rFonts w:eastAsia="Calibri" w:cs="Arial Narrow"/>
          <w:b/>
          <w:bCs/>
          <w:szCs w:val="24"/>
        </w:rPr>
        <w:t xml:space="preserve">Закупуване на </w:t>
      </w:r>
      <w:r w:rsidRPr="00096504">
        <w:rPr>
          <w:rFonts w:cs="Calibri Light"/>
          <w:b/>
          <w:bCs/>
          <w:szCs w:val="24"/>
        </w:rPr>
        <w:t>18 броя сървъри със софтуер за виртуализация VMWare</w:t>
      </w:r>
      <w:r w:rsidRPr="00096504">
        <w:rPr>
          <w:rFonts w:eastAsia="Calibri" w:cs="Arial Narrow"/>
          <w:b/>
          <w:bCs/>
          <w:szCs w:val="24"/>
        </w:rPr>
        <w:t xml:space="preserve"> за нуждите на „Информационно обслужване“ АД</w:t>
      </w:r>
      <w:r>
        <w:rPr>
          <w:rFonts w:eastAsia="Calibri" w:cs="Arial Narrow"/>
          <w:b/>
          <w:bCs/>
          <w:szCs w:val="24"/>
        </w:rPr>
        <w:t>“</w:t>
      </w:r>
    </w:p>
    <w:bookmarkEnd w:id="1"/>
    <w:p w14:paraId="04075989" w14:textId="5834C847" w:rsidR="00E90FAD" w:rsidRDefault="00E90FAD" w:rsidP="00B324B4">
      <w:pPr>
        <w:tabs>
          <w:tab w:val="left" w:pos="1701"/>
        </w:tabs>
        <w:spacing w:line="240" w:lineRule="auto"/>
      </w:pPr>
      <w:r w:rsidRPr="00E90FAD">
        <w:t>След запознаване с документацията за участие в процедура</w:t>
      </w:r>
      <w:r w:rsidR="00BA7A18">
        <w:t xml:space="preserve">та с предмет: </w:t>
      </w:r>
      <w:r w:rsidR="00096504" w:rsidRPr="00096504">
        <w:rPr>
          <w:rFonts w:cs="Arial Narrow"/>
          <w:szCs w:val="24"/>
        </w:rPr>
        <w:t>„</w:t>
      </w:r>
      <w:r w:rsidR="00096504" w:rsidRPr="00096504">
        <w:rPr>
          <w:rFonts w:eastAsia="Calibri" w:cs="Arial Narrow"/>
          <w:szCs w:val="24"/>
        </w:rPr>
        <w:t xml:space="preserve">Закупуване на </w:t>
      </w:r>
      <w:r w:rsidR="00096504" w:rsidRPr="00096504">
        <w:rPr>
          <w:rFonts w:cs="Calibri Light"/>
          <w:szCs w:val="24"/>
        </w:rPr>
        <w:t>18 броя сървъри със софтуер за виртуализация VMWare</w:t>
      </w:r>
      <w:r w:rsidR="00096504" w:rsidRPr="00096504">
        <w:rPr>
          <w:rFonts w:eastAsia="Calibri" w:cs="Arial Narrow"/>
          <w:szCs w:val="24"/>
        </w:rPr>
        <w:t xml:space="preserve"> за нуждите на „Информационно обслужване“ АД</w:t>
      </w:r>
      <w:r w:rsidR="00096504">
        <w:rPr>
          <w:rFonts w:eastAsia="Calibri" w:cs="Arial Narrow"/>
          <w:szCs w:val="24"/>
        </w:rPr>
        <w:t>“</w:t>
      </w:r>
      <w:r w:rsidRPr="00E90FAD">
        <w:t xml:space="preserve">, с настоящото </w:t>
      </w:r>
      <w:r w:rsidR="00587B4A">
        <w:t>Т</w:t>
      </w:r>
      <w:r w:rsidRPr="00E90FAD">
        <w:t>ехническо предложение правим следните обвързващи предложения:</w:t>
      </w:r>
    </w:p>
    <w:bookmarkEnd w:id="2"/>
    <w:p w14:paraId="40BEC619" w14:textId="65C19901" w:rsidR="0019388D" w:rsidRDefault="00015782" w:rsidP="00E90FAD">
      <w:pPr>
        <w:numPr>
          <w:ilvl w:val="0"/>
          <w:numId w:val="2"/>
        </w:numPr>
        <w:tabs>
          <w:tab w:val="left" w:pos="1701"/>
        </w:tabs>
        <w:spacing w:line="240" w:lineRule="auto"/>
        <w:rPr>
          <w:rFonts w:cs="Arial"/>
          <w:szCs w:val="24"/>
        </w:rPr>
      </w:pPr>
      <w:r>
        <w:t xml:space="preserve">Приемаме да изпълним доставка </w:t>
      </w:r>
      <w:r w:rsidR="00643741" w:rsidRPr="00643741">
        <w:rPr>
          <w:color w:val="000000" w:themeColor="text1"/>
        </w:rPr>
        <w:t xml:space="preserve">на 18 броя сървъри със софтуер за виртуализация </w:t>
      </w:r>
      <w:proofErr w:type="spellStart"/>
      <w:r w:rsidR="00643741" w:rsidRPr="00643741">
        <w:rPr>
          <w:color w:val="000000" w:themeColor="text1"/>
        </w:rPr>
        <w:t>VMWare</w:t>
      </w:r>
      <w:proofErr w:type="spellEnd"/>
      <w:r w:rsidR="00643741" w:rsidRPr="00643741">
        <w:rPr>
          <w:color w:val="000000" w:themeColor="text1"/>
        </w:rPr>
        <w:t xml:space="preserve"> </w:t>
      </w:r>
      <w:proofErr w:type="spellStart"/>
      <w:r w:rsidR="00DD63F3" w:rsidRPr="00DD63F3">
        <w:rPr>
          <w:color w:val="000000" w:themeColor="text1"/>
        </w:rPr>
        <w:t>VMWare</w:t>
      </w:r>
      <w:proofErr w:type="spellEnd"/>
      <w:r w:rsidR="00DD63F3" w:rsidRPr="00DD63F3">
        <w:rPr>
          <w:color w:val="000000" w:themeColor="text1"/>
        </w:rPr>
        <w:t xml:space="preserve"> </w:t>
      </w:r>
      <w:proofErr w:type="spellStart"/>
      <w:r w:rsidR="00DD63F3" w:rsidRPr="00DD63F3">
        <w:rPr>
          <w:color w:val="000000" w:themeColor="text1"/>
        </w:rPr>
        <w:t>vSphere</w:t>
      </w:r>
      <w:proofErr w:type="spellEnd"/>
      <w:r w:rsidR="00DD63F3" w:rsidRPr="00DD63F3">
        <w:rPr>
          <w:color w:val="000000" w:themeColor="text1"/>
        </w:rPr>
        <w:t xml:space="preserve"> Enterprise </w:t>
      </w:r>
      <w:proofErr w:type="spellStart"/>
      <w:r w:rsidR="00DD63F3" w:rsidRPr="00DD63F3">
        <w:rPr>
          <w:color w:val="000000" w:themeColor="text1"/>
        </w:rPr>
        <w:t>Plus</w:t>
      </w:r>
      <w:proofErr w:type="spellEnd"/>
      <w:r w:rsidR="00DD63F3" w:rsidRPr="00DD63F3">
        <w:rPr>
          <w:color w:val="000000" w:themeColor="text1"/>
        </w:rPr>
        <w:t xml:space="preserve"> 8</w:t>
      </w:r>
      <w:r w:rsidR="00C17B6A">
        <w:rPr>
          <w:color w:val="000000" w:themeColor="text1"/>
        </w:rPr>
        <w:t xml:space="preserve"> </w:t>
      </w:r>
      <w:r w:rsidR="00643741" w:rsidRPr="00643741">
        <w:rPr>
          <w:color w:val="000000" w:themeColor="text1"/>
        </w:rPr>
        <w:t xml:space="preserve">за нуждите на „Информационно обслужване“ АД </w:t>
      </w:r>
      <w:r>
        <w:t xml:space="preserve">в срок </w:t>
      </w:r>
      <w:r w:rsidR="00587B4A">
        <w:t>до</w:t>
      </w:r>
      <w:r>
        <w:t xml:space="preserve"> ………… /……………………………. / </w:t>
      </w:r>
      <w:r w:rsidR="00C17B6A">
        <w:t>работни дни</w:t>
      </w:r>
      <w:r>
        <w:t xml:space="preserve"> (</w:t>
      </w:r>
      <w:r w:rsidRPr="0062034E">
        <w:rPr>
          <w:i/>
          <w:iCs/>
        </w:rPr>
        <w:t xml:space="preserve">не повече от </w:t>
      </w:r>
      <w:r w:rsidR="00C17B6A">
        <w:rPr>
          <w:i/>
          <w:iCs/>
        </w:rPr>
        <w:t>10 работни</w:t>
      </w:r>
      <w:r w:rsidR="0062034E">
        <w:rPr>
          <w:i/>
          <w:iCs/>
        </w:rPr>
        <w:t xml:space="preserve"> </w:t>
      </w:r>
      <w:r w:rsidRPr="0062034E">
        <w:rPr>
          <w:i/>
          <w:iCs/>
        </w:rPr>
        <w:t>дни</w:t>
      </w:r>
      <w:r>
        <w:t>), считано от датата на сключване на договор</w:t>
      </w:r>
      <w:r w:rsidR="00855CBC" w:rsidRPr="00855CBC">
        <w:rPr>
          <w:rFonts w:cs="Arial"/>
          <w:szCs w:val="24"/>
        </w:rPr>
        <w:t>.</w:t>
      </w:r>
    </w:p>
    <w:p w14:paraId="7291F4BE" w14:textId="4BD29A15" w:rsidR="00BE5ECB" w:rsidRPr="00642B4C" w:rsidRDefault="00BE5ECB" w:rsidP="00BE5ECB">
      <w:pPr>
        <w:numPr>
          <w:ilvl w:val="0"/>
          <w:numId w:val="2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BE5ECB">
        <w:rPr>
          <w:rFonts w:cs="Arial"/>
          <w:szCs w:val="24"/>
        </w:rPr>
        <w:t xml:space="preserve">Гаранция - </w:t>
      </w:r>
      <w:r w:rsidR="007D04C1">
        <w:rPr>
          <w:rFonts w:cs="Arial"/>
          <w:szCs w:val="24"/>
        </w:rPr>
        <w:t>…………….. месеца /</w:t>
      </w:r>
      <w:r w:rsidRPr="007D04C1">
        <w:rPr>
          <w:rFonts w:cs="Arial"/>
          <w:i/>
          <w:iCs/>
          <w:szCs w:val="24"/>
        </w:rPr>
        <w:t>минимум 60 месеца</w:t>
      </w:r>
      <w:r w:rsidR="007D04C1">
        <w:rPr>
          <w:rFonts w:cs="Arial"/>
          <w:szCs w:val="24"/>
        </w:rPr>
        <w:t>/</w:t>
      </w:r>
      <w:r w:rsidRPr="00BE5ECB">
        <w:rPr>
          <w:rFonts w:cs="Arial"/>
          <w:szCs w:val="24"/>
        </w:rPr>
        <w:t xml:space="preserve"> за цялата сървърна конфигурация и за всеки компонент поотделно</w:t>
      </w:r>
      <w:r w:rsidR="005D4BD3">
        <w:rPr>
          <w:rFonts w:cs="Arial"/>
          <w:szCs w:val="24"/>
        </w:rPr>
        <w:t xml:space="preserve">, считано от датата на </w:t>
      </w:r>
      <w:r w:rsidR="005D4BD3" w:rsidRPr="005D4BD3">
        <w:rPr>
          <w:rFonts w:cs="Arial"/>
          <w:szCs w:val="24"/>
        </w:rPr>
        <w:t>приемо-предавателн</w:t>
      </w:r>
      <w:r w:rsidR="005D4BD3">
        <w:rPr>
          <w:rFonts w:cs="Arial"/>
          <w:szCs w:val="24"/>
        </w:rPr>
        <w:t>ия</w:t>
      </w:r>
      <w:r w:rsidR="005D4BD3" w:rsidRPr="005D4BD3">
        <w:rPr>
          <w:rFonts w:cs="Arial"/>
          <w:szCs w:val="24"/>
        </w:rPr>
        <w:t xml:space="preserve"> протокол</w:t>
      </w:r>
      <w:r w:rsidR="00642B4C">
        <w:rPr>
          <w:rFonts w:cs="Arial"/>
          <w:szCs w:val="24"/>
        </w:rPr>
        <w:t xml:space="preserve"> за </w:t>
      </w:r>
      <w:r w:rsidR="00642B4C" w:rsidRPr="00642B4C">
        <w:rPr>
          <w:rFonts w:cs="Arial"/>
          <w:szCs w:val="24"/>
        </w:rPr>
        <w:t>доставка</w:t>
      </w:r>
      <w:r w:rsidR="005D4BD3" w:rsidRPr="00642B4C">
        <w:rPr>
          <w:rFonts w:cs="Arial"/>
          <w:szCs w:val="24"/>
        </w:rPr>
        <w:t>.</w:t>
      </w:r>
    </w:p>
    <w:p w14:paraId="646700AD" w14:textId="25754EE0" w:rsidR="00BE5ECB" w:rsidRPr="00642B4C" w:rsidRDefault="00344EE7" w:rsidP="00BE5ECB">
      <w:pPr>
        <w:numPr>
          <w:ilvl w:val="0"/>
          <w:numId w:val="2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642B4C">
        <w:rPr>
          <w:rFonts w:cs="Arial"/>
          <w:szCs w:val="24"/>
        </w:rPr>
        <w:t>Период</w:t>
      </w:r>
      <w:r w:rsidR="0010332A" w:rsidRPr="00642B4C">
        <w:rPr>
          <w:rFonts w:cs="Arial"/>
          <w:szCs w:val="24"/>
        </w:rPr>
        <w:t xml:space="preserve"> на </w:t>
      </w:r>
      <w:r w:rsidR="00BE5ECB" w:rsidRPr="00642B4C">
        <w:rPr>
          <w:rFonts w:cs="Arial"/>
          <w:szCs w:val="24"/>
        </w:rPr>
        <w:t xml:space="preserve">поддръжка на </w:t>
      </w:r>
      <w:r w:rsidR="00642B4C" w:rsidRPr="00642B4C">
        <w:rPr>
          <w:rFonts w:cs="Arial"/>
          <w:szCs w:val="24"/>
        </w:rPr>
        <w:t xml:space="preserve">лицензи за </w:t>
      </w:r>
      <w:proofErr w:type="spellStart"/>
      <w:r w:rsidR="00642B4C" w:rsidRPr="00642B4C">
        <w:rPr>
          <w:rFonts w:cs="Arial"/>
          <w:szCs w:val="24"/>
        </w:rPr>
        <w:t>VMWare</w:t>
      </w:r>
      <w:proofErr w:type="spellEnd"/>
      <w:r w:rsidR="00642B4C" w:rsidRPr="00642B4C">
        <w:rPr>
          <w:rFonts w:cs="Arial"/>
          <w:szCs w:val="24"/>
        </w:rPr>
        <w:t xml:space="preserve"> </w:t>
      </w:r>
      <w:proofErr w:type="spellStart"/>
      <w:r w:rsidR="00642B4C" w:rsidRPr="00642B4C">
        <w:rPr>
          <w:rFonts w:cs="Arial"/>
          <w:szCs w:val="24"/>
        </w:rPr>
        <w:t>vSphere</w:t>
      </w:r>
      <w:proofErr w:type="spellEnd"/>
      <w:r w:rsidR="00642B4C" w:rsidRPr="00642B4C">
        <w:rPr>
          <w:rFonts w:cs="Arial"/>
          <w:szCs w:val="24"/>
        </w:rPr>
        <w:t xml:space="preserve"> Enterprise </w:t>
      </w:r>
      <w:proofErr w:type="spellStart"/>
      <w:r w:rsidR="00642B4C" w:rsidRPr="00642B4C">
        <w:rPr>
          <w:rFonts w:cs="Arial"/>
          <w:szCs w:val="24"/>
        </w:rPr>
        <w:t>Plus</w:t>
      </w:r>
      <w:proofErr w:type="spellEnd"/>
      <w:r w:rsidR="00642B4C" w:rsidRPr="00642B4C">
        <w:rPr>
          <w:rFonts w:cs="Arial"/>
          <w:szCs w:val="24"/>
        </w:rPr>
        <w:t xml:space="preserve"> 8 </w:t>
      </w:r>
      <w:r w:rsidR="00BE5ECB" w:rsidRPr="00642B4C">
        <w:rPr>
          <w:rFonts w:cs="Arial"/>
          <w:szCs w:val="24"/>
        </w:rPr>
        <w:t xml:space="preserve">– 3 </w:t>
      </w:r>
      <w:r w:rsidR="005D4BD3" w:rsidRPr="00642B4C">
        <w:rPr>
          <w:rFonts w:cs="Arial"/>
          <w:szCs w:val="24"/>
        </w:rPr>
        <w:t xml:space="preserve">(три) </w:t>
      </w:r>
      <w:r w:rsidR="00BE5ECB" w:rsidRPr="00642B4C">
        <w:rPr>
          <w:rFonts w:cs="Arial"/>
          <w:szCs w:val="24"/>
        </w:rPr>
        <w:t>години</w:t>
      </w:r>
      <w:r w:rsidR="005D4BD3" w:rsidRPr="00642B4C">
        <w:rPr>
          <w:rFonts w:cs="Arial"/>
          <w:szCs w:val="24"/>
        </w:rPr>
        <w:t>, считано от датата на приемо-предавателния протокол</w:t>
      </w:r>
      <w:r w:rsidR="0010332A" w:rsidRPr="00642B4C">
        <w:rPr>
          <w:rFonts w:cs="Arial"/>
          <w:szCs w:val="24"/>
        </w:rPr>
        <w:t xml:space="preserve"> за доставка</w:t>
      </w:r>
      <w:r w:rsidR="005D4BD3" w:rsidRPr="00642B4C">
        <w:rPr>
          <w:rFonts w:cs="Arial"/>
          <w:szCs w:val="24"/>
        </w:rPr>
        <w:t>.</w:t>
      </w:r>
    </w:p>
    <w:p w14:paraId="3EACB210" w14:textId="23572198" w:rsidR="007F7A35" w:rsidRPr="00BA7A18" w:rsidRDefault="007F7A35" w:rsidP="00357394">
      <w:pPr>
        <w:numPr>
          <w:ilvl w:val="0"/>
          <w:numId w:val="2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BA7A18">
        <w:rPr>
          <w:rFonts w:cs="Arial"/>
          <w:szCs w:val="24"/>
        </w:rPr>
        <w:t xml:space="preserve">Приемаме да изпълним доставката на </w:t>
      </w:r>
      <w:r w:rsidR="00642B4C" w:rsidRPr="00642B4C">
        <w:rPr>
          <w:rFonts w:cs="Arial"/>
          <w:szCs w:val="24"/>
        </w:rPr>
        <w:t xml:space="preserve">18 броя сървъри със софтуер за виртуализация </w:t>
      </w:r>
      <w:proofErr w:type="spellStart"/>
      <w:r w:rsidR="00642B4C" w:rsidRPr="00642B4C">
        <w:rPr>
          <w:rFonts w:cs="Arial"/>
          <w:szCs w:val="24"/>
        </w:rPr>
        <w:t>VMWare</w:t>
      </w:r>
      <w:proofErr w:type="spellEnd"/>
      <w:r w:rsidR="003C331B">
        <w:rPr>
          <w:rFonts w:cs="Arial"/>
          <w:szCs w:val="24"/>
        </w:rPr>
        <w:t xml:space="preserve"> </w:t>
      </w:r>
      <w:proofErr w:type="spellStart"/>
      <w:r w:rsidR="00DD63F3" w:rsidRPr="00DD63F3">
        <w:rPr>
          <w:rFonts w:cs="Arial"/>
          <w:szCs w:val="24"/>
        </w:rPr>
        <w:t>VMWare</w:t>
      </w:r>
      <w:proofErr w:type="spellEnd"/>
      <w:r w:rsidR="00DD63F3" w:rsidRPr="00DD63F3">
        <w:rPr>
          <w:rFonts w:cs="Arial"/>
          <w:szCs w:val="24"/>
        </w:rPr>
        <w:t xml:space="preserve"> </w:t>
      </w:r>
      <w:proofErr w:type="spellStart"/>
      <w:r w:rsidR="00DD63F3" w:rsidRPr="00DD63F3">
        <w:rPr>
          <w:rFonts w:cs="Arial"/>
          <w:szCs w:val="24"/>
        </w:rPr>
        <w:t>vSphere</w:t>
      </w:r>
      <w:proofErr w:type="spellEnd"/>
      <w:r w:rsidR="00DD63F3" w:rsidRPr="00DD63F3">
        <w:rPr>
          <w:rFonts w:cs="Arial"/>
          <w:szCs w:val="24"/>
        </w:rPr>
        <w:t xml:space="preserve"> Enterprise </w:t>
      </w:r>
      <w:proofErr w:type="spellStart"/>
      <w:r w:rsidR="00DD63F3" w:rsidRPr="00DD63F3">
        <w:rPr>
          <w:rFonts w:cs="Arial"/>
          <w:szCs w:val="24"/>
        </w:rPr>
        <w:t>Plus</w:t>
      </w:r>
      <w:proofErr w:type="spellEnd"/>
      <w:r w:rsidR="00DD63F3" w:rsidRPr="00DD63F3">
        <w:rPr>
          <w:rFonts w:cs="Arial"/>
          <w:szCs w:val="24"/>
        </w:rPr>
        <w:t xml:space="preserve"> 8</w:t>
      </w:r>
      <w:r w:rsidRPr="00BA7A18">
        <w:rPr>
          <w:rFonts w:cs="Arial"/>
          <w:szCs w:val="24"/>
        </w:rPr>
        <w:t xml:space="preserve"> съгласно всички </w:t>
      </w:r>
      <w:r w:rsidR="00BA7A18">
        <w:rPr>
          <w:rFonts w:cs="Arial"/>
          <w:szCs w:val="24"/>
        </w:rPr>
        <w:t>условия</w:t>
      </w:r>
      <w:r w:rsidRPr="00BA7A18">
        <w:rPr>
          <w:rFonts w:cs="Arial"/>
          <w:szCs w:val="24"/>
        </w:rPr>
        <w:t xml:space="preserve"> на Възложителя, посочени в поканата за участие в настоящата процедура</w:t>
      </w:r>
      <w:r w:rsidR="00642B4C">
        <w:rPr>
          <w:rFonts w:cs="Arial"/>
          <w:szCs w:val="24"/>
        </w:rPr>
        <w:t xml:space="preserve"> и Техническото задание (Приложение </w:t>
      </w:r>
      <w:r w:rsidR="00642B4C" w:rsidRPr="00642B4C">
        <w:rPr>
          <w:rFonts w:cs="Arial"/>
          <w:szCs w:val="24"/>
        </w:rPr>
        <w:t>№</w:t>
      </w:r>
      <w:r w:rsidR="00642B4C">
        <w:rPr>
          <w:rFonts w:cs="Arial"/>
          <w:szCs w:val="24"/>
        </w:rPr>
        <w:t xml:space="preserve"> 1)</w:t>
      </w:r>
      <w:r w:rsidRPr="00BA7A18">
        <w:rPr>
          <w:rFonts w:cs="Arial"/>
          <w:szCs w:val="24"/>
          <w:lang w:val="en-US"/>
        </w:rPr>
        <w:t>.</w:t>
      </w:r>
    </w:p>
    <w:p w14:paraId="68C6FD4B" w14:textId="4A248FCC" w:rsidR="00083ECA" w:rsidRDefault="0019388D" w:rsidP="00E90FAD">
      <w:pPr>
        <w:numPr>
          <w:ilvl w:val="0"/>
          <w:numId w:val="2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 w:rsidRPr="00E73593">
        <w:rPr>
          <w:rFonts w:cs="Arial"/>
          <w:szCs w:val="24"/>
        </w:rPr>
        <w:t>Техническото предложение е със срок на валидност ………….. / …………………………/ календарни дни</w:t>
      </w:r>
      <w:r w:rsidRPr="00E73593">
        <w:rPr>
          <w:rFonts w:cs="Arial"/>
          <w:i/>
          <w:szCs w:val="24"/>
        </w:rPr>
        <w:t xml:space="preserve"> (не по-малко от 60 календарни дни)</w:t>
      </w:r>
      <w:r w:rsidR="00083ECA">
        <w:rPr>
          <w:rFonts w:cs="Arial"/>
          <w:szCs w:val="24"/>
        </w:rPr>
        <w:t xml:space="preserve">, </w:t>
      </w:r>
      <w:r w:rsidR="00083ECA" w:rsidRPr="00083ECA">
        <w:rPr>
          <w:rFonts w:cs="Arial"/>
          <w:szCs w:val="24"/>
        </w:rPr>
        <w:t>считано от датата на представяне на предложението.</w:t>
      </w:r>
    </w:p>
    <w:p w14:paraId="77AD5BA6" w14:textId="50A1E7A4" w:rsidR="00642B4C" w:rsidRDefault="00642B4C" w:rsidP="00642B4C">
      <w:pPr>
        <w:tabs>
          <w:tab w:val="left" w:pos="1701"/>
        </w:tabs>
        <w:spacing w:line="240" w:lineRule="auto"/>
        <w:rPr>
          <w:rFonts w:cs="Arial"/>
          <w:szCs w:val="24"/>
        </w:rPr>
      </w:pPr>
    </w:p>
    <w:p w14:paraId="6E404DA0" w14:textId="4BCC303C" w:rsidR="00642B4C" w:rsidRDefault="00642B4C" w:rsidP="00642B4C">
      <w:pPr>
        <w:tabs>
          <w:tab w:val="left" w:pos="1701"/>
        </w:tabs>
        <w:spacing w:line="240" w:lineRule="auto"/>
        <w:rPr>
          <w:rFonts w:cs="Arial"/>
          <w:szCs w:val="24"/>
        </w:rPr>
      </w:pPr>
    </w:p>
    <w:p w14:paraId="32BD790B" w14:textId="60AA8E0E" w:rsidR="00E90FAD" w:rsidRPr="00D72B60" w:rsidRDefault="00BA7A18" w:rsidP="005C2F25">
      <w:pPr>
        <w:pStyle w:val="ListParagraph"/>
        <w:numPr>
          <w:ilvl w:val="0"/>
          <w:numId w:val="2"/>
        </w:numPr>
        <w:tabs>
          <w:tab w:val="left" w:pos="1701"/>
        </w:tabs>
        <w:rPr>
          <w:rFonts w:cs="Arial"/>
          <w:szCs w:val="24"/>
        </w:rPr>
      </w:pPr>
      <w:bookmarkStart w:id="3" w:name="_Hlk124328445"/>
      <w:r>
        <w:rPr>
          <w:rFonts w:cs="Arial"/>
          <w:szCs w:val="24"/>
        </w:rPr>
        <w:t>Ще доставим</w:t>
      </w:r>
      <w:r w:rsidR="005C2F25" w:rsidRPr="00D72B60">
        <w:rPr>
          <w:rFonts w:cs="Arial"/>
          <w:szCs w:val="24"/>
        </w:rPr>
        <w:t xml:space="preserve"> </w:t>
      </w:r>
      <w:r w:rsidR="00CD039B" w:rsidRPr="00CD039B">
        <w:rPr>
          <w:rFonts w:cs="Arial"/>
          <w:szCs w:val="24"/>
        </w:rPr>
        <w:t>сървъри</w:t>
      </w:r>
      <w:r w:rsidR="00642B4C">
        <w:rPr>
          <w:rFonts w:cs="Arial"/>
          <w:szCs w:val="24"/>
        </w:rPr>
        <w:t>те</w:t>
      </w:r>
      <w:r w:rsidR="00CD039B" w:rsidRPr="00CD039B">
        <w:rPr>
          <w:rFonts w:cs="Arial"/>
          <w:szCs w:val="24"/>
        </w:rPr>
        <w:t xml:space="preserve"> </w:t>
      </w:r>
      <w:r w:rsidR="00642B4C">
        <w:rPr>
          <w:rFonts w:cs="Arial"/>
          <w:szCs w:val="24"/>
        </w:rPr>
        <w:t>със</w:t>
      </w:r>
      <w:r w:rsidR="00CD039B" w:rsidRPr="00CD039B">
        <w:rPr>
          <w:rFonts w:cs="Arial"/>
          <w:szCs w:val="24"/>
        </w:rPr>
        <w:t xml:space="preserve"> софтуер за виртуализация </w:t>
      </w:r>
      <w:proofErr w:type="spellStart"/>
      <w:r w:rsidR="00CD039B" w:rsidRPr="00CD039B">
        <w:rPr>
          <w:rFonts w:cs="Arial"/>
          <w:szCs w:val="24"/>
        </w:rPr>
        <w:t>VMWare</w:t>
      </w:r>
      <w:proofErr w:type="spellEnd"/>
      <w:r w:rsidR="003C331B">
        <w:rPr>
          <w:rFonts w:cs="Arial"/>
          <w:szCs w:val="24"/>
        </w:rPr>
        <w:t xml:space="preserve"> </w:t>
      </w:r>
      <w:proofErr w:type="spellStart"/>
      <w:r w:rsidR="00DD63F3" w:rsidRPr="00DD63F3">
        <w:rPr>
          <w:rFonts w:cs="Arial"/>
          <w:szCs w:val="24"/>
        </w:rPr>
        <w:t>VMWare</w:t>
      </w:r>
      <w:proofErr w:type="spellEnd"/>
      <w:r w:rsidR="00DD63F3" w:rsidRPr="00DD63F3">
        <w:rPr>
          <w:rFonts w:cs="Arial"/>
          <w:szCs w:val="24"/>
        </w:rPr>
        <w:t xml:space="preserve"> </w:t>
      </w:r>
      <w:proofErr w:type="spellStart"/>
      <w:r w:rsidR="00DD63F3" w:rsidRPr="00DD63F3">
        <w:rPr>
          <w:rFonts w:cs="Arial"/>
          <w:szCs w:val="24"/>
        </w:rPr>
        <w:t>vSphere</w:t>
      </w:r>
      <w:proofErr w:type="spellEnd"/>
      <w:r w:rsidR="00DD63F3" w:rsidRPr="00DD63F3">
        <w:rPr>
          <w:rFonts w:cs="Arial"/>
          <w:szCs w:val="24"/>
        </w:rPr>
        <w:t xml:space="preserve"> Enterprise </w:t>
      </w:r>
      <w:proofErr w:type="spellStart"/>
      <w:r w:rsidR="00DD63F3" w:rsidRPr="00DD63F3">
        <w:rPr>
          <w:rFonts w:cs="Arial"/>
          <w:szCs w:val="24"/>
        </w:rPr>
        <w:t>Plus</w:t>
      </w:r>
      <w:proofErr w:type="spellEnd"/>
      <w:r w:rsidR="00DD63F3" w:rsidRPr="00DD63F3">
        <w:rPr>
          <w:rFonts w:cs="Arial"/>
          <w:szCs w:val="24"/>
        </w:rPr>
        <w:t xml:space="preserve"> 8</w:t>
      </w:r>
      <w:r w:rsidR="00DD63F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съгласно следните </w:t>
      </w:r>
      <w:r w:rsidR="00642B4C">
        <w:rPr>
          <w:rFonts w:cs="Arial"/>
          <w:szCs w:val="24"/>
        </w:rPr>
        <w:t>параметри и минимални изисквания</w:t>
      </w:r>
      <w:r w:rsidR="005C2F25" w:rsidRPr="00D72B60">
        <w:rPr>
          <w:rFonts w:cs="Arial"/>
          <w:szCs w:val="24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479"/>
      </w:tblGrid>
      <w:tr w:rsidR="00643741" w:rsidRPr="00643741" w14:paraId="4EFADC5B" w14:textId="77777777" w:rsidTr="00B542FB">
        <w:trPr>
          <w:trHeight w:val="300"/>
        </w:trPr>
        <w:tc>
          <w:tcPr>
            <w:tcW w:w="2663" w:type="dxa"/>
            <w:shd w:val="clear" w:color="000000" w:fill="BFBFBF"/>
            <w:vAlign w:val="center"/>
          </w:tcPr>
          <w:bookmarkEnd w:id="3"/>
          <w:p w14:paraId="3F7AC370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Параметър / елемент</w:t>
            </w:r>
          </w:p>
        </w:tc>
        <w:tc>
          <w:tcPr>
            <w:tcW w:w="6696" w:type="dxa"/>
            <w:shd w:val="clear" w:color="000000" w:fill="BFBFBF"/>
            <w:vAlign w:val="center"/>
          </w:tcPr>
          <w:p w14:paraId="63A86A17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Описание / минимални изисквания</w:t>
            </w:r>
          </w:p>
        </w:tc>
      </w:tr>
      <w:tr w:rsidR="00643741" w:rsidRPr="00643741" w14:paraId="0CB788E7" w14:textId="77777777" w:rsidTr="00B542FB">
        <w:trPr>
          <w:trHeight w:val="300"/>
        </w:trPr>
        <w:tc>
          <w:tcPr>
            <w:tcW w:w="2663" w:type="dxa"/>
            <w:shd w:val="clear" w:color="auto" w:fill="auto"/>
            <w:vAlign w:val="center"/>
          </w:tcPr>
          <w:p w14:paraId="08E46D66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 xml:space="preserve">Количество 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3E458978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color w:val="000000"/>
                <w:sz w:val="22"/>
              </w:rPr>
            </w:pPr>
            <w:r w:rsidRPr="00FF7BDC">
              <w:rPr>
                <w:color w:val="000000"/>
                <w:sz w:val="22"/>
              </w:rPr>
              <w:t>18 броя</w:t>
            </w:r>
          </w:p>
        </w:tc>
      </w:tr>
      <w:tr w:rsidR="00643741" w:rsidRPr="00643741" w14:paraId="0025A866" w14:textId="77777777" w:rsidTr="00B542FB">
        <w:trPr>
          <w:trHeight w:val="600"/>
        </w:trPr>
        <w:tc>
          <w:tcPr>
            <w:tcW w:w="2663" w:type="dxa"/>
            <w:shd w:val="clear" w:color="auto" w:fill="auto"/>
            <w:vAlign w:val="center"/>
          </w:tcPr>
          <w:p w14:paraId="780BC441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proofErr w:type="spellStart"/>
            <w:r w:rsidRPr="00FF7BDC">
              <w:rPr>
                <w:b/>
                <w:bCs/>
                <w:color w:val="000000"/>
                <w:sz w:val="22"/>
              </w:rPr>
              <w:t>Form</w:t>
            </w:r>
            <w:proofErr w:type="spellEnd"/>
            <w:r w:rsidRPr="00FF7BDC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b/>
                <w:bCs/>
                <w:color w:val="000000"/>
                <w:sz w:val="22"/>
              </w:rPr>
              <w:t>factor</w:t>
            </w:r>
            <w:proofErr w:type="spellEnd"/>
          </w:p>
        </w:tc>
        <w:tc>
          <w:tcPr>
            <w:tcW w:w="6696" w:type="dxa"/>
            <w:shd w:val="clear" w:color="auto" w:fill="auto"/>
            <w:vAlign w:val="center"/>
          </w:tcPr>
          <w:p w14:paraId="7674F69C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За монтаж в стандартен 19 инчов шкаф с размер максимално 1RU с включени телескопични релси;</w:t>
            </w:r>
          </w:p>
        </w:tc>
      </w:tr>
      <w:tr w:rsidR="00643741" w:rsidRPr="00643741" w14:paraId="3781716C" w14:textId="77777777" w:rsidTr="00B542FB">
        <w:trPr>
          <w:trHeight w:val="2700"/>
        </w:trPr>
        <w:tc>
          <w:tcPr>
            <w:tcW w:w="2663" w:type="dxa"/>
            <w:shd w:val="clear" w:color="auto" w:fill="auto"/>
            <w:vAlign w:val="center"/>
          </w:tcPr>
          <w:p w14:paraId="3FBA0FEB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Процесори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6001936C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Два инсталирани процесора;</w:t>
            </w:r>
            <w:r w:rsidRPr="00FF7BDC">
              <w:rPr>
                <w:color w:val="000000"/>
                <w:sz w:val="22"/>
              </w:rPr>
              <w:br/>
              <w:t>Всеки със:</w:t>
            </w:r>
            <w:r w:rsidRPr="00FF7BDC">
              <w:rPr>
                <w:color w:val="000000"/>
                <w:sz w:val="22"/>
              </w:rPr>
              <w:br/>
              <w:t>- Минимум 32 физически ядра;</w:t>
            </w:r>
            <w:r w:rsidRPr="00FF7BDC">
              <w:rPr>
                <w:color w:val="000000"/>
                <w:sz w:val="22"/>
              </w:rPr>
              <w:br/>
              <w:t>- Минимум 64 нишки;</w:t>
            </w:r>
            <w:r w:rsidRPr="00FF7BDC">
              <w:rPr>
                <w:color w:val="000000"/>
                <w:sz w:val="22"/>
              </w:rPr>
              <w:br/>
              <w:t xml:space="preserve">- Минимум 2 </w:t>
            </w:r>
            <w:proofErr w:type="spellStart"/>
            <w:r w:rsidRPr="00FF7BDC">
              <w:rPr>
                <w:color w:val="000000"/>
                <w:sz w:val="22"/>
              </w:rPr>
              <w:t>GHz</w:t>
            </w:r>
            <w:proofErr w:type="spellEnd"/>
            <w:r w:rsidRPr="00FF7BDC">
              <w:rPr>
                <w:color w:val="000000"/>
                <w:sz w:val="22"/>
              </w:rPr>
              <w:t xml:space="preserve"> базова работна честота;</w:t>
            </w:r>
            <w:r w:rsidRPr="00FF7BDC">
              <w:rPr>
                <w:color w:val="000000"/>
                <w:sz w:val="22"/>
              </w:rPr>
              <w:br/>
              <w:t>- Минимум 60 MB кеш;</w:t>
            </w:r>
            <w:r w:rsidRPr="00FF7BDC">
              <w:rPr>
                <w:color w:val="000000"/>
                <w:sz w:val="22"/>
              </w:rPr>
              <w:br/>
              <w:t>- Поддържана памет минимум 4TB;</w:t>
            </w:r>
            <w:r w:rsidRPr="00FF7BDC">
              <w:rPr>
                <w:color w:val="000000"/>
                <w:sz w:val="22"/>
              </w:rPr>
              <w:br/>
              <w:t>- Максимално 205W средна топлинна мощност (TPD), при базова работна честота;</w:t>
            </w:r>
            <w:r w:rsidRPr="00FF7BDC">
              <w:rPr>
                <w:color w:val="000000"/>
                <w:sz w:val="22"/>
              </w:rPr>
              <w:br/>
              <w:t xml:space="preserve">- Поддръжка на </w:t>
            </w:r>
            <w:proofErr w:type="spellStart"/>
            <w:r w:rsidRPr="00FF7BDC">
              <w:rPr>
                <w:color w:val="000000"/>
                <w:sz w:val="22"/>
              </w:rPr>
              <w:t>PCIe</w:t>
            </w:r>
            <w:proofErr w:type="spellEnd"/>
            <w:r w:rsidRPr="00FF7BDC">
              <w:rPr>
                <w:color w:val="000000"/>
                <w:sz w:val="22"/>
              </w:rPr>
              <w:t xml:space="preserve"> Gen5.0;</w:t>
            </w:r>
          </w:p>
        </w:tc>
      </w:tr>
      <w:tr w:rsidR="00643741" w:rsidRPr="00643741" w14:paraId="0A49E7B3" w14:textId="77777777" w:rsidTr="00B542FB">
        <w:trPr>
          <w:trHeight w:val="300"/>
        </w:trPr>
        <w:tc>
          <w:tcPr>
            <w:tcW w:w="2663" w:type="dxa"/>
            <w:shd w:val="clear" w:color="auto" w:fill="auto"/>
            <w:vAlign w:val="center"/>
          </w:tcPr>
          <w:p w14:paraId="7BE9183E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Слотове за памет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385404D3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Минимум 32 за целия сървър</w:t>
            </w:r>
          </w:p>
        </w:tc>
      </w:tr>
      <w:tr w:rsidR="00643741" w:rsidRPr="00643741" w14:paraId="4B273D15" w14:textId="77777777" w:rsidTr="00B542FB">
        <w:trPr>
          <w:trHeight w:val="1500"/>
        </w:trPr>
        <w:tc>
          <w:tcPr>
            <w:tcW w:w="2663" w:type="dxa"/>
            <w:shd w:val="clear" w:color="auto" w:fill="auto"/>
            <w:vAlign w:val="center"/>
          </w:tcPr>
          <w:p w14:paraId="504A77B9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Памет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53DFC8CD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 xml:space="preserve">Тип DDR5 ECC </w:t>
            </w:r>
            <w:proofErr w:type="spellStart"/>
            <w:r w:rsidRPr="00FF7BDC">
              <w:rPr>
                <w:color w:val="000000"/>
                <w:sz w:val="22"/>
              </w:rPr>
              <w:t>Registered</w:t>
            </w:r>
            <w:proofErr w:type="spellEnd"/>
            <w:r w:rsidRPr="00FF7BDC">
              <w:rPr>
                <w:color w:val="000000"/>
                <w:sz w:val="22"/>
              </w:rPr>
              <w:br/>
              <w:t>Капацитет: минимум 1024GB;</w:t>
            </w:r>
            <w:r w:rsidRPr="00FF7BDC">
              <w:rPr>
                <w:color w:val="000000"/>
                <w:sz w:val="22"/>
              </w:rPr>
              <w:br/>
              <w:t xml:space="preserve">Брой </w:t>
            </w:r>
            <w:proofErr w:type="spellStart"/>
            <w:r w:rsidRPr="00FF7BDC">
              <w:rPr>
                <w:color w:val="000000"/>
                <w:sz w:val="22"/>
              </w:rPr>
              <w:t>DIMMs</w:t>
            </w:r>
            <w:proofErr w:type="spellEnd"/>
            <w:r w:rsidRPr="00FF7BDC">
              <w:rPr>
                <w:color w:val="000000"/>
                <w:sz w:val="22"/>
              </w:rPr>
              <w:t xml:space="preserve"> 16 x 64GB;</w:t>
            </w:r>
            <w:r w:rsidRPr="00FF7BDC">
              <w:rPr>
                <w:color w:val="000000"/>
                <w:sz w:val="22"/>
              </w:rPr>
              <w:br/>
              <w:t>Работна честота: минимум 4800MHz;</w:t>
            </w:r>
            <w:r w:rsidRPr="00FF7BDC">
              <w:rPr>
                <w:color w:val="000000"/>
                <w:sz w:val="22"/>
              </w:rPr>
              <w:br/>
              <w:t>Възможност за разширение: до минимум 8TB;</w:t>
            </w:r>
          </w:p>
        </w:tc>
      </w:tr>
      <w:tr w:rsidR="00643741" w:rsidRPr="00643741" w14:paraId="3D7776AA" w14:textId="77777777" w:rsidTr="00B542FB">
        <w:trPr>
          <w:trHeight w:val="570"/>
        </w:trPr>
        <w:tc>
          <w:tcPr>
            <w:tcW w:w="2663" w:type="dxa"/>
            <w:shd w:val="clear" w:color="auto" w:fill="auto"/>
            <w:vAlign w:val="center"/>
          </w:tcPr>
          <w:p w14:paraId="3B5F3BF3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Вградена графична подсистема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4F8BB3A4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Тип: Интегрирана;</w:t>
            </w:r>
          </w:p>
        </w:tc>
      </w:tr>
      <w:tr w:rsidR="00643741" w:rsidRPr="00643741" w14:paraId="37987FC6" w14:textId="77777777" w:rsidTr="00B542FB">
        <w:trPr>
          <w:trHeight w:val="600"/>
        </w:trPr>
        <w:tc>
          <w:tcPr>
            <w:tcW w:w="2663" w:type="dxa"/>
            <w:shd w:val="clear" w:color="auto" w:fill="auto"/>
            <w:vAlign w:val="center"/>
          </w:tcPr>
          <w:p w14:paraId="2B103AAA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Контролер за външна дискова подсистема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28A75C9B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 xml:space="preserve">Един брой  </w:t>
            </w:r>
            <w:proofErr w:type="spellStart"/>
            <w:r w:rsidRPr="00FF7BDC">
              <w:rPr>
                <w:color w:val="000000"/>
                <w:sz w:val="22"/>
              </w:rPr>
              <w:t>FiberCannel</w:t>
            </w:r>
            <w:proofErr w:type="spellEnd"/>
            <w:r w:rsidRPr="00FF7BDC">
              <w:rPr>
                <w:color w:val="000000"/>
                <w:sz w:val="22"/>
              </w:rPr>
              <w:t xml:space="preserve"> (FC) адаптер с два порта  32 </w:t>
            </w:r>
            <w:proofErr w:type="spellStart"/>
            <w:r w:rsidRPr="00FF7BDC">
              <w:rPr>
                <w:color w:val="000000"/>
                <w:sz w:val="22"/>
              </w:rPr>
              <w:t>Gbps</w:t>
            </w:r>
            <w:proofErr w:type="spellEnd"/>
            <w:r w:rsidRPr="00FF7BDC">
              <w:rPr>
                <w:color w:val="000000"/>
                <w:sz w:val="22"/>
              </w:rPr>
              <w:t xml:space="preserve"> с включени 32 </w:t>
            </w:r>
            <w:proofErr w:type="spellStart"/>
            <w:r w:rsidRPr="00FF7BDC">
              <w:rPr>
                <w:color w:val="000000"/>
                <w:sz w:val="22"/>
              </w:rPr>
              <w:t>Gbps</w:t>
            </w:r>
            <w:proofErr w:type="spellEnd"/>
            <w:r w:rsidRPr="00FF7BDC">
              <w:rPr>
                <w:color w:val="000000"/>
                <w:sz w:val="22"/>
              </w:rPr>
              <w:t xml:space="preserve"> SFP модули от производителя;</w:t>
            </w:r>
          </w:p>
        </w:tc>
      </w:tr>
      <w:tr w:rsidR="00643741" w:rsidRPr="00643741" w14:paraId="6719DB54" w14:textId="77777777" w:rsidTr="00B542FB">
        <w:trPr>
          <w:trHeight w:val="570"/>
        </w:trPr>
        <w:tc>
          <w:tcPr>
            <w:tcW w:w="2663" w:type="dxa"/>
            <w:shd w:val="clear" w:color="auto" w:fill="auto"/>
            <w:vAlign w:val="center"/>
          </w:tcPr>
          <w:p w14:paraId="706AA41F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 xml:space="preserve">Дискова памет за зареждане на ОС или </w:t>
            </w:r>
            <w:proofErr w:type="spellStart"/>
            <w:r w:rsidRPr="00FF7BDC">
              <w:rPr>
                <w:b/>
                <w:bCs/>
                <w:color w:val="000000"/>
                <w:sz w:val="22"/>
              </w:rPr>
              <w:t>Hypervisor</w:t>
            </w:r>
            <w:proofErr w:type="spellEnd"/>
          </w:p>
        </w:tc>
        <w:tc>
          <w:tcPr>
            <w:tcW w:w="6696" w:type="dxa"/>
            <w:shd w:val="clear" w:color="auto" w:fill="auto"/>
            <w:vAlign w:val="center"/>
          </w:tcPr>
          <w:p w14:paraId="46272742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Двата носителя: минимум 480 GB конфигурирани в RAID 1</w:t>
            </w:r>
          </w:p>
        </w:tc>
      </w:tr>
      <w:tr w:rsidR="00643741" w:rsidRPr="00643741" w14:paraId="762CAB2E" w14:textId="77777777" w:rsidTr="00B542FB">
        <w:trPr>
          <w:trHeight w:val="600"/>
        </w:trPr>
        <w:tc>
          <w:tcPr>
            <w:tcW w:w="2663" w:type="dxa"/>
            <w:shd w:val="clear" w:color="auto" w:fill="auto"/>
            <w:vAlign w:val="center"/>
          </w:tcPr>
          <w:p w14:paraId="660002E0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Сигурност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297B31A7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 xml:space="preserve">Интегриран на основната платка </w:t>
            </w:r>
            <w:proofErr w:type="spellStart"/>
            <w:r w:rsidRPr="00FF7BDC">
              <w:rPr>
                <w:color w:val="000000"/>
                <w:sz w:val="22"/>
              </w:rPr>
              <w:t>Discrete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Trusted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Platform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Module</w:t>
            </w:r>
            <w:proofErr w:type="spellEnd"/>
            <w:r w:rsidRPr="00FF7BDC">
              <w:rPr>
                <w:color w:val="000000"/>
                <w:sz w:val="22"/>
              </w:rPr>
              <w:t xml:space="preserve"> 2.0 с TCG сертификация;</w:t>
            </w:r>
          </w:p>
        </w:tc>
      </w:tr>
      <w:tr w:rsidR="00643741" w:rsidRPr="00643741" w14:paraId="408558B9" w14:textId="77777777" w:rsidTr="00FF7BDC">
        <w:trPr>
          <w:trHeight w:val="6517"/>
        </w:trPr>
        <w:tc>
          <w:tcPr>
            <w:tcW w:w="2663" w:type="dxa"/>
            <w:shd w:val="clear" w:color="auto" w:fill="auto"/>
            <w:vAlign w:val="center"/>
          </w:tcPr>
          <w:p w14:paraId="2AB009E9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lastRenderedPageBreak/>
              <w:t>Контролер за управление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3E78EF69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Контролер за отдалечено управление допускащ CLI режим и уеб TLS графичен режим, възможност за използване на отдалечена медия, пълна KVM функционалност, отделен 1Gbps порт за управление;</w:t>
            </w:r>
            <w:r w:rsidRPr="00FF7BDC">
              <w:rPr>
                <w:color w:val="000000"/>
                <w:sz w:val="22"/>
              </w:rPr>
              <w:br/>
              <w:t xml:space="preserve">Контролера за управление трябва да е съвместим със съществуваща инфраструктура базирана на Dell </w:t>
            </w:r>
            <w:proofErr w:type="spellStart"/>
            <w:r w:rsidRPr="00FF7BDC">
              <w:rPr>
                <w:color w:val="000000"/>
                <w:sz w:val="22"/>
              </w:rPr>
              <w:t>OpenManage</w:t>
            </w:r>
            <w:proofErr w:type="spellEnd"/>
            <w:r w:rsidRPr="00FF7BDC">
              <w:rPr>
                <w:color w:val="000000"/>
                <w:sz w:val="22"/>
              </w:rPr>
              <w:t xml:space="preserve"> Enterprise и позволяваща изпълнението на следните операции за новодоставените сървъри:</w:t>
            </w:r>
            <w:r w:rsidRPr="00FF7BDC">
              <w:rPr>
                <w:color w:val="000000"/>
                <w:sz w:val="22"/>
              </w:rPr>
              <w:br/>
              <w:t xml:space="preserve">Конзола за управление, която да поддържа интеграция със: Microsoft </w:t>
            </w:r>
            <w:proofErr w:type="spellStart"/>
            <w:r w:rsidRPr="00FF7BDC">
              <w:rPr>
                <w:color w:val="000000"/>
                <w:sz w:val="22"/>
              </w:rPr>
              <w:t>System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Center</w:t>
            </w:r>
            <w:proofErr w:type="spellEnd"/>
            <w:r w:rsidRPr="00FF7BDC">
              <w:rPr>
                <w:color w:val="000000"/>
                <w:sz w:val="22"/>
              </w:rPr>
              <w:t xml:space="preserve">, </w:t>
            </w:r>
            <w:proofErr w:type="spellStart"/>
            <w:r w:rsidRPr="00FF7BDC">
              <w:rPr>
                <w:color w:val="000000"/>
                <w:sz w:val="22"/>
              </w:rPr>
              <w:t>VMware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vCenter</w:t>
            </w:r>
            <w:proofErr w:type="spellEnd"/>
            <w:r w:rsidRPr="00FF7BDC">
              <w:rPr>
                <w:color w:val="000000"/>
                <w:sz w:val="22"/>
              </w:rPr>
              <w:t xml:space="preserve">™, BMC Software </w:t>
            </w:r>
            <w:proofErr w:type="spellStart"/>
            <w:r w:rsidRPr="00FF7BDC">
              <w:rPr>
                <w:color w:val="000000"/>
                <w:sz w:val="22"/>
              </w:rPr>
              <w:t>Connections</w:t>
            </w:r>
            <w:proofErr w:type="spellEnd"/>
            <w:r w:rsidRPr="00FF7BDC">
              <w:rPr>
                <w:color w:val="000000"/>
                <w:sz w:val="22"/>
              </w:rPr>
              <w:t xml:space="preserve">: </w:t>
            </w:r>
            <w:proofErr w:type="spellStart"/>
            <w:r w:rsidRPr="00FF7BDC">
              <w:rPr>
                <w:color w:val="000000"/>
                <w:sz w:val="22"/>
              </w:rPr>
              <w:t>Nagios</w:t>
            </w:r>
            <w:proofErr w:type="spellEnd"/>
            <w:r w:rsidRPr="00FF7BDC">
              <w:rPr>
                <w:color w:val="000000"/>
                <w:sz w:val="22"/>
              </w:rPr>
              <w:t xml:space="preserve"> &amp; </w:t>
            </w:r>
            <w:proofErr w:type="spellStart"/>
            <w:r w:rsidRPr="00FF7BDC">
              <w:rPr>
                <w:color w:val="000000"/>
                <w:sz w:val="22"/>
              </w:rPr>
              <w:t>Nagios</w:t>
            </w:r>
            <w:proofErr w:type="spellEnd"/>
            <w:r w:rsidRPr="00FF7BDC">
              <w:rPr>
                <w:color w:val="000000"/>
                <w:sz w:val="22"/>
              </w:rPr>
              <w:t xml:space="preserve"> XI, </w:t>
            </w:r>
            <w:proofErr w:type="spellStart"/>
            <w:r w:rsidRPr="00FF7BDC">
              <w:rPr>
                <w:color w:val="000000"/>
                <w:sz w:val="22"/>
              </w:rPr>
              <w:t>Oracle</w:t>
            </w:r>
            <w:proofErr w:type="spellEnd"/>
            <w:r w:rsidRPr="00FF7BDC">
              <w:rPr>
                <w:color w:val="000000"/>
                <w:sz w:val="22"/>
              </w:rPr>
              <w:t xml:space="preserve"> Enterprise </w:t>
            </w:r>
            <w:proofErr w:type="spellStart"/>
            <w:r w:rsidRPr="00FF7BDC">
              <w:rPr>
                <w:color w:val="000000"/>
                <w:sz w:val="22"/>
              </w:rPr>
              <w:t>Manager</w:t>
            </w:r>
            <w:proofErr w:type="spellEnd"/>
            <w:r w:rsidRPr="00FF7BDC">
              <w:rPr>
                <w:color w:val="000000"/>
                <w:sz w:val="22"/>
              </w:rPr>
              <w:t xml:space="preserve">, </w:t>
            </w:r>
            <w:proofErr w:type="spellStart"/>
            <w:r w:rsidRPr="00FF7BDC">
              <w:rPr>
                <w:color w:val="000000"/>
                <w:sz w:val="22"/>
              </w:rPr>
              <w:t>MicroFocus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Operations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Manager</w:t>
            </w:r>
            <w:proofErr w:type="spellEnd"/>
            <w:r w:rsidRPr="00FF7BDC">
              <w:rPr>
                <w:color w:val="000000"/>
                <w:sz w:val="22"/>
              </w:rPr>
              <w:t xml:space="preserve">, IBM </w:t>
            </w:r>
            <w:proofErr w:type="spellStart"/>
            <w:r w:rsidRPr="00FF7BDC">
              <w:rPr>
                <w:color w:val="000000"/>
                <w:sz w:val="22"/>
              </w:rPr>
              <w:t>Tivoli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Netcool</w:t>
            </w:r>
            <w:proofErr w:type="spellEnd"/>
            <w:r w:rsidRPr="00FF7BDC">
              <w:rPr>
                <w:color w:val="000000"/>
                <w:sz w:val="22"/>
              </w:rPr>
              <w:t>/</w:t>
            </w:r>
            <w:proofErr w:type="spellStart"/>
            <w:r w:rsidRPr="00FF7BDC">
              <w:rPr>
                <w:color w:val="000000"/>
                <w:sz w:val="22"/>
              </w:rPr>
              <w:t>OMNIbus</w:t>
            </w:r>
            <w:proofErr w:type="spellEnd"/>
            <w:r w:rsidRPr="00FF7BDC">
              <w:rPr>
                <w:color w:val="000000"/>
                <w:sz w:val="22"/>
              </w:rPr>
              <w:t xml:space="preserve">, IBM </w:t>
            </w:r>
            <w:proofErr w:type="spellStart"/>
            <w:r w:rsidRPr="00FF7BDC">
              <w:rPr>
                <w:color w:val="000000"/>
                <w:sz w:val="22"/>
              </w:rPr>
              <w:t>Tivoli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Network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Manager</w:t>
            </w:r>
            <w:proofErr w:type="spellEnd"/>
            <w:r w:rsidRPr="00FF7BDC">
              <w:rPr>
                <w:color w:val="000000"/>
                <w:sz w:val="22"/>
              </w:rPr>
              <w:t xml:space="preserve">, </w:t>
            </w:r>
            <w:r w:rsidRPr="00FF7BDC">
              <w:rPr>
                <w:color w:val="000000"/>
                <w:sz w:val="22"/>
              </w:rPr>
              <w:br/>
              <w:t xml:space="preserve">Възможност за внедряване като виртуална машина - ESX, </w:t>
            </w:r>
            <w:proofErr w:type="spellStart"/>
            <w:r w:rsidRPr="00FF7BDC">
              <w:rPr>
                <w:color w:val="000000"/>
                <w:sz w:val="22"/>
              </w:rPr>
              <w:t>Hyper</w:t>
            </w:r>
            <w:proofErr w:type="spellEnd"/>
            <w:r w:rsidRPr="00FF7BDC">
              <w:rPr>
                <w:color w:val="000000"/>
                <w:sz w:val="22"/>
              </w:rPr>
              <w:t xml:space="preserve">-V, </w:t>
            </w:r>
            <w:proofErr w:type="spellStart"/>
            <w:r w:rsidRPr="00FF7BDC">
              <w:rPr>
                <w:color w:val="000000"/>
                <w:sz w:val="22"/>
              </w:rPr>
              <w:t>and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Citrix</w:t>
            </w:r>
            <w:proofErr w:type="spellEnd"/>
            <w:r w:rsidRPr="00FF7BDC">
              <w:rPr>
                <w:color w:val="000000"/>
                <w:sz w:val="22"/>
              </w:rPr>
              <w:br/>
              <w:t>Съвместима с HTML 5</w:t>
            </w:r>
            <w:r w:rsidRPr="00FF7BDC">
              <w:rPr>
                <w:color w:val="000000"/>
                <w:sz w:val="22"/>
              </w:rPr>
              <w:br/>
              <w:t xml:space="preserve">Поддръжка на </w:t>
            </w:r>
            <w:proofErr w:type="spellStart"/>
            <w:r w:rsidRPr="00FF7BDC">
              <w:rPr>
                <w:color w:val="000000"/>
                <w:sz w:val="22"/>
              </w:rPr>
              <w:t>Redfish</w:t>
            </w:r>
            <w:proofErr w:type="spellEnd"/>
            <w:r w:rsidRPr="00FF7BDC">
              <w:rPr>
                <w:color w:val="000000"/>
                <w:sz w:val="22"/>
              </w:rPr>
              <w:t xml:space="preserve"> REST API</w:t>
            </w:r>
            <w:r w:rsidRPr="00FF7BDC">
              <w:rPr>
                <w:color w:val="000000"/>
                <w:sz w:val="22"/>
              </w:rPr>
              <w:br/>
              <w:t xml:space="preserve">Ъпдейти на </w:t>
            </w:r>
            <w:proofErr w:type="spellStart"/>
            <w:r w:rsidRPr="00FF7BDC">
              <w:rPr>
                <w:color w:val="000000"/>
                <w:sz w:val="22"/>
              </w:rPr>
              <w:t>Firmware</w:t>
            </w:r>
            <w:proofErr w:type="spellEnd"/>
            <w:r w:rsidRPr="00FF7BDC">
              <w:rPr>
                <w:color w:val="000000"/>
                <w:sz w:val="22"/>
              </w:rPr>
              <w:t>/BIOS и проверка за съответствие</w:t>
            </w:r>
            <w:r w:rsidRPr="00FF7BDC">
              <w:rPr>
                <w:color w:val="000000"/>
                <w:sz w:val="22"/>
              </w:rPr>
              <w:br/>
              <w:t>Профили за сървърни конфигурации и проверка за съответствие</w:t>
            </w:r>
            <w:r w:rsidRPr="00FF7BDC">
              <w:rPr>
                <w:color w:val="000000"/>
                <w:sz w:val="22"/>
              </w:rPr>
              <w:br/>
              <w:t xml:space="preserve">Разгръщане върху </w:t>
            </w:r>
            <w:proofErr w:type="spellStart"/>
            <w:r w:rsidRPr="00FF7BDC">
              <w:rPr>
                <w:color w:val="000000"/>
                <w:sz w:val="22"/>
              </w:rPr>
              <w:t>bare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metal</w:t>
            </w:r>
            <w:proofErr w:type="spellEnd"/>
            <w:r w:rsidRPr="00FF7BDC">
              <w:rPr>
                <w:color w:val="000000"/>
                <w:sz w:val="22"/>
              </w:rPr>
              <w:br/>
              <w:t>Възможност за пълно управление без агент</w:t>
            </w:r>
            <w:r w:rsidRPr="00FF7BDC">
              <w:rPr>
                <w:color w:val="000000"/>
                <w:sz w:val="22"/>
              </w:rPr>
              <w:br/>
              <w:t>Възможност за управление на наличната инфраструктура без нужда от допълнителни лицензи интеграция с Активна Директория</w:t>
            </w:r>
            <w:r w:rsidRPr="00FF7BDC">
              <w:rPr>
                <w:color w:val="000000"/>
                <w:sz w:val="22"/>
              </w:rPr>
              <w:br/>
              <w:t>Възможност за персонализиране на отчети и следене на това дали сървъра е в гаранционна поддръжка или не.</w:t>
            </w:r>
            <w:r w:rsidRPr="00FF7BDC">
              <w:rPr>
                <w:color w:val="000000"/>
                <w:sz w:val="22"/>
              </w:rPr>
              <w:br/>
              <w:t xml:space="preserve">Интеграция с външни мрежи с възможност за </w:t>
            </w:r>
            <w:proofErr w:type="spellStart"/>
            <w:r w:rsidRPr="00FF7BDC">
              <w:rPr>
                <w:color w:val="000000"/>
                <w:sz w:val="22"/>
              </w:rPr>
              <w:t>call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home</w:t>
            </w:r>
            <w:proofErr w:type="spellEnd"/>
            <w:r w:rsidRPr="00FF7BDC">
              <w:rPr>
                <w:color w:val="000000"/>
                <w:sz w:val="22"/>
              </w:rPr>
              <w:br/>
            </w:r>
            <w:proofErr w:type="spellStart"/>
            <w:r w:rsidRPr="00FF7BDC">
              <w:rPr>
                <w:color w:val="000000"/>
                <w:sz w:val="22"/>
              </w:rPr>
              <w:t>Stateless</w:t>
            </w:r>
            <w:proofErr w:type="spellEnd"/>
            <w:r w:rsidRPr="00FF7BDC">
              <w:rPr>
                <w:color w:val="000000"/>
                <w:sz w:val="22"/>
              </w:rPr>
              <w:t xml:space="preserve"> управление, управление на събития и нотификации, базирани на политики</w:t>
            </w:r>
          </w:p>
        </w:tc>
      </w:tr>
      <w:tr w:rsidR="00643741" w:rsidRPr="00643741" w14:paraId="5ED12C85" w14:textId="77777777" w:rsidTr="00B542FB">
        <w:trPr>
          <w:trHeight w:val="1200"/>
        </w:trPr>
        <w:tc>
          <w:tcPr>
            <w:tcW w:w="2663" w:type="dxa"/>
            <w:shd w:val="clear" w:color="auto" w:fill="auto"/>
            <w:vAlign w:val="center"/>
          </w:tcPr>
          <w:p w14:paraId="56A99948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Мрежови комуникационни контролери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436A4476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 xml:space="preserve">Един 1000BaseT </w:t>
            </w:r>
            <w:proofErr w:type="spellStart"/>
            <w:r w:rsidRPr="00FF7BDC">
              <w:rPr>
                <w:color w:val="000000"/>
                <w:sz w:val="22"/>
              </w:rPr>
              <w:t>Ethernet</w:t>
            </w:r>
            <w:proofErr w:type="spellEnd"/>
            <w:r w:rsidRPr="00FF7BDC">
              <w:rPr>
                <w:color w:val="000000"/>
                <w:sz w:val="22"/>
              </w:rPr>
              <w:t xml:space="preserve"> контролер с 2броя x1Gbps порта;</w:t>
            </w:r>
            <w:r w:rsidRPr="00FF7BDC">
              <w:rPr>
                <w:color w:val="000000"/>
                <w:sz w:val="22"/>
              </w:rPr>
              <w:br/>
              <w:t xml:space="preserve">Един оптичен мрежови контролер с 4 10Gbps порта с включени 10Gbps SFP+ </w:t>
            </w:r>
            <w:proofErr w:type="spellStart"/>
            <w:r w:rsidRPr="00FF7BDC">
              <w:rPr>
                <w:color w:val="000000"/>
                <w:sz w:val="22"/>
              </w:rPr>
              <w:t>Multimode</w:t>
            </w:r>
            <w:proofErr w:type="spellEnd"/>
            <w:r w:rsidRPr="00FF7BDC">
              <w:rPr>
                <w:color w:val="000000"/>
                <w:sz w:val="22"/>
              </w:rPr>
              <w:t xml:space="preserve"> модула от производителя</w:t>
            </w:r>
            <w:r w:rsidRPr="00FF7BDC">
              <w:rPr>
                <w:color w:val="000000"/>
                <w:sz w:val="22"/>
              </w:rPr>
              <w:br/>
              <w:t>Един 10GbE BASE-T мрежови контролер с 2 10Gbps порта</w:t>
            </w:r>
          </w:p>
        </w:tc>
      </w:tr>
      <w:tr w:rsidR="00643741" w:rsidRPr="00643741" w14:paraId="647C2756" w14:textId="77777777" w:rsidTr="00B542FB">
        <w:trPr>
          <w:trHeight w:val="1200"/>
        </w:trPr>
        <w:tc>
          <w:tcPr>
            <w:tcW w:w="2663" w:type="dxa"/>
            <w:shd w:val="clear" w:color="auto" w:fill="auto"/>
            <w:vAlign w:val="center"/>
          </w:tcPr>
          <w:p w14:paraId="19A5D95D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Захранване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0A907F9C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Тип: Резервирано, вградено в сървъра с възможност за „гореща замяна“ (</w:t>
            </w:r>
            <w:proofErr w:type="spellStart"/>
            <w:r w:rsidRPr="00FF7BDC">
              <w:rPr>
                <w:color w:val="000000"/>
                <w:sz w:val="22"/>
              </w:rPr>
              <w:t>hot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plug</w:t>
            </w:r>
            <w:proofErr w:type="spellEnd"/>
            <w:r w:rsidRPr="00FF7BDC">
              <w:rPr>
                <w:color w:val="000000"/>
                <w:sz w:val="22"/>
              </w:rPr>
              <w:t>);</w:t>
            </w:r>
            <w:r w:rsidRPr="00FF7BDC">
              <w:rPr>
                <w:color w:val="000000"/>
                <w:sz w:val="22"/>
              </w:rPr>
              <w:br/>
              <w:t>Работно напрежение: Съобразено с БДС - 230+/-10%, 50Hz +/-0.5%;</w:t>
            </w:r>
            <w:r w:rsidRPr="00FF7BDC">
              <w:rPr>
                <w:color w:val="000000"/>
                <w:sz w:val="22"/>
              </w:rPr>
              <w:br/>
              <w:t>Мощност на един захранваш блок: не по-малко от 1500W;</w:t>
            </w:r>
            <w:r w:rsidRPr="00FF7BDC">
              <w:rPr>
                <w:color w:val="000000"/>
                <w:sz w:val="22"/>
              </w:rPr>
              <w:br/>
            </w:r>
            <w:proofErr w:type="spellStart"/>
            <w:r w:rsidRPr="00FF7BDC">
              <w:rPr>
                <w:color w:val="000000"/>
                <w:sz w:val="22"/>
              </w:rPr>
              <w:t>Titanium</w:t>
            </w:r>
            <w:proofErr w:type="spellEnd"/>
            <w:r w:rsidRPr="00FF7BDC">
              <w:rPr>
                <w:color w:val="000000"/>
                <w:sz w:val="22"/>
              </w:rPr>
              <w:t xml:space="preserve"> клас;</w:t>
            </w:r>
          </w:p>
        </w:tc>
      </w:tr>
      <w:tr w:rsidR="00643741" w:rsidRPr="00643741" w14:paraId="5C1BE48F" w14:textId="77777777" w:rsidTr="00B542FB">
        <w:trPr>
          <w:trHeight w:val="600"/>
        </w:trPr>
        <w:tc>
          <w:tcPr>
            <w:tcW w:w="2663" w:type="dxa"/>
            <w:shd w:val="clear" w:color="auto" w:fill="auto"/>
            <w:vAlign w:val="center"/>
          </w:tcPr>
          <w:p w14:paraId="09FDF9C5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Интерфейси и портове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6F63A0C7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USB 3.0 минимум 1 броя; USB 2.0 минимум 2 броя;</w:t>
            </w:r>
            <w:r w:rsidRPr="00FF7BDC">
              <w:rPr>
                <w:color w:val="000000"/>
                <w:sz w:val="22"/>
              </w:rPr>
              <w:br/>
              <w:t>Минимум един брой аналогов видео изход;</w:t>
            </w:r>
          </w:p>
        </w:tc>
      </w:tr>
      <w:tr w:rsidR="00643741" w:rsidRPr="00643741" w14:paraId="53AD5441" w14:textId="77777777" w:rsidTr="00B542FB">
        <w:trPr>
          <w:trHeight w:val="2400"/>
        </w:trPr>
        <w:tc>
          <w:tcPr>
            <w:tcW w:w="2663" w:type="dxa"/>
            <w:shd w:val="clear" w:color="auto" w:fill="auto"/>
            <w:vAlign w:val="center"/>
          </w:tcPr>
          <w:p w14:paraId="351C1BF0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Сертификация за операционни системи и среди за виртуализация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1268A5CD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MS Windows Server 2019, 2022;</w:t>
            </w:r>
            <w:r w:rsidRPr="00FF7BDC">
              <w:rPr>
                <w:color w:val="000000"/>
                <w:sz w:val="22"/>
              </w:rPr>
              <w:br/>
              <w:t>Това обстоятелство следва да е отбелязано на сайта на производителя на операционната система на интернет адрес: www.windowsservercatalog.com</w:t>
            </w:r>
            <w:r w:rsidRPr="00FF7BDC">
              <w:rPr>
                <w:color w:val="000000"/>
                <w:sz w:val="22"/>
              </w:rPr>
              <w:br/>
            </w:r>
            <w:proofErr w:type="spellStart"/>
            <w:r w:rsidRPr="00FF7BDC">
              <w:rPr>
                <w:color w:val="000000"/>
                <w:sz w:val="22"/>
              </w:rPr>
              <w:t>VMware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ESXi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version</w:t>
            </w:r>
            <w:proofErr w:type="spellEnd"/>
            <w:r w:rsidRPr="00FF7BDC">
              <w:rPr>
                <w:color w:val="000000"/>
                <w:sz w:val="22"/>
              </w:rPr>
              <w:t xml:space="preserve"> 7 или по нова</w:t>
            </w:r>
            <w:r w:rsidRPr="00FF7BDC">
              <w:rPr>
                <w:color w:val="000000"/>
                <w:sz w:val="22"/>
              </w:rPr>
              <w:br/>
              <w:t xml:space="preserve">Това обстоятелство следва да е </w:t>
            </w:r>
            <w:proofErr w:type="spellStart"/>
            <w:r w:rsidRPr="00FF7BDC">
              <w:rPr>
                <w:color w:val="000000"/>
                <w:sz w:val="22"/>
              </w:rPr>
              <w:t>отбелядано</w:t>
            </w:r>
            <w:proofErr w:type="spellEnd"/>
            <w:r w:rsidRPr="00FF7BDC">
              <w:rPr>
                <w:color w:val="000000"/>
                <w:sz w:val="22"/>
              </w:rPr>
              <w:t xml:space="preserve"> на сайта на производителя на </w:t>
            </w:r>
            <w:proofErr w:type="spellStart"/>
            <w:r w:rsidRPr="00FF7BDC">
              <w:rPr>
                <w:color w:val="000000"/>
                <w:sz w:val="22"/>
              </w:rPr>
              <w:t>виртуализационната</w:t>
            </w:r>
            <w:proofErr w:type="spellEnd"/>
            <w:r w:rsidRPr="00FF7BDC">
              <w:rPr>
                <w:color w:val="000000"/>
                <w:sz w:val="22"/>
              </w:rPr>
              <w:t xml:space="preserve"> среда на интернет адрес: www.vmware.com/resources/compatibility/</w:t>
            </w:r>
            <w:r w:rsidRPr="00FF7BDC">
              <w:rPr>
                <w:color w:val="000000"/>
                <w:sz w:val="22"/>
              </w:rPr>
              <w:br/>
              <w:t xml:space="preserve">Red </w:t>
            </w:r>
            <w:proofErr w:type="spellStart"/>
            <w:r w:rsidRPr="00FF7BDC">
              <w:rPr>
                <w:color w:val="000000"/>
                <w:sz w:val="22"/>
              </w:rPr>
              <w:t>Hat</w:t>
            </w:r>
            <w:proofErr w:type="spellEnd"/>
            <w:r w:rsidRPr="00FF7BDC">
              <w:rPr>
                <w:color w:val="000000"/>
                <w:sz w:val="22"/>
              </w:rPr>
              <w:t xml:space="preserve">® Enterprise </w:t>
            </w:r>
            <w:proofErr w:type="spellStart"/>
            <w:r w:rsidRPr="00FF7BDC">
              <w:rPr>
                <w:color w:val="000000"/>
                <w:sz w:val="22"/>
              </w:rPr>
              <w:t>Linux</w:t>
            </w:r>
            <w:proofErr w:type="spellEnd"/>
            <w:r w:rsidRPr="00FF7BDC">
              <w:rPr>
                <w:color w:val="000000"/>
                <w:sz w:val="22"/>
              </w:rPr>
              <w:t xml:space="preserve"> 7 и 8,</w:t>
            </w:r>
            <w:r w:rsidRPr="00FF7BDC">
              <w:rPr>
                <w:color w:val="000000"/>
                <w:sz w:val="22"/>
              </w:rPr>
              <w:br/>
              <w:t xml:space="preserve">SUSE </w:t>
            </w:r>
            <w:proofErr w:type="spellStart"/>
            <w:r w:rsidRPr="00FF7BDC">
              <w:rPr>
                <w:color w:val="000000"/>
                <w:sz w:val="22"/>
              </w:rPr>
              <w:t>Linux</w:t>
            </w:r>
            <w:proofErr w:type="spellEnd"/>
            <w:r w:rsidRPr="00FF7BDC">
              <w:rPr>
                <w:color w:val="000000"/>
                <w:sz w:val="22"/>
              </w:rPr>
              <w:t xml:space="preserve"> Enterprise Server 15 SP4 или по-нов</w:t>
            </w:r>
          </w:p>
        </w:tc>
      </w:tr>
      <w:tr w:rsidR="00643741" w:rsidRPr="00643741" w14:paraId="6AE28CD3" w14:textId="77777777" w:rsidTr="00B542FB">
        <w:trPr>
          <w:trHeight w:val="600"/>
        </w:trPr>
        <w:tc>
          <w:tcPr>
            <w:tcW w:w="2663" w:type="dxa"/>
            <w:shd w:val="clear" w:color="auto" w:fill="auto"/>
            <w:vAlign w:val="center"/>
          </w:tcPr>
          <w:p w14:paraId="3B8636F4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t>Виртуализация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26F6F35A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 xml:space="preserve">Да се доставят лицензи за </w:t>
            </w:r>
            <w:proofErr w:type="spellStart"/>
            <w:r w:rsidRPr="00FF7BDC">
              <w:rPr>
                <w:color w:val="000000"/>
                <w:sz w:val="22"/>
              </w:rPr>
              <w:t>VMWare</w:t>
            </w:r>
            <w:proofErr w:type="spellEnd"/>
            <w:r w:rsidRPr="00FF7BDC">
              <w:rPr>
                <w:color w:val="000000"/>
                <w:sz w:val="22"/>
              </w:rPr>
              <w:t xml:space="preserve"> </w:t>
            </w:r>
            <w:proofErr w:type="spellStart"/>
            <w:r w:rsidRPr="00FF7BDC">
              <w:rPr>
                <w:color w:val="000000"/>
                <w:sz w:val="22"/>
              </w:rPr>
              <w:t>vSphere</w:t>
            </w:r>
            <w:proofErr w:type="spellEnd"/>
            <w:r w:rsidRPr="00FF7BDC">
              <w:rPr>
                <w:color w:val="000000"/>
                <w:sz w:val="22"/>
              </w:rPr>
              <w:t xml:space="preserve"> Enterprise </w:t>
            </w:r>
            <w:proofErr w:type="spellStart"/>
            <w:r w:rsidRPr="00FF7BDC">
              <w:rPr>
                <w:color w:val="000000"/>
                <w:sz w:val="22"/>
              </w:rPr>
              <w:t>Plus</w:t>
            </w:r>
            <w:proofErr w:type="spellEnd"/>
            <w:r w:rsidRPr="00FF7BDC">
              <w:rPr>
                <w:color w:val="000000"/>
                <w:sz w:val="22"/>
              </w:rPr>
              <w:t xml:space="preserve"> 8 с 3 години поддръжка, с цел включване на новодоставените сървъри към съществуващ VMWare клъстер</w:t>
            </w:r>
          </w:p>
        </w:tc>
      </w:tr>
      <w:tr w:rsidR="00643741" w:rsidRPr="00643741" w14:paraId="5C2159EE" w14:textId="77777777" w:rsidTr="00B542FB">
        <w:trPr>
          <w:trHeight w:val="600"/>
        </w:trPr>
        <w:tc>
          <w:tcPr>
            <w:tcW w:w="2663" w:type="dxa"/>
            <w:shd w:val="clear" w:color="auto" w:fill="auto"/>
            <w:vAlign w:val="center"/>
          </w:tcPr>
          <w:p w14:paraId="10415F49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b/>
                <w:bCs/>
                <w:color w:val="000000"/>
                <w:sz w:val="22"/>
              </w:rPr>
              <w:lastRenderedPageBreak/>
              <w:t>Гаранция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36F124E6" w14:textId="77777777" w:rsidR="00643741" w:rsidRPr="00FF7BDC" w:rsidRDefault="00643741" w:rsidP="00643741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</w:rPr>
            </w:pPr>
            <w:r w:rsidRPr="00FF7BDC">
              <w:rPr>
                <w:color w:val="000000"/>
                <w:sz w:val="22"/>
              </w:rPr>
              <w:t>Период: минимум 60 месеца за цялата сървърна конфигурация и за всеки компонент поотделно</w:t>
            </w:r>
          </w:p>
        </w:tc>
      </w:tr>
    </w:tbl>
    <w:p w14:paraId="00F17CDE" w14:textId="27E9DF31" w:rsidR="003C0628" w:rsidRDefault="003C0628" w:rsidP="00A72798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5224237B" w14:textId="790E5C92" w:rsidR="00690395" w:rsidRDefault="00D1637E" w:rsidP="00D1637E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37024DD7" w14:textId="51CBCA81" w:rsidR="00D1637E" w:rsidRDefault="00D1637E" w:rsidP="00D1637E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1224A157" w14:textId="06EF3772" w:rsidR="00D1637E" w:rsidRDefault="00D1637E" w:rsidP="00D1637E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658F636F" w14:textId="77777777" w:rsidR="00690395" w:rsidRDefault="003C0628" w:rsidP="004078D9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="004078D9" w:rsidRPr="004078D9">
        <w:rPr>
          <w:rFonts w:cs="Arial"/>
          <w:i/>
          <w:color w:val="000000"/>
        </w:rPr>
        <w:t xml:space="preserve">съгласно т. 4 от </w:t>
      </w:r>
      <w:r w:rsidR="004078D9">
        <w:rPr>
          <w:rFonts w:cs="Arial"/>
          <w:i/>
          <w:color w:val="000000"/>
        </w:rPr>
        <w:t>поканата, ка</w:t>
      </w:r>
      <w:r w:rsidR="004078D9"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="0019388D" w:rsidRPr="0019388D">
        <w:rPr>
          <w:rFonts w:cs="Arial"/>
        </w:rPr>
        <w:tab/>
      </w:r>
      <w:r w:rsidR="004078D9">
        <w:rPr>
          <w:rFonts w:cs="Arial"/>
        </w:rPr>
        <w:t>/</w:t>
      </w:r>
      <w:r w:rsidR="0019388D" w:rsidRPr="0019388D">
        <w:rPr>
          <w:rFonts w:cs="Arial"/>
        </w:rPr>
        <w:tab/>
      </w:r>
    </w:p>
    <w:p w14:paraId="0FF38D95" w14:textId="77777777" w:rsidR="00690395" w:rsidRDefault="00690395" w:rsidP="004078D9">
      <w:pPr>
        <w:spacing w:after="0" w:line="240" w:lineRule="auto"/>
        <w:rPr>
          <w:rFonts w:cs="Arial"/>
        </w:rPr>
      </w:pPr>
    </w:p>
    <w:p w14:paraId="586526C4" w14:textId="77777777" w:rsidR="00B654F8" w:rsidRPr="00D43F9F" w:rsidRDefault="00B654F8" w:rsidP="00B654F8">
      <w:pPr>
        <w:spacing w:after="0" w:line="240" w:lineRule="auto"/>
        <w:rPr>
          <w:rFonts w:cs="Arial"/>
          <w:lang w:val="en-US"/>
        </w:rPr>
      </w:pPr>
      <w:r w:rsidRPr="00B654F8">
        <w:rPr>
          <w:rFonts w:cs="Arial"/>
        </w:rPr>
        <w:t>[дата]</w:t>
      </w: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2CCF9D1C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</w:rPr>
      </w:pPr>
      <w:r w:rsidRPr="0019388D">
        <w:rPr>
          <w:rFonts w:cs="Arial"/>
        </w:rPr>
        <w:t>[име и фамилия]</w:t>
      </w:r>
    </w:p>
    <w:p w14:paraId="33CAFCCF" w14:textId="77777777" w:rsidR="0019388D" w:rsidRDefault="0019388D" w:rsidP="00A10DAE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0D516F8A" w14:textId="1DAC206D" w:rsidR="00B654F8" w:rsidRDefault="00B654F8" w:rsidP="0019388D">
      <w:pPr>
        <w:spacing w:after="0" w:line="240" w:lineRule="auto"/>
        <w:ind w:left="4956"/>
        <w:rPr>
          <w:rFonts w:cs="Arial"/>
        </w:rPr>
      </w:pPr>
    </w:p>
    <w:p w14:paraId="6F64C88A" w14:textId="75FED4B4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4C32EAB6" w14:textId="77777777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5EB4017C" w14:textId="36F021C5" w:rsidR="00945B92" w:rsidRDefault="005D13CB" w:rsidP="00D05671">
      <w:pPr>
        <w:shd w:val="clear" w:color="auto" w:fill="FFFFFF"/>
        <w:spacing w:after="0" w:line="240" w:lineRule="auto"/>
        <w:ind w:firstLine="708"/>
        <w:rPr>
          <w:rFonts w:eastAsia="PMingLiU" w:cs="Arial"/>
          <w:b/>
          <w:bCs/>
          <w:szCs w:val="24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 w:rsidR="00036BF9"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</w:t>
      </w:r>
      <w:proofErr w:type="spellStart"/>
      <w:r w:rsidRPr="005D13CB">
        <w:rPr>
          <w:rFonts w:cs="Arial"/>
          <w:i/>
          <w:lang w:eastAsia="bg-BG"/>
        </w:rPr>
        <w:t>pdf</w:t>
      </w:r>
      <w:proofErr w:type="spellEnd"/>
      <w:r w:rsidRPr="005D13CB">
        <w:rPr>
          <w:rFonts w:cs="Arial"/>
          <w:i/>
          <w:lang w:eastAsia="bg-BG"/>
        </w:rPr>
        <w:t>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sectPr w:rsidR="00945B92" w:rsidSect="00F318FE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7A10" w14:textId="77777777" w:rsidR="00F318FE" w:rsidRDefault="00F318FE" w:rsidP="00334921">
      <w:pPr>
        <w:spacing w:after="0" w:line="240" w:lineRule="auto"/>
      </w:pPr>
      <w:r>
        <w:separator/>
      </w:r>
    </w:p>
  </w:endnote>
  <w:endnote w:type="continuationSeparator" w:id="0">
    <w:p w14:paraId="442ED933" w14:textId="77777777" w:rsidR="00F318FE" w:rsidRDefault="00F318F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629C" w14:textId="77777777" w:rsidR="00F318FE" w:rsidRDefault="00F318FE" w:rsidP="00334921">
      <w:pPr>
        <w:spacing w:after="0" w:line="240" w:lineRule="auto"/>
      </w:pPr>
      <w:r>
        <w:separator/>
      </w:r>
    </w:p>
  </w:footnote>
  <w:footnote w:type="continuationSeparator" w:id="0">
    <w:p w14:paraId="07956C13" w14:textId="77777777" w:rsidR="00F318FE" w:rsidRDefault="00F318F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9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3" w15:restartNumberingAfterBreak="0">
    <w:nsid w:val="50EA71D3"/>
    <w:multiLevelType w:val="hybridMultilevel"/>
    <w:tmpl w:val="91A88198"/>
    <w:lvl w:ilvl="0" w:tplc="4A48190C">
      <w:start w:val="1"/>
      <w:numFmt w:val="decimal"/>
      <w:lvlText w:val="%1."/>
      <w:lvlJc w:val="left"/>
      <w:pPr>
        <w:ind w:left="757" w:hanging="360"/>
      </w:pPr>
      <w:rPr>
        <w:rFonts w:eastAsia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9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4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978805059">
    <w:abstractNumId w:val="22"/>
  </w:num>
  <w:num w:numId="2" w16cid:durableId="1472358344">
    <w:abstractNumId w:val="19"/>
  </w:num>
  <w:num w:numId="3" w16cid:durableId="1895384145">
    <w:abstractNumId w:val="38"/>
  </w:num>
  <w:num w:numId="4" w16cid:durableId="1125268450">
    <w:abstractNumId w:val="7"/>
  </w:num>
  <w:num w:numId="5" w16cid:durableId="599685320">
    <w:abstractNumId w:val="34"/>
  </w:num>
  <w:num w:numId="6" w16cid:durableId="1051734244">
    <w:abstractNumId w:val="36"/>
  </w:num>
  <w:num w:numId="7" w16cid:durableId="253318788">
    <w:abstractNumId w:val="6"/>
  </w:num>
  <w:num w:numId="8" w16cid:durableId="602498681">
    <w:abstractNumId w:val="28"/>
  </w:num>
  <w:num w:numId="9" w16cid:durableId="1046831061">
    <w:abstractNumId w:val="12"/>
  </w:num>
  <w:num w:numId="10" w16cid:durableId="1129938789">
    <w:abstractNumId w:val="31"/>
  </w:num>
  <w:num w:numId="11" w16cid:durableId="94979338">
    <w:abstractNumId w:val="10"/>
  </w:num>
  <w:num w:numId="12" w16cid:durableId="1826816839">
    <w:abstractNumId w:val="1"/>
  </w:num>
  <w:num w:numId="13" w16cid:durableId="617756466">
    <w:abstractNumId w:val="13"/>
  </w:num>
  <w:num w:numId="14" w16cid:durableId="1111124577">
    <w:abstractNumId w:val="25"/>
  </w:num>
  <w:num w:numId="15" w16cid:durableId="1469394431">
    <w:abstractNumId w:val="14"/>
  </w:num>
  <w:num w:numId="16" w16cid:durableId="1174078302">
    <w:abstractNumId w:val="27"/>
  </w:num>
  <w:num w:numId="17" w16cid:durableId="1011221598">
    <w:abstractNumId w:val="5"/>
  </w:num>
  <w:num w:numId="18" w16cid:durableId="1873767750">
    <w:abstractNumId w:val="29"/>
  </w:num>
  <w:num w:numId="19" w16cid:durableId="1739279355">
    <w:abstractNumId w:val="32"/>
  </w:num>
  <w:num w:numId="20" w16cid:durableId="820660837">
    <w:abstractNumId w:val="30"/>
  </w:num>
  <w:num w:numId="21" w16cid:durableId="723870712">
    <w:abstractNumId w:val="15"/>
  </w:num>
  <w:num w:numId="22" w16cid:durableId="210961465">
    <w:abstractNumId w:val="2"/>
  </w:num>
  <w:num w:numId="23" w16cid:durableId="493104159">
    <w:abstractNumId w:val="21"/>
  </w:num>
  <w:num w:numId="24" w16cid:durableId="1442990098">
    <w:abstractNumId w:val="37"/>
  </w:num>
  <w:num w:numId="25" w16cid:durableId="655383506">
    <w:abstractNumId w:val="16"/>
  </w:num>
  <w:num w:numId="26" w16cid:durableId="200632740">
    <w:abstractNumId w:val="20"/>
  </w:num>
  <w:num w:numId="27" w16cid:durableId="1926842319">
    <w:abstractNumId w:val="35"/>
  </w:num>
  <w:num w:numId="28" w16cid:durableId="1706712482">
    <w:abstractNumId w:val="8"/>
  </w:num>
  <w:num w:numId="29" w16cid:durableId="804615219">
    <w:abstractNumId w:val="0"/>
  </w:num>
  <w:num w:numId="30" w16cid:durableId="331879108">
    <w:abstractNumId w:val="24"/>
  </w:num>
  <w:num w:numId="31" w16cid:durableId="1910730540">
    <w:abstractNumId w:val="3"/>
  </w:num>
  <w:num w:numId="32" w16cid:durableId="622810986">
    <w:abstractNumId w:val="17"/>
  </w:num>
  <w:num w:numId="33" w16cid:durableId="1397243802">
    <w:abstractNumId w:val="9"/>
  </w:num>
  <w:num w:numId="34" w16cid:durableId="1078866995">
    <w:abstractNumId w:val="18"/>
  </w:num>
  <w:num w:numId="35" w16cid:durableId="1344939055">
    <w:abstractNumId w:val="33"/>
  </w:num>
  <w:num w:numId="36" w16cid:durableId="978725033">
    <w:abstractNumId w:val="11"/>
  </w:num>
  <w:num w:numId="37" w16cid:durableId="275792751">
    <w:abstractNumId w:val="4"/>
  </w:num>
  <w:num w:numId="38" w16cid:durableId="945305680">
    <w:abstractNumId w:val="26"/>
  </w:num>
  <w:num w:numId="39" w16cid:durableId="75605247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4F74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1D31"/>
    <w:rsid w:val="00083ECA"/>
    <w:rsid w:val="00085857"/>
    <w:rsid w:val="00086CDA"/>
    <w:rsid w:val="00090F56"/>
    <w:rsid w:val="00090FD0"/>
    <w:rsid w:val="000921C8"/>
    <w:rsid w:val="000922E5"/>
    <w:rsid w:val="00096504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060C"/>
    <w:rsid w:val="000F108A"/>
    <w:rsid w:val="000F2B87"/>
    <w:rsid w:val="000F4FD4"/>
    <w:rsid w:val="000F60C6"/>
    <w:rsid w:val="00100CC7"/>
    <w:rsid w:val="001030DE"/>
    <w:rsid w:val="0010332A"/>
    <w:rsid w:val="001061C4"/>
    <w:rsid w:val="001065C0"/>
    <w:rsid w:val="001120F5"/>
    <w:rsid w:val="001126A8"/>
    <w:rsid w:val="001145FF"/>
    <w:rsid w:val="00114A12"/>
    <w:rsid w:val="0011787B"/>
    <w:rsid w:val="001213E8"/>
    <w:rsid w:val="00125D56"/>
    <w:rsid w:val="00131871"/>
    <w:rsid w:val="001327E9"/>
    <w:rsid w:val="00136DA3"/>
    <w:rsid w:val="00136E1B"/>
    <w:rsid w:val="00137A22"/>
    <w:rsid w:val="00141049"/>
    <w:rsid w:val="001411C3"/>
    <w:rsid w:val="001414C9"/>
    <w:rsid w:val="00141652"/>
    <w:rsid w:val="00145C76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665A5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4F7D"/>
    <w:rsid w:val="001F790A"/>
    <w:rsid w:val="00211CE9"/>
    <w:rsid w:val="002136E5"/>
    <w:rsid w:val="002213A9"/>
    <w:rsid w:val="00222A58"/>
    <w:rsid w:val="00222CA1"/>
    <w:rsid w:val="0022388D"/>
    <w:rsid w:val="002310C1"/>
    <w:rsid w:val="00233816"/>
    <w:rsid w:val="00233824"/>
    <w:rsid w:val="0023562C"/>
    <w:rsid w:val="002370DF"/>
    <w:rsid w:val="00244B2F"/>
    <w:rsid w:val="0025376C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A634E"/>
    <w:rsid w:val="002B0988"/>
    <w:rsid w:val="002B0C3E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D5E59"/>
    <w:rsid w:val="002E21AD"/>
    <w:rsid w:val="002E40F4"/>
    <w:rsid w:val="002E5D44"/>
    <w:rsid w:val="002F17FC"/>
    <w:rsid w:val="002F365F"/>
    <w:rsid w:val="002F70CB"/>
    <w:rsid w:val="00301C13"/>
    <w:rsid w:val="00304C61"/>
    <w:rsid w:val="003105EE"/>
    <w:rsid w:val="00313425"/>
    <w:rsid w:val="00316850"/>
    <w:rsid w:val="0031795F"/>
    <w:rsid w:val="003258DE"/>
    <w:rsid w:val="003264A5"/>
    <w:rsid w:val="00327032"/>
    <w:rsid w:val="00332632"/>
    <w:rsid w:val="00334921"/>
    <w:rsid w:val="00334C67"/>
    <w:rsid w:val="00335A9D"/>
    <w:rsid w:val="00335D8A"/>
    <w:rsid w:val="0034135D"/>
    <w:rsid w:val="00344EE7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331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2AA4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7680B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4D87"/>
    <w:rsid w:val="00515736"/>
    <w:rsid w:val="00516511"/>
    <w:rsid w:val="005167FE"/>
    <w:rsid w:val="00520E79"/>
    <w:rsid w:val="005217FF"/>
    <w:rsid w:val="0052214F"/>
    <w:rsid w:val="00522992"/>
    <w:rsid w:val="00525C7B"/>
    <w:rsid w:val="005279E9"/>
    <w:rsid w:val="00534AEB"/>
    <w:rsid w:val="00544967"/>
    <w:rsid w:val="0054530F"/>
    <w:rsid w:val="00551E63"/>
    <w:rsid w:val="00552F7F"/>
    <w:rsid w:val="00554AE9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87B4A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D4BD3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2B4C"/>
    <w:rsid w:val="00643741"/>
    <w:rsid w:val="0064666B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A7D49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C78FD"/>
    <w:rsid w:val="006D1E3E"/>
    <w:rsid w:val="006D362D"/>
    <w:rsid w:val="006D5D1D"/>
    <w:rsid w:val="006D6386"/>
    <w:rsid w:val="006E30CF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2E51"/>
    <w:rsid w:val="0077586E"/>
    <w:rsid w:val="00776B56"/>
    <w:rsid w:val="00777615"/>
    <w:rsid w:val="00781059"/>
    <w:rsid w:val="0078515A"/>
    <w:rsid w:val="007859FF"/>
    <w:rsid w:val="00786D0D"/>
    <w:rsid w:val="00790C61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67F"/>
    <w:rsid w:val="007C78DE"/>
    <w:rsid w:val="007D04C1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26AF8"/>
    <w:rsid w:val="00845408"/>
    <w:rsid w:val="008465DC"/>
    <w:rsid w:val="0085191C"/>
    <w:rsid w:val="00855408"/>
    <w:rsid w:val="00855BB9"/>
    <w:rsid w:val="00855CBC"/>
    <w:rsid w:val="0086516F"/>
    <w:rsid w:val="00865707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493"/>
    <w:rsid w:val="008A4CB5"/>
    <w:rsid w:val="008A6196"/>
    <w:rsid w:val="008A61BA"/>
    <w:rsid w:val="008A687B"/>
    <w:rsid w:val="008A7939"/>
    <w:rsid w:val="008B59AF"/>
    <w:rsid w:val="008B6A8B"/>
    <w:rsid w:val="008B7871"/>
    <w:rsid w:val="008C4A58"/>
    <w:rsid w:val="008C5556"/>
    <w:rsid w:val="008C77A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07C0F"/>
    <w:rsid w:val="00910D01"/>
    <w:rsid w:val="00916CEA"/>
    <w:rsid w:val="00920D53"/>
    <w:rsid w:val="00922E51"/>
    <w:rsid w:val="00926927"/>
    <w:rsid w:val="00930E4F"/>
    <w:rsid w:val="009326FD"/>
    <w:rsid w:val="00933F6A"/>
    <w:rsid w:val="00934B14"/>
    <w:rsid w:val="009363A4"/>
    <w:rsid w:val="00936969"/>
    <w:rsid w:val="00936D50"/>
    <w:rsid w:val="00940D06"/>
    <w:rsid w:val="00941478"/>
    <w:rsid w:val="00942A2D"/>
    <w:rsid w:val="009450D8"/>
    <w:rsid w:val="00945B92"/>
    <w:rsid w:val="0095051C"/>
    <w:rsid w:val="00951E9A"/>
    <w:rsid w:val="009533DD"/>
    <w:rsid w:val="009602C9"/>
    <w:rsid w:val="00960586"/>
    <w:rsid w:val="00963260"/>
    <w:rsid w:val="00963D3B"/>
    <w:rsid w:val="00966806"/>
    <w:rsid w:val="00966B07"/>
    <w:rsid w:val="009675FE"/>
    <w:rsid w:val="00970DF6"/>
    <w:rsid w:val="00971E91"/>
    <w:rsid w:val="009721B9"/>
    <w:rsid w:val="009737EC"/>
    <w:rsid w:val="00973E0B"/>
    <w:rsid w:val="009753D8"/>
    <w:rsid w:val="00980CCC"/>
    <w:rsid w:val="00982BA4"/>
    <w:rsid w:val="009842C0"/>
    <w:rsid w:val="00984F78"/>
    <w:rsid w:val="00987611"/>
    <w:rsid w:val="0098777C"/>
    <w:rsid w:val="009912A3"/>
    <w:rsid w:val="009921F0"/>
    <w:rsid w:val="009959E9"/>
    <w:rsid w:val="00997FA7"/>
    <w:rsid w:val="009A24DC"/>
    <w:rsid w:val="009A46CA"/>
    <w:rsid w:val="009A46D9"/>
    <w:rsid w:val="009A6250"/>
    <w:rsid w:val="009B06BE"/>
    <w:rsid w:val="009B1680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54E"/>
    <w:rsid w:val="009F46CF"/>
    <w:rsid w:val="009F7E33"/>
    <w:rsid w:val="009F7FE0"/>
    <w:rsid w:val="00A01ED5"/>
    <w:rsid w:val="00A02C9F"/>
    <w:rsid w:val="00A02CC1"/>
    <w:rsid w:val="00A033C0"/>
    <w:rsid w:val="00A03735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02F7"/>
    <w:rsid w:val="00A61CB7"/>
    <w:rsid w:val="00A6229C"/>
    <w:rsid w:val="00A63DE2"/>
    <w:rsid w:val="00A647EF"/>
    <w:rsid w:val="00A656B0"/>
    <w:rsid w:val="00A67701"/>
    <w:rsid w:val="00A72798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48D4"/>
    <w:rsid w:val="00AF666A"/>
    <w:rsid w:val="00AF79CF"/>
    <w:rsid w:val="00B00F4B"/>
    <w:rsid w:val="00B033F0"/>
    <w:rsid w:val="00B04B03"/>
    <w:rsid w:val="00B12057"/>
    <w:rsid w:val="00B130ED"/>
    <w:rsid w:val="00B13891"/>
    <w:rsid w:val="00B158EB"/>
    <w:rsid w:val="00B26329"/>
    <w:rsid w:val="00B314F9"/>
    <w:rsid w:val="00B31C2E"/>
    <w:rsid w:val="00B324B4"/>
    <w:rsid w:val="00B40817"/>
    <w:rsid w:val="00B41C2D"/>
    <w:rsid w:val="00B4224E"/>
    <w:rsid w:val="00B44CF3"/>
    <w:rsid w:val="00B46125"/>
    <w:rsid w:val="00B46349"/>
    <w:rsid w:val="00B46587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751A6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1E8"/>
    <w:rsid w:val="00BA5457"/>
    <w:rsid w:val="00BA7A18"/>
    <w:rsid w:val="00BC268A"/>
    <w:rsid w:val="00BC29F8"/>
    <w:rsid w:val="00BC2A4B"/>
    <w:rsid w:val="00BC3207"/>
    <w:rsid w:val="00BD0AA6"/>
    <w:rsid w:val="00BD1203"/>
    <w:rsid w:val="00BD47E9"/>
    <w:rsid w:val="00BE5ECB"/>
    <w:rsid w:val="00BE641B"/>
    <w:rsid w:val="00BE69FB"/>
    <w:rsid w:val="00BF2816"/>
    <w:rsid w:val="00BF46B6"/>
    <w:rsid w:val="00C01CC7"/>
    <w:rsid w:val="00C045C7"/>
    <w:rsid w:val="00C05B8B"/>
    <w:rsid w:val="00C061AD"/>
    <w:rsid w:val="00C10E84"/>
    <w:rsid w:val="00C1146F"/>
    <w:rsid w:val="00C1182E"/>
    <w:rsid w:val="00C17B6A"/>
    <w:rsid w:val="00C227A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3A6E"/>
    <w:rsid w:val="00C5623E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38D1"/>
    <w:rsid w:val="00CC7343"/>
    <w:rsid w:val="00CC73E7"/>
    <w:rsid w:val="00CD039B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13B5"/>
    <w:rsid w:val="00CF2F09"/>
    <w:rsid w:val="00CF566E"/>
    <w:rsid w:val="00CF659C"/>
    <w:rsid w:val="00CF6D08"/>
    <w:rsid w:val="00D023D3"/>
    <w:rsid w:val="00D02400"/>
    <w:rsid w:val="00D05671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B7D0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D63F3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3190"/>
    <w:rsid w:val="00E14BCB"/>
    <w:rsid w:val="00E15929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83FC5"/>
    <w:rsid w:val="00E9034A"/>
    <w:rsid w:val="00E90FAD"/>
    <w:rsid w:val="00E91564"/>
    <w:rsid w:val="00E93085"/>
    <w:rsid w:val="00E946B6"/>
    <w:rsid w:val="00E96540"/>
    <w:rsid w:val="00E978B5"/>
    <w:rsid w:val="00EA4326"/>
    <w:rsid w:val="00EA539D"/>
    <w:rsid w:val="00EB5D6C"/>
    <w:rsid w:val="00EB6F84"/>
    <w:rsid w:val="00EC042D"/>
    <w:rsid w:val="00EC2BA0"/>
    <w:rsid w:val="00EC2CB6"/>
    <w:rsid w:val="00EC509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F13E2"/>
    <w:rsid w:val="00EF3919"/>
    <w:rsid w:val="00EF3F8C"/>
    <w:rsid w:val="00EF7886"/>
    <w:rsid w:val="00F02049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8FE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355"/>
    <w:rsid w:val="00FD6668"/>
    <w:rsid w:val="00FD6893"/>
    <w:rsid w:val="00FE4425"/>
    <w:rsid w:val="00FF3371"/>
    <w:rsid w:val="00FF3B66"/>
    <w:rsid w:val="00FF3C3D"/>
    <w:rsid w:val="00FF5DA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07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8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6157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2024-01-29T09:44:00Z</dcterms:created>
  <dcterms:modified xsi:type="dcterms:W3CDTF">2024-01-29T09:44:00Z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2024-01-29T09:44:03Z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922436b9-128c-4cad-82d5-40d06b42790f</vt:lpwstr>
  </property>
  <property fmtid="{D5CDD505-2E9C-101B-9397-08002B2CF9AE}" pid="8" name="MSIP_Label_c2bef22a-4562-4352-9497-8bf1aa97f245_ContentBits">
    <vt:lpwstr>0</vt:lpwstr>
  </property>
</Properties>
</file>