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43A6" w14:textId="77777777" w:rsidR="00211FA7" w:rsidRPr="00211FA7" w:rsidRDefault="00211FA7" w:rsidP="00211FA7">
      <w:pPr>
        <w:widowControl w:val="0"/>
        <w:autoSpaceDE w:val="0"/>
        <w:autoSpaceDN w:val="0"/>
        <w:adjustRightInd w:val="0"/>
        <w:spacing w:after="0" w:line="360" w:lineRule="auto"/>
        <w:ind w:left="3436" w:firstLine="3652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211FA7">
        <w:rPr>
          <w:rFonts w:ascii="Arial Narrow" w:eastAsia="Times New Roman" w:hAnsi="Arial Narrow" w:cs="Arial"/>
          <w:b/>
          <w:sz w:val="24"/>
          <w:szCs w:val="24"/>
          <w:lang w:eastAsia="bg-BG"/>
        </w:rPr>
        <w:t>Приложение № 4</w:t>
      </w:r>
    </w:p>
    <w:p w14:paraId="19171F62" w14:textId="77777777" w:rsidR="00211FA7" w:rsidRPr="00211FA7" w:rsidRDefault="00211FA7" w:rsidP="00211FA7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211FA7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211FA7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211FA7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  <w:t>Образец</w:t>
      </w:r>
    </w:p>
    <w:p w14:paraId="271BB18B" w14:textId="77777777" w:rsidR="00211FA7" w:rsidRPr="00211FA7" w:rsidRDefault="00211FA7" w:rsidP="00211FA7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6C76EB26" w14:textId="77777777" w:rsidR="00211FA7" w:rsidRPr="00211FA7" w:rsidRDefault="00211FA7" w:rsidP="00211FA7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211FA7">
        <w:rPr>
          <w:rFonts w:ascii="Arial Narrow" w:eastAsia="Times New Roman" w:hAnsi="Arial Narrow" w:cs="Arial"/>
          <w:b/>
          <w:bCs/>
          <w:sz w:val="24"/>
          <w:szCs w:val="24"/>
        </w:rPr>
        <w:t xml:space="preserve">ДО </w:t>
      </w:r>
    </w:p>
    <w:p w14:paraId="2927FFDA" w14:textId="77777777" w:rsidR="00211FA7" w:rsidRPr="00211FA7" w:rsidRDefault="00211FA7" w:rsidP="00211FA7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211FA7">
        <w:rPr>
          <w:rFonts w:ascii="Arial Narrow" w:eastAsia="Times New Roman" w:hAnsi="Arial Narrow" w:cs="Arial"/>
          <w:b/>
          <w:bCs/>
          <w:sz w:val="24"/>
          <w:szCs w:val="24"/>
        </w:rPr>
        <w:t>„ИНФОРМАЦИОННО ОБСЛУЖВАНЕ“ АД</w:t>
      </w:r>
    </w:p>
    <w:p w14:paraId="7E8F0929" w14:textId="77777777" w:rsidR="00211FA7" w:rsidRPr="00211FA7" w:rsidRDefault="00211FA7" w:rsidP="00211FA7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211FA7">
        <w:rPr>
          <w:rFonts w:ascii="Arial Narrow" w:eastAsia="Times New Roman" w:hAnsi="Arial Narrow" w:cs="Arial"/>
          <w:b/>
          <w:bCs/>
          <w:sz w:val="24"/>
          <w:szCs w:val="24"/>
        </w:rPr>
        <w:t>УЛ. „ПАНАЙОТ ВОЛОВ“, № 2</w:t>
      </w:r>
    </w:p>
    <w:p w14:paraId="505F6839" w14:textId="77777777" w:rsidR="00211FA7" w:rsidRPr="00211FA7" w:rsidRDefault="00211FA7" w:rsidP="00211FA7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211FA7">
        <w:rPr>
          <w:rFonts w:ascii="Arial Narrow" w:eastAsia="Times New Roman" w:hAnsi="Arial Narrow" w:cs="Arial"/>
          <w:b/>
          <w:bCs/>
          <w:sz w:val="24"/>
          <w:szCs w:val="24"/>
        </w:rPr>
        <w:t>ГР. СОФИЯ</w:t>
      </w:r>
    </w:p>
    <w:p w14:paraId="772E3622" w14:textId="77777777" w:rsidR="00211FA7" w:rsidRPr="00211FA7" w:rsidRDefault="00211FA7" w:rsidP="00211FA7">
      <w:pPr>
        <w:spacing w:before="120" w:after="200" w:line="276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2DFB7FA" w14:textId="77777777" w:rsidR="00211FA7" w:rsidRPr="00211FA7" w:rsidRDefault="00211FA7" w:rsidP="00211FA7">
      <w:pPr>
        <w:spacing w:before="120" w:after="200" w:line="276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211FA7">
        <w:rPr>
          <w:rFonts w:ascii="Arial Narrow" w:eastAsia="Times New Roman" w:hAnsi="Arial Narrow" w:cs="Arial"/>
          <w:b/>
          <w:sz w:val="24"/>
          <w:szCs w:val="24"/>
        </w:rPr>
        <w:t>ТЕХНИЧЕСКО ПРЕДЛОЖЕНИЕ</w:t>
      </w:r>
    </w:p>
    <w:p w14:paraId="1BA1D4F4" w14:textId="77777777" w:rsidR="00211FA7" w:rsidRPr="00211FA7" w:rsidRDefault="00211FA7" w:rsidP="00211FA7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>За участие в процедура за избор на доставчик с предмет: „</w:t>
      </w:r>
      <w:r w:rsidRPr="00211FA7">
        <w:rPr>
          <w:rFonts w:ascii="Arial Narrow" w:eastAsia="Times New Roman" w:hAnsi="Arial Narrow" w:cs="Arial"/>
          <w:bCs/>
          <w:sz w:val="24"/>
          <w:szCs w:val="24"/>
        </w:rPr>
        <w:t>Доставка на електрическа енергия при условията на свободно договаряне за нуждите на „Информационно обслужване“ АД“.</w:t>
      </w:r>
    </w:p>
    <w:p w14:paraId="2A735408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>След запознаване с документацията за участие в процедура за избор на</w:t>
      </w:r>
      <w:r w:rsidRPr="00211FA7">
        <w:rPr>
          <w:rFonts w:ascii="Arial Narrow" w:eastAsia="Times New Roman" w:hAnsi="Arial Narrow" w:cs="Arial"/>
          <w:sz w:val="24"/>
          <w:szCs w:val="24"/>
          <w:lang w:val="ru-RU"/>
        </w:rPr>
        <w:t xml:space="preserve"> </w:t>
      </w:r>
      <w:r w:rsidRPr="00211FA7">
        <w:rPr>
          <w:rFonts w:ascii="Arial Narrow" w:eastAsia="Times New Roman" w:hAnsi="Arial Narrow" w:cs="Arial"/>
          <w:sz w:val="24"/>
          <w:szCs w:val="24"/>
        </w:rPr>
        <w:t>доставчик на електрическа енергия при условията на свободно договаряне за нуждите на „Информационно обслужване“ АД,</w:t>
      </w:r>
      <w:r w:rsidRPr="00211FA7">
        <w:rPr>
          <w:rFonts w:ascii="Arial Narrow" w:eastAsia="Times New Roman" w:hAnsi="Arial Narrow" w:cs="Arial"/>
          <w:sz w:val="24"/>
          <w:szCs w:val="24"/>
          <w:lang w:val="ru-RU"/>
        </w:rPr>
        <w:t xml:space="preserve"> </w:t>
      </w:r>
      <w:r w:rsidRPr="00211FA7">
        <w:rPr>
          <w:rFonts w:ascii="Arial Narrow" w:eastAsia="Times New Roman" w:hAnsi="Arial Narrow" w:cs="Arial"/>
          <w:sz w:val="24"/>
          <w:szCs w:val="24"/>
        </w:rPr>
        <w:t xml:space="preserve">ние сме съгласни валидността на нашето предложение да бъде </w:t>
      </w:r>
      <w:r w:rsidRPr="00211FA7">
        <w:rPr>
          <w:rFonts w:ascii="Arial Narrow" w:eastAsia="Times New Roman" w:hAnsi="Arial Narrow" w:cs="Arial"/>
          <w:sz w:val="24"/>
          <w:szCs w:val="24"/>
          <w:lang w:val="en-US"/>
        </w:rPr>
        <w:t>……….</w:t>
      </w:r>
      <w:r w:rsidRPr="00211FA7">
        <w:rPr>
          <w:rFonts w:ascii="Arial Narrow" w:eastAsia="Times New Roman" w:hAnsi="Arial Narrow" w:cs="Arial"/>
          <w:sz w:val="24"/>
          <w:szCs w:val="24"/>
        </w:rPr>
        <w:t xml:space="preserve"> (</w:t>
      </w:r>
      <w:r w:rsidRPr="00211FA7">
        <w:rPr>
          <w:rFonts w:ascii="Arial Narrow" w:eastAsia="Times New Roman" w:hAnsi="Arial Narrow" w:cs="Arial"/>
          <w:sz w:val="24"/>
          <w:szCs w:val="24"/>
          <w:lang w:val="en-US"/>
        </w:rPr>
        <w:t>…………………</w:t>
      </w:r>
      <w:r w:rsidRPr="00211FA7">
        <w:rPr>
          <w:rFonts w:ascii="Arial Narrow" w:eastAsia="Times New Roman" w:hAnsi="Arial Narrow" w:cs="Arial"/>
          <w:sz w:val="24"/>
          <w:szCs w:val="24"/>
        </w:rPr>
        <w:t>) дни от датата на представяне на предложението и ще остане обвързващо за нас, като може да бъде прието по всяко време преди изтичане на този срок.</w:t>
      </w:r>
    </w:p>
    <w:p w14:paraId="256B8402" w14:textId="77777777" w:rsidR="00211FA7" w:rsidRPr="00211FA7" w:rsidRDefault="00211FA7" w:rsidP="00211FA7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>До сключването на договор това предложение,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14:paraId="28B4170C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>Ние:</w:t>
      </w:r>
    </w:p>
    <w:p w14:paraId="1FE4E46E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>…</w:t>
      </w:r>
      <w:r w:rsidRPr="00211FA7">
        <w:rPr>
          <w:rFonts w:ascii="Arial Narrow" w:eastAsia="Times New Roman" w:hAnsi="Arial Narrow" w:cs="Arial"/>
          <w:sz w:val="24"/>
          <w:szCs w:val="24"/>
          <w:lang w:val="ru-RU"/>
        </w:rPr>
        <w:t>………………</w:t>
      </w:r>
      <w:r w:rsidRPr="00211FA7">
        <w:rPr>
          <w:rFonts w:ascii="Arial Narrow" w:eastAsia="Times New Roman" w:hAnsi="Arial Narrow" w:cs="Arial"/>
          <w:sz w:val="24"/>
          <w:szCs w:val="24"/>
        </w:rPr>
        <w:t>…………………………………………………………………………………</w:t>
      </w:r>
    </w:p>
    <w:p w14:paraId="2B1C04DD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>/</w:t>
      </w:r>
      <w:r w:rsidRPr="00211FA7">
        <w:rPr>
          <w:rFonts w:ascii="Arial Narrow" w:eastAsia="Times New Roman" w:hAnsi="Arial Narrow" w:cs="Arial"/>
          <w:i/>
          <w:sz w:val="24"/>
          <w:szCs w:val="24"/>
        </w:rPr>
        <w:t>изписва се името на участника</w:t>
      </w:r>
      <w:r w:rsidRPr="00211FA7">
        <w:rPr>
          <w:rFonts w:ascii="Arial Narrow" w:eastAsia="Times New Roman" w:hAnsi="Arial Narrow" w:cs="Arial"/>
          <w:sz w:val="24"/>
          <w:szCs w:val="24"/>
        </w:rPr>
        <w:t>/</w:t>
      </w:r>
    </w:p>
    <w:p w14:paraId="6CF34EE6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/>
        </w:rPr>
      </w:pPr>
      <w:r w:rsidRPr="00211FA7">
        <w:rPr>
          <w:rFonts w:ascii="Arial Narrow" w:eastAsia="Times New Roman" w:hAnsi="Arial Narrow" w:cs="Arial"/>
          <w:sz w:val="24"/>
          <w:szCs w:val="24"/>
          <w:lang w:val="ru-RU"/>
        </w:rPr>
        <w:t>..................................................................</w:t>
      </w:r>
      <w:r w:rsidRPr="00211FA7">
        <w:rPr>
          <w:rFonts w:ascii="Arial Narrow" w:eastAsia="Times New Roman" w:hAnsi="Arial Narrow" w:cs="Arial"/>
          <w:sz w:val="24"/>
          <w:szCs w:val="24"/>
          <w:lang w:val="ru-RU"/>
        </w:rPr>
        <w:tab/>
      </w:r>
    </w:p>
    <w:p w14:paraId="4D26CBBC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 xml:space="preserve">            / ЕИК/  </w:t>
      </w:r>
    </w:p>
    <w:p w14:paraId="6462C0A3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>………………………………… ………………………………………</w:t>
      </w:r>
      <w:r w:rsidRPr="00211FA7">
        <w:rPr>
          <w:rFonts w:ascii="Arial Narrow" w:eastAsia="Times New Roman" w:hAnsi="Arial Narrow" w:cs="Arial"/>
          <w:color w:val="000000"/>
          <w:sz w:val="24"/>
          <w:szCs w:val="24"/>
          <w:lang w:val="ru-RU"/>
        </w:rPr>
        <w:t>……………</w:t>
      </w: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>………,</w:t>
      </w:r>
    </w:p>
    <w:p w14:paraId="3B852926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>/адрес по регистрация/</w:t>
      </w:r>
    </w:p>
    <w:p w14:paraId="7E885AE9" w14:textId="77777777" w:rsidR="00211FA7" w:rsidRPr="00211FA7" w:rsidRDefault="00211FA7" w:rsidP="00211FA7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/>
        </w:rPr>
      </w:pP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>Предлагаме да изпълним „</w:t>
      </w:r>
      <w:r w:rsidRPr="00211FA7">
        <w:rPr>
          <w:rFonts w:ascii="Arial Narrow" w:eastAsia="Times New Roman" w:hAnsi="Arial Narrow" w:cs="Arial"/>
          <w:bCs/>
          <w:color w:val="000000"/>
          <w:sz w:val="24"/>
          <w:szCs w:val="24"/>
        </w:rPr>
        <w:t>Доставка на електрическа енергия при условията на свободно договаряне за нуждите на „Информационно обслужване“ АД“</w:t>
      </w: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>, съгласно изискванията на Възложителя при следните условия:</w:t>
      </w:r>
    </w:p>
    <w:p w14:paraId="5014A11E" w14:textId="77777777" w:rsidR="00211FA7" w:rsidRPr="00211FA7" w:rsidRDefault="00211FA7" w:rsidP="00211FA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 xml:space="preserve">Период за изпълнение на доставката: за 12 (дванадесет) месеца, </w:t>
      </w:r>
      <w:r w:rsidRPr="00211FA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считано от </w:t>
      </w:r>
      <w:r w:rsidRPr="00211FA7">
        <w:rPr>
          <w:rFonts w:ascii="Arial Narrow" w:eastAsia="Times New Roman" w:hAnsi="Arial Narrow" w:cs="Times New Roman"/>
          <w:color w:val="000000"/>
          <w:sz w:val="24"/>
          <w:szCs w:val="24"/>
        </w:rPr>
        <w:t>01.04.2024 г.</w:t>
      </w: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>;</w:t>
      </w:r>
    </w:p>
    <w:p w14:paraId="4275DB22" w14:textId="77777777" w:rsidR="00211FA7" w:rsidRPr="00211FA7" w:rsidRDefault="00211FA7" w:rsidP="00211FA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>Отчитане на показателите на електроизмервателните уреди на база календарен месец и предоставяне на подробна информация за всеки клон на „Информационно обслужване“ АД;</w:t>
      </w:r>
    </w:p>
    <w:p w14:paraId="3E647C05" w14:textId="77777777" w:rsidR="00211FA7" w:rsidRPr="00211FA7" w:rsidRDefault="00211FA7" w:rsidP="00211FA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211FA7">
        <w:rPr>
          <w:rFonts w:ascii="Arial Narrow" w:eastAsia="Times New Roman" w:hAnsi="Arial Narrow" w:cs="Arial"/>
          <w:color w:val="000000"/>
          <w:sz w:val="24"/>
          <w:szCs w:val="24"/>
        </w:rPr>
        <w:t>Издаване на фактура за употребена електрическа енергия от „Информационно обслужване“ АД два пъти месечно, междинна фактура на 15-то число в месеца на доставка и окончателна фактура към последно число на месеца на доставка.</w:t>
      </w:r>
    </w:p>
    <w:p w14:paraId="2FF6AF66" w14:textId="77777777" w:rsidR="00211FA7" w:rsidRPr="00211FA7" w:rsidRDefault="00211FA7" w:rsidP="00211FA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211FA7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Детайлна месечна справка по обекти в екселски формат за количество и стойност на доставена и измерена активна електрическа енергия, дължимите суми за мрежови услуги по цени, определени с решение на КЕВР за съответния ценови период, както и за всички други дължими нормативно определени и/или утвърдени добавки, включително ДДС, акциз и административна такса.</w:t>
      </w:r>
    </w:p>
    <w:p w14:paraId="25B39EE5" w14:textId="77777777" w:rsidR="00211FA7" w:rsidRPr="00211FA7" w:rsidRDefault="00211FA7" w:rsidP="00211FA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Всяка месечна фактура да предоставя справка във вид на електронна таблица, съдържаща данни за цена на 1 МВтч. от БНЕБ за пазарен сегмент „Ден напред“ по сетълмент интервали, за периода на фактуриране, обвързани с данни за консумацията по 15 минутни сетълмент интервали, за всеки</w:t>
      </w:r>
      <w:r w:rsidRPr="00211FA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от обектите с профилово измерване, въз </w:t>
      </w:r>
      <w:r w:rsidRPr="00211FA7">
        <w:rPr>
          <w:rFonts w:ascii="Arial Narrow" w:eastAsia="Times New Roman" w:hAnsi="Arial Narrow" w:cs="Arial"/>
          <w:sz w:val="24"/>
          <w:szCs w:val="24"/>
          <w:lang w:eastAsia="bg-BG"/>
        </w:rPr>
        <w:lastRenderedPageBreak/>
        <w:t>основа на които е извършено фактурирането и кореспондираща с издадената фактура, с оглед доказване коректност на изчисленията</w:t>
      </w:r>
    </w:p>
    <w:p w14:paraId="76E36B90" w14:textId="77777777" w:rsidR="00211FA7" w:rsidRPr="00211FA7" w:rsidRDefault="00211FA7" w:rsidP="00211FA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>Другите условия на възложителя, описани в Техническото задание.</w:t>
      </w:r>
    </w:p>
    <w:p w14:paraId="0DA2723F" w14:textId="77777777" w:rsidR="00211FA7" w:rsidRPr="00211FA7" w:rsidRDefault="00211FA7" w:rsidP="00211FA7">
      <w:pPr>
        <w:spacing w:before="120" w:after="0" w:line="240" w:lineRule="auto"/>
        <w:ind w:left="1069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2C0582FA" w14:textId="77777777" w:rsidR="00211FA7" w:rsidRPr="00211FA7" w:rsidRDefault="00211FA7" w:rsidP="00211FA7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211FA7">
        <w:rPr>
          <w:rFonts w:ascii="Arial Narrow" w:eastAsia="Times New Roman" w:hAnsi="Arial Narrow" w:cs="Arial"/>
          <w:sz w:val="24"/>
          <w:szCs w:val="24"/>
        </w:rPr>
        <w:t>Съгласни сме да сключим договор за доставка при условията на подаденото предложение.</w:t>
      </w:r>
    </w:p>
    <w:p w14:paraId="6A7E6B1D" w14:textId="77777777" w:rsidR="00211FA7" w:rsidRPr="00211FA7" w:rsidRDefault="00211FA7" w:rsidP="00211FA7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sz w:val="24"/>
          <w:szCs w:val="24"/>
        </w:rPr>
      </w:pPr>
    </w:p>
    <w:p w14:paraId="0EE01D84" w14:textId="77777777" w:rsidR="00211FA7" w:rsidRPr="00211FA7" w:rsidRDefault="00211FA7" w:rsidP="00211FA7">
      <w:pPr>
        <w:shd w:val="clear" w:color="auto" w:fill="FFFFFF"/>
        <w:spacing w:after="0" w:line="360" w:lineRule="auto"/>
        <w:ind w:left="72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211FA7">
        <w:rPr>
          <w:rFonts w:ascii="Arial Narrow" w:eastAsia="Times New Roman" w:hAnsi="Arial Narrow" w:cs="Arial"/>
          <w:b/>
          <w:sz w:val="24"/>
          <w:szCs w:val="24"/>
        </w:rPr>
        <w:t>Дата…………………..</w:t>
      </w:r>
      <w:r w:rsidRPr="00211FA7">
        <w:rPr>
          <w:rFonts w:ascii="Arial Narrow" w:eastAsia="Times New Roman" w:hAnsi="Arial Narrow" w:cs="Arial"/>
          <w:b/>
          <w:sz w:val="24"/>
          <w:szCs w:val="24"/>
        </w:rPr>
        <w:tab/>
      </w:r>
      <w:r w:rsidRPr="00211FA7">
        <w:rPr>
          <w:rFonts w:ascii="Arial Narrow" w:eastAsia="Times New Roman" w:hAnsi="Arial Narrow" w:cs="Arial"/>
          <w:b/>
          <w:sz w:val="24"/>
          <w:szCs w:val="24"/>
        </w:rPr>
        <w:tab/>
      </w:r>
      <w:r w:rsidRPr="00211FA7">
        <w:rPr>
          <w:rFonts w:ascii="Arial Narrow" w:eastAsia="Times New Roman" w:hAnsi="Arial Narrow" w:cs="Arial"/>
          <w:b/>
          <w:sz w:val="24"/>
          <w:szCs w:val="24"/>
        </w:rPr>
        <w:tab/>
      </w:r>
      <w:r w:rsidRPr="00211FA7">
        <w:rPr>
          <w:rFonts w:ascii="Arial Narrow" w:eastAsia="Times New Roman" w:hAnsi="Arial Narrow" w:cs="Arial"/>
          <w:b/>
          <w:sz w:val="24"/>
          <w:szCs w:val="24"/>
        </w:rPr>
        <w:tab/>
      </w:r>
      <w:r w:rsidRPr="00211FA7">
        <w:rPr>
          <w:rFonts w:ascii="Arial Narrow" w:eastAsia="Times New Roman" w:hAnsi="Arial Narrow" w:cs="Arial"/>
          <w:b/>
          <w:sz w:val="24"/>
          <w:szCs w:val="24"/>
        </w:rPr>
        <w:tab/>
        <w:t>Подпис…………………………</w:t>
      </w:r>
    </w:p>
    <w:p w14:paraId="7E565ED4" w14:textId="18591A85" w:rsidR="00000000" w:rsidRPr="00211FA7" w:rsidRDefault="00211FA7" w:rsidP="00211FA7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b/>
          <w:sz w:val="24"/>
          <w:szCs w:val="24"/>
          <w:lang w:val="en-US" w:eastAsia="bg-BG"/>
        </w:rPr>
      </w:pPr>
      <w:r w:rsidRPr="00211FA7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211FA7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211FA7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</w:p>
    <w:sectPr w:rsidR="00EC4B0C" w:rsidRPr="0021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3FBB"/>
    <w:multiLevelType w:val="hybridMultilevel"/>
    <w:tmpl w:val="62EE9F0A"/>
    <w:lvl w:ilvl="0" w:tplc="F0A69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587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A7"/>
    <w:rsid w:val="00074662"/>
    <w:rsid w:val="00211FA7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3F20"/>
  <w15:chartTrackingRefBased/>
  <w15:docId w15:val="{DD649B9B-4A4D-43F4-B001-DC9218CA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2024-02-15T14:26:00Z</dcterms:created>
  <dcterms:modified xsi:type="dcterms:W3CDTF">2024-02-15T14:26:00Z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2024-02-15T14:26:11Z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e66f95b1-bc6f-4349-af62-79f6c993a869</vt:lpwstr>
  </property>
  <property fmtid="{D5CDD505-2E9C-101B-9397-08002B2CF9AE}" pid="8" name="MSIP_Label_c2bef22a-4562-4352-9497-8bf1aa97f245_ContentBits">
    <vt:lpwstr>0</vt:lpwstr>
  </property>
</Properties>
</file>