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B49F5" w14:textId="63D42E8A" w:rsidR="00CB3B00" w:rsidRPr="008C695E" w:rsidRDefault="00CB3B00" w:rsidP="0063536F">
      <w:pPr>
        <w:ind w:left="4395" w:firstLine="0"/>
        <w:rPr>
          <w:rFonts w:ascii="Times New Roman" w:hAnsi="Times New Roman" w:cs="Times New Roman"/>
          <w:b/>
          <w:szCs w:val="24"/>
        </w:rPr>
      </w:pPr>
      <w:bookmarkStart w:id="0" w:name="_GoBack"/>
      <w:bookmarkEnd w:id="0"/>
      <w:r w:rsidRPr="008C695E">
        <w:rPr>
          <w:rFonts w:ascii="Times New Roman" w:hAnsi="Times New Roman" w:cs="Times New Roman"/>
          <w:b/>
          <w:bCs/>
          <w:color w:val="000000"/>
          <w:szCs w:val="24"/>
          <w:lang w:val="bg-BG"/>
        </w:rPr>
        <w:tab/>
      </w:r>
      <w:r w:rsidRPr="008C695E">
        <w:rPr>
          <w:rFonts w:ascii="Times New Roman" w:hAnsi="Times New Roman" w:cs="Times New Roman"/>
          <w:b/>
          <w:bCs/>
          <w:color w:val="000000"/>
          <w:szCs w:val="24"/>
          <w:lang w:val="bg-BG"/>
        </w:rPr>
        <w:tab/>
      </w:r>
      <w:r w:rsidRPr="008C695E">
        <w:rPr>
          <w:rFonts w:ascii="Times New Roman" w:hAnsi="Times New Roman" w:cs="Times New Roman"/>
          <w:b/>
          <w:bCs/>
          <w:color w:val="000000"/>
          <w:szCs w:val="24"/>
          <w:lang w:val="bg-BG"/>
        </w:rPr>
        <w:tab/>
      </w:r>
    </w:p>
    <w:p w14:paraId="387B7CE3" w14:textId="77777777" w:rsidR="00CB3B00" w:rsidRPr="008C695E" w:rsidRDefault="00CB3B00" w:rsidP="003C26DB">
      <w:pPr>
        <w:ind w:right="22"/>
        <w:jc w:val="right"/>
        <w:rPr>
          <w:rFonts w:ascii="Times New Roman" w:hAnsi="Times New Roman" w:cs="Times New Roman"/>
          <w:b/>
          <w:szCs w:val="24"/>
        </w:rPr>
      </w:pPr>
    </w:p>
    <w:p w14:paraId="7C35672D" w14:textId="77777777" w:rsidR="00CB3B00" w:rsidRPr="008C695E" w:rsidRDefault="00CB3B00" w:rsidP="003C26DB">
      <w:pPr>
        <w:ind w:right="22"/>
        <w:jc w:val="right"/>
        <w:rPr>
          <w:rFonts w:ascii="Times New Roman" w:hAnsi="Times New Roman" w:cs="Times New Roman"/>
          <w:b/>
          <w:szCs w:val="24"/>
        </w:rPr>
      </w:pPr>
    </w:p>
    <w:p w14:paraId="1E7C7D96" w14:textId="3F80CEBF" w:rsidR="003C26DB" w:rsidRPr="001632B0" w:rsidRDefault="00832869" w:rsidP="003C26DB">
      <w:pPr>
        <w:ind w:right="22"/>
        <w:jc w:val="right"/>
        <w:rPr>
          <w:rFonts w:ascii="Times New Roman" w:eastAsia="MS Mincho" w:hAnsi="Times New Roman" w:cs="Times New Roman"/>
          <w:b/>
          <w:szCs w:val="24"/>
          <w:lang w:val="bg-BG"/>
        </w:rPr>
      </w:pPr>
      <w:r>
        <w:rPr>
          <w:rFonts w:ascii="Times New Roman" w:hAnsi="Times New Roman" w:cs="Times New Roman"/>
          <w:b/>
          <w:szCs w:val="24"/>
          <w:lang w:val="bg-BG"/>
        </w:rPr>
        <w:t>Приложение</w:t>
      </w:r>
      <w:r w:rsidR="003C26DB" w:rsidRPr="008C695E">
        <w:rPr>
          <w:rFonts w:ascii="Times New Roman" w:hAnsi="Times New Roman" w:cs="Times New Roman"/>
          <w:b/>
          <w:szCs w:val="24"/>
        </w:rPr>
        <w:t xml:space="preserve"> № </w:t>
      </w:r>
      <w:r w:rsidR="001632B0">
        <w:rPr>
          <w:rFonts w:ascii="Times New Roman" w:hAnsi="Times New Roman" w:cs="Times New Roman"/>
          <w:b/>
          <w:szCs w:val="24"/>
          <w:lang w:val="bg-BG"/>
        </w:rPr>
        <w:t>1</w:t>
      </w:r>
    </w:p>
    <w:p w14:paraId="28EAA907" w14:textId="77777777" w:rsidR="003C26DB" w:rsidRPr="008C695E" w:rsidRDefault="003C26DB" w:rsidP="003C26DB">
      <w:pPr>
        <w:ind w:right="22"/>
        <w:rPr>
          <w:rFonts w:ascii="Times New Roman" w:eastAsia="MS Mincho" w:hAnsi="Times New Roman" w:cs="Times New Roman"/>
          <w:b/>
          <w:szCs w:val="24"/>
        </w:rPr>
      </w:pPr>
    </w:p>
    <w:p w14:paraId="4302172B" w14:textId="71B00864" w:rsidR="003C26DB" w:rsidRPr="008C695E" w:rsidRDefault="003C26DB" w:rsidP="003C26DB">
      <w:pPr>
        <w:ind w:right="22"/>
        <w:rPr>
          <w:rFonts w:ascii="Times New Roman" w:eastAsia="MS Mincho" w:hAnsi="Times New Roman" w:cs="Times New Roman"/>
          <w:b/>
          <w:szCs w:val="24"/>
        </w:rPr>
      </w:pPr>
    </w:p>
    <w:p w14:paraId="423FB4EC" w14:textId="77777777" w:rsidR="003C26DB" w:rsidRPr="008C695E" w:rsidRDefault="003C26DB" w:rsidP="003C26DB">
      <w:pPr>
        <w:tabs>
          <w:tab w:val="left" w:pos="374"/>
        </w:tabs>
        <w:ind w:right="79"/>
        <w:rPr>
          <w:rFonts w:ascii="Times New Roman" w:eastAsia="MS Mincho" w:hAnsi="Times New Roman" w:cs="Times New Roman"/>
          <w:b/>
          <w:szCs w:val="24"/>
        </w:rPr>
      </w:pPr>
    </w:p>
    <w:p w14:paraId="210C9595" w14:textId="77777777" w:rsidR="003C26DB" w:rsidRPr="008C695E" w:rsidRDefault="003C26DB" w:rsidP="003C26DB">
      <w:pPr>
        <w:tabs>
          <w:tab w:val="left" w:pos="374"/>
        </w:tabs>
        <w:ind w:right="79"/>
        <w:rPr>
          <w:rFonts w:ascii="Times New Roman" w:eastAsia="MS Mincho" w:hAnsi="Times New Roman" w:cs="Times New Roman"/>
          <w:b/>
          <w:szCs w:val="24"/>
        </w:rPr>
      </w:pPr>
    </w:p>
    <w:p w14:paraId="0DB0B883" w14:textId="77777777" w:rsidR="001632B0" w:rsidRPr="00225DF9" w:rsidRDefault="001632B0" w:rsidP="001632B0">
      <w:pPr>
        <w:autoSpaceDE w:val="0"/>
        <w:autoSpaceDN w:val="0"/>
        <w:adjustRightInd w:val="0"/>
        <w:jc w:val="center"/>
        <w:rPr>
          <w:rFonts w:ascii="Times New Roman" w:eastAsia="Times New Roman" w:hAnsi="Times New Roman" w:cs="Times New Roman"/>
          <w:b/>
        </w:rPr>
      </w:pPr>
      <w:r w:rsidRPr="00225DF9">
        <w:rPr>
          <w:rFonts w:ascii="Times New Roman" w:eastAsia="Times New Roman" w:hAnsi="Times New Roman" w:cs="Times New Roman"/>
          <w:b/>
        </w:rPr>
        <w:t>ТЕХНИЧЕСКА СПЕЦИФИКАЦИЯ</w:t>
      </w:r>
    </w:p>
    <w:p w14:paraId="4FA31F21" w14:textId="77777777" w:rsidR="001632B0" w:rsidRPr="00225DF9" w:rsidRDefault="001632B0" w:rsidP="001632B0">
      <w:pPr>
        <w:autoSpaceDE w:val="0"/>
        <w:autoSpaceDN w:val="0"/>
        <w:adjustRightInd w:val="0"/>
        <w:jc w:val="center"/>
        <w:rPr>
          <w:rFonts w:ascii="Times New Roman" w:eastAsia="Times New Roman" w:hAnsi="Times New Roman" w:cs="Times New Roman"/>
          <w:b/>
        </w:rPr>
      </w:pPr>
    </w:p>
    <w:p w14:paraId="0B0788A6" w14:textId="41215110" w:rsidR="009D7C54" w:rsidRDefault="001941CC" w:rsidP="009D7C54">
      <w:pPr>
        <w:autoSpaceDE w:val="0"/>
        <w:autoSpaceDN w:val="0"/>
        <w:adjustRightInd w:val="0"/>
        <w:jc w:val="center"/>
        <w:rPr>
          <w:rFonts w:ascii="Times New Roman" w:eastAsia="Times New Roman" w:hAnsi="Times New Roman" w:cs="Times New Roman"/>
          <w:b/>
          <w:lang w:val="bg-BG"/>
        </w:rPr>
      </w:pPr>
      <w:r>
        <w:rPr>
          <w:rFonts w:ascii="Times New Roman" w:eastAsia="Times New Roman" w:hAnsi="Times New Roman" w:cs="Times New Roman"/>
          <w:b/>
          <w:lang w:val="bg-BG"/>
        </w:rPr>
        <w:t>за</w:t>
      </w:r>
      <w:r w:rsidR="001632B0">
        <w:rPr>
          <w:rFonts w:ascii="Times New Roman" w:eastAsia="Times New Roman" w:hAnsi="Times New Roman" w:cs="Times New Roman"/>
          <w:b/>
        </w:rPr>
        <w:t xml:space="preserve"> </w:t>
      </w:r>
      <w:proofErr w:type="spellStart"/>
      <w:r w:rsidR="00E35D0C">
        <w:rPr>
          <w:rFonts w:ascii="Times New Roman" w:eastAsia="Times New Roman" w:hAnsi="Times New Roman" w:cs="Times New Roman"/>
          <w:b/>
        </w:rPr>
        <w:t>обществена</w:t>
      </w:r>
      <w:proofErr w:type="spellEnd"/>
      <w:r w:rsidR="00E35D0C">
        <w:rPr>
          <w:rFonts w:ascii="Times New Roman" w:eastAsia="Times New Roman" w:hAnsi="Times New Roman" w:cs="Times New Roman"/>
          <w:b/>
        </w:rPr>
        <w:t xml:space="preserve"> </w:t>
      </w:r>
      <w:proofErr w:type="spellStart"/>
      <w:r w:rsidR="00E35D0C">
        <w:rPr>
          <w:rFonts w:ascii="Times New Roman" w:eastAsia="Times New Roman" w:hAnsi="Times New Roman" w:cs="Times New Roman"/>
          <w:b/>
        </w:rPr>
        <w:t>поръчка</w:t>
      </w:r>
      <w:proofErr w:type="spellEnd"/>
      <w:r w:rsidR="00E35D0C">
        <w:rPr>
          <w:rFonts w:ascii="Times New Roman" w:eastAsia="Times New Roman" w:hAnsi="Times New Roman" w:cs="Times New Roman"/>
          <w:b/>
        </w:rPr>
        <w:t xml:space="preserve"> </w:t>
      </w:r>
      <w:r w:rsidR="00E35D0C">
        <w:rPr>
          <w:rFonts w:ascii="Times New Roman" w:eastAsia="Times New Roman" w:hAnsi="Times New Roman" w:cs="Times New Roman"/>
          <w:b/>
          <w:lang w:val="bg-BG"/>
        </w:rPr>
        <w:t xml:space="preserve">с </w:t>
      </w:r>
      <w:proofErr w:type="spellStart"/>
      <w:r w:rsidR="00E35D0C" w:rsidRPr="0089685C">
        <w:rPr>
          <w:rFonts w:ascii="Times New Roman" w:eastAsia="Times New Roman" w:hAnsi="Times New Roman" w:cs="Times New Roman"/>
          <w:b/>
        </w:rPr>
        <w:t>предмет</w:t>
      </w:r>
      <w:proofErr w:type="spellEnd"/>
      <w:r w:rsidR="00E35D0C" w:rsidRPr="0089685C">
        <w:rPr>
          <w:rFonts w:ascii="Times New Roman" w:eastAsia="Times New Roman" w:hAnsi="Times New Roman" w:cs="Times New Roman"/>
          <w:b/>
        </w:rPr>
        <w:t xml:space="preserve">  </w:t>
      </w:r>
      <w:bookmarkStart w:id="1" w:name="_Hlk36644411"/>
      <w:r w:rsidR="009D7C54" w:rsidRPr="009D7C54">
        <w:rPr>
          <w:rFonts w:ascii="Times New Roman" w:eastAsia="Times New Roman" w:hAnsi="Times New Roman" w:cs="Times New Roman"/>
          <w:b/>
          <w:lang w:val="bg-BG"/>
        </w:rPr>
        <w:t>„</w:t>
      </w:r>
      <w:bookmarkStart w:id="2" w:name="_Hlk36548466"/>
      <w:r w:rsidR="009D7C54" w:rsidRPr="009D7C54">
        <w:rPr>
          <w:rFonts w:ascii="Times New Roman" w:eastAsia="Times New Roman" w:hAnsi="Times New Roman" w:cs="Times New Roman"/>
          <w:b/>
          <w:lang w:val="bg-BG"/>
        </w:rPr>
        <w:t xml:space="preserve">Осигуряване на лицензи и поддръжка за продукти </w:t>
      </w:r>
      <w:r w:rsidR="009D7C54" w:rsidRPr="009D7C54">
        <w:rPr>
          <w:rFonts w:ascii="Times New Roman" w:eastAsia="Times New Roman" w:hAnsi="Times New Roman" w:cs="Times New Roman"/>
          <w:b/>
        </w:rPr>
        <w:t xml:space="preserve">Oracle  </w:t>
      </w:r>
      <w:r w:rsidR="009D7C54" w:rsidRPr="009D7C54">
        <w:rPr>
          <w:rFonts w:ascii="Times New Roman" w:eastAsia="Times New Roman" w:hAnsi="Times New Roman" w:cs="Times New Roman"/>
          <w:b/>
          <w:lang w:val="bg-BG"/>
        </w:rPr>
        <w:t>за нуждите на дирекция</w:t>
      </w:r>
      <w:r w:rsidR="009D7C54" w:rsidRPr="009D7C54">
        <w:rPr>
          <w:rFonts w:ascii="Times New Roman" w:eastAsia="Times New Roman" w:hAnsi="Times New Roman" w:cs="Times New Roman"/>
          <w:b/>
        </w:rPr>
        <w:t xml:space="preserve"> "</w:t>
      </w:r>
      <w:bookmarkEnd w:id="2"/>
      <w:r w:rsidR="009D7C54" w:rsidRPr="009D7C54">
        <w:rPr>
          <w:rFonts w:ascii="Times New Roman" w:eastAsia="Times New Roman" w:hAnsi="Times New Roman" w:cs="Times New Roman"/>
          <w:b/>
          <w:lang w:val="bg-BG"/>
        </w:rPr>
        <w:t>Комуникационни и информационни системи“ /ДКИС/, Министерство на вътрешните работи“</w:t>
      </w:r>
    </w:p>
    <w:p w14:paraId="4BF37F03" w14:textId="5D9A9C96" w:rsidR="00216687" w:rsidRDefault="00216687" w:rsidP="009D7C54">
      <w:pPr>
        <w:autoSpaceDE w:val="0"/>
        <w:autoSpaceDN w:val="0"/>
        <w:adjustRightInd w:val="0"/>
        <w:jc w:val="center"/>
        <w:rPr>
          <w:rFonts w:ascii="Times New Roman" w:eastAsia="Times New Roman" w:hAnsi="Times New Roman" w:cs="Times New Roman"/>
          <w:b/>
          <w:lang w:val="bg-BG"/>
        </w:rPr>
      </w:pPr>
    </w:p>
    <w:p w14:paraId="0F7605CE" w14:textId="068F8411" w:rsidR="00216687" w:rsidRDefault="00216687" w:rsidP="009D7C54">
      <w:pPr>
        <w:autoSpaceDE w:val="0"/>
        <w:autoSpaceDN w:val="0"/>
        <w:adjustRightInd w:val="0"/>
        <w:jc w:val="center"/>
        <w:rPr>
          <w:rFonts w:ascii="Times New Roman" w:eastAsia="Times New Roman" w:hAnsi="Times New Roman" w:cs="Times New Roman"/>
          <w:b/>
          <w:lang w:val="bg-BG"/>
        </w:rPr>
      </w:pPr>
    </w:p>
    <w:p w14:paraId="61E193A8" w14:textId="77777777" w:rsidR="00C473D5" w:rsidRPr="00C473D5" w:rsidRDefault="00C473D5" w:rsidP="00C473D5">
      <w:pPr>
        <w:ind w:firstLine="0"/>
        <w:jc w:val="center"/>
        <w:rPr>
          <w:rFonts w:ascii="Times New Roman" w:eastAsia="Times New Roman" w:hAnsi="Times New Roman" w:cs="Times New Roman"/>
          <w:sz w:val="32"/>
          <w:szCs w:val="32"/>
          <w:lang w:eastAsia="bg-BG"/>
        </w:rPr>
      </w:pPr>
    </w:p>
    <w:p w14:paraId="25EA7B0F" w14:textId="77777777" w:rsidR="00C473D5" w:rsidRPr="00C473D5" w:rsidRDefault="00C473D5" w:rsidP="00C473D5">
      <w:pPr>
        <w:ind w:firstLine="0"/>
        <w:jc w:val="center"/>
        <w:rPr>
          <w:rFonts w:ascii="Times New Roman" w:eastAsia="Times New Roman" w:hAnsi="Times New Roman" w:cs="Times New Roman"/>
          <w:sz w:val="32"/>
          <w:szCs w:val="32"/>
          <w:lang w:val="bg-BG" w:eastAsia="bg-BG"/>
        </w:rPr>
      </w:pPr>
    </w:p>
    <w:p w14:paraId="25CB8045" w14:textId="77777777" w:rsidR="00C473D5" w:rsidRPr="00C473D5" w:rsidRDefault="00C473D5" w:rsidP="00C473D5">
      <w:pPr>
        <w:keepNext/>
        <w:numPr>
          <w:ilvl w:val="0"/>
          <w:numId w:val="15"/>
        </w:numPr>
        <w:suppressAutoHyphens/>
        <w:spacing w:before="120" w:after="120"/>
        <w:jc w:val="left"/>
        <w:outlineLvl w:val="0"/>
        <w:rPr>
          <w:rFonts w:ascii="Times New Roman" w:eastAsia="Times New Roman" w:hAnsi="Times New Roman" w:cs="Times New Roman"/>
          <w:b/>
          <w:smallCaps/>
          <w:kern w:val="1"/>
          <w:szCs w:val="24"/>
          <w:lang w:val="bg-BG" w:eastAsia="ar-SA"/>
        </w:rPr>
      </w:pPr>
      <w:r w:rsidRPr="00C473D5">
        <w:rPr>
          <w:rFonts w:ascii="Times New Roman" w:eastAsia="Times New Roman" w:hAnsi="Times New Roman" w:cs="Times New Roman"/>
          <w:smallCaps/>
          <w:kern w:val="1"/>
          <w:sz w:val="28"/>
          <w:szCs w:val="28"/>
          <w:lang w:val="bg-BG" w:eastAsia="ar-SA"/>
        </w:rPr>
        <w:t xml:space="preserve"> </w:t>
      </w:r>
      <w:bookmarkStart w:id="3" w:name="_Toc174182242"/>
      <w:bookmarkStart w:id="4" w:name="_Toc174267493"/>
      <w:bookmarkStart w:id="5" w:name="_Toc188162152"/>
      <w:r w:rsidRPr="00C473D5">
        <w:rPr>
          <w:rFonts w:ascii="Times New Roman" w:eastAsia="Times New Roman" w:hAnsi="Times New Roman" w:cs="Times New Roman"/>
          <w:b/>
          <w:smallCaps/>
          <w:kern w:val="1"/>
          <w:szCs w:val="24"/>
          <w:lang w:val="bg-BG" w:eastAsia="ar-SA"/>
        </w:rPr>
        <w:t>ОБЩА ИНФОРМАЦИЯ</w:t>
      </w:r>
      <w:bookmarkEnd w:id="3"/>
      <w:bookmarkEnd w:id="4"/>
      <w:bookmarkEnd w:id="5"/>
    </w:p>
    <w:p w14:paraId="0B049D6D" w14:textId="77777777" w:rsidR="00C473D5" w:rsidRPr="00C473D5" w:rsidRDefault="00C473D5" w:rsidP="00C473D5">
      <w:pPr>
        <w:keepNext/>
        <w:numPr>
          <w:ilvl w:val="1"/>
          <w:numId w:val="15"/>
        </w:numPr>
        <w:suppressAutoHyphens/>
        <w:spacing w:before="120" w:after="120"/>
        <w:jc w:val="left"/>
        <w:outlineLvl w:val="1"/>
        <w:rPr>
          <w:rFonts w:ascii="Times New Roman" w:eastAsia="Times New Roman" w:hAnsi="Times New Roman" w:cs="Times New Roman"/>
          <w:b/>
          <w:bCs/>
          <w:szCs w:val="24"/>
          <w:lang w:val="bg-BG" w:eastAsia="ar-SA"/>
        </w:rPr>
      </w:pPr>
      <w:bookmarkStart w:id="6" w:name="_Toc174182246"/>
      <w:bookmarkStart w:id="7" w:name="_Toc174267497"/>
      <w:bookmarkStart w:id="8" w:name="_Toc188162156"/>
      <w:r w:rsidRPr="00C473D5">
        <w:rPr>
          <w:rFonts w:ascii="Times New Roman" w:eastAsia="Times New Roman" w:hAnsi="Times New Roman" w:cs="Times New Roman"/>
          <w:b/>
          <w:bCs/>
          <w:szCs w:val="24"/>
          <w:lang w:val="bg-BG" w:eastAsia="ar-SA"/>
        </w:rPr>
        <w:t xml:space="preserve">Актуално състояние </w:t>
      </w:r>
      <w:bookmarkEnd w:id="6"/>
      <w:bookmarkEnd w:id="7"/>
      <w:bookmarkEnd w:id="8"/>
    </w:p>
    <w:p w14:paraId="4B182794" w14:textId="77777777" w:rsidR="00C473D5" w:rsidRPr="00C473D5" w:rsidRDefault="00C473D5" w:rsidP="00C473D5">
      <w:pPr>
        <w:ind w:firstLine="48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В изпълнение на политики, програми и проекти Министерство на вътрешните работи (МВР) експлоатира редица информационни системи от национално и международно значение. За осигуряване на тяхната оперативна работоспособност, сигурност и развитие е необходимо цялостно и комплексно адресиране на нуждите за необходимите компоненти. Като част от концепцията за цялостна реформа, се изпълняват конкретни проекти, реализирани по различни финансови механизми. Особено внимание се обръща на критични системи обслужващи ангажиментите на Република България, свързани с актуални рискове</w:t>
      </w:r>
      <w:r w:rsidRPr="00C473D5">
        <w:rPr>
          <w:rFonts w:ascii="Times New Roman" w:eastAsia="Times New Roman" w:hAnsi="Times New Roman" w:cs="Times New Roman"/>
          <w:szCs w:val="24"/>
          <w:lang w:eastAsia="bg-BG"/>
        </w:rPr>
        <w:t xml:space="preserve"> </w:t>
      </w:r>
      <w:r w:rsidRPr="00C473D5">
        <w:rPr>
          <w:rFonts w:ascii="Times New Roman" w:eastAsia="Times New Roman" w:hAnsi="Times New Roman" w:cs="Times New Roman"/>
          <w:szCs w:val="24"/>
          <w:lang w:val="bg-BG" w:eastAsia="bg-BG"/>
        </w:rPr>
        <w:t xml:space="preserve">като засилена миграция и опазване на границите на страната като външна граница на Европейския съюз. </w:t>
      </w:r>
    </w:p>
    <w:p w14:paraId="78B32F74" w14:textId="77777777" w:rsidR="00C473D5" w:rsidRPr="00C473D5" w:rsidRDefault="00C473D5" w:rsidP="00C473D5">
      <w:pPr>
        <w:ind w:firstLine="48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В тази връзка и като конкретен пример са предприети мерки за осигуряване на поддръжка и модернизация на Националната Шенгенска информационна система от второ поколение (Н.ШИС2) – неразделна част и необходима за функционирането на Автоматизирана информационна система „Граничен контрол“.</w:t>
      </w:r>
    </w:p>
    <w:p w14:paraId="0D307B6A" w14:textId="77777777" w:rsidR="00C473D5" w:rsidRPr="00C473D5" w:rsidRDefault="00C473D5" w:rsidP="00C473D5">
      <w:pPr>
        <w:ind w:firstLine="48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В частта софтуер на Н.ШИС2 се включва ползването на софтуерни продукти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Система за управление на бази данни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J2EE, сървър за приложения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bg-BG" w:eastAsia="bg-BG"/>
        </w:rPr>
        <w:t xml:space="preserve"> Server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Enterprise 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сървър и платформа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Suite</w:t>
      </w:r>
      <w:proofErr w:type="spellEnd"/>
      <w:r w:rsidRPr="00C473D5">
        <w:rPr>
          <w:rFonts w:ascii="Times New Roman" w:eastAsia="Times New Roman" w:hAnsi="Times New Roman" w:cs="Times New Roman"/>
          <w:szCs w:val="24"/>
          <w:lang w:val="bg-BG" w:eastAsia="bg-BG"/>
        </w:rPr>
        <w:t xml:space="preserve"> с включена опция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и софтуер за транзакционен монитор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Tuxedo</w:t>
      </w:r>
      <w:proofErr w:type="spellEnd"/>
      <w:r w:rsidRPr="00C473D5">
        <w:rPr>
          <w:rFonts w:ascii="Times New Roman" w:eastAsia="Times New Roman" w:hAnsi="Times New Roman" w:cs="Times New Roman"/>
          <w:szCs w:val="24"/>
          <w:lang w:val="bg-BG" w:eastAsia="bg-BG"/>
        </w:rPr>
        <w:t xml:space="preserve">. Осигуряването на надеждна работа на частта софтуер на системата, както и гарантирането на безпроблемна работа и актуалност на Н.ШИС2, изисква предприемането на мерки за лицензиране на софтуерните продукти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и поддръжка, както и осигуряване на централизирана среда за диагностика, наблюдение и управление на ползваните продукти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с цел занижаване на непланирани прекъсвания и отказ на работоспособност на системите, както и проактивно подобрение на тяхното функциониране. Липсата на такива продукти поражда технически рискове и възпрепятства изпълнение на други свързани проекти по цялостно обслужване и модернизация на системата. С оглед на това и в подкрепа на усилията за осигуряване на непрекъснатост и сигурност в работата на информационните системи в рамките на фонд „Вътрешна сигурност“ бяха предвидени дейности и средства по </w:t>
      </w:r>
      <w:r w:rsidRPr="00C473D5">
        <w:rPr>
          <w:rFonts w:ascii="Times New Roman" w:eastAsia="Times New Roman" w:hAnsi="Times New Roman" w:cs="Times New Roman"/>
          <w:szCs w:val="24"/>
          <w:lang w:val="bg-BG" w:eastAsia="bg-BG"/>
        </w:rPr>
        <w:lastRenderedPageBreak/>
        <w:t xml:space="preserve">осигуряване на лицензи и актуализация на лицензирания софтуер и поддръжка за продукти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w:t>
      </w:r>
    </w:p>
    <w:p w14:paraId="13FEA86F" w14:textId="77777777" w:rsidR="00C473D5" w:rsidRPr="00C473D5" w:rsidRDefault="00C473D5" w:rsidP="00C473D5">
      <w:pPr>
        <w:ind w:firstLine="480"/>
        <w:rPr>
          <w:rFonts w:ascii="Times New Roman" w:eastAsia="Times New Roman" w:hAnsi="Times New Roman" w:cs="Times New Roman"/>
          <w:szCs w:val="24"/>
          <w:lang w:val="bg-BG" w:eastAsia="bg-BG"/>
        </w:rPr>
      </w:pPr>
    </w:p>
    <w:p w14:paraId="2B9062E6" w14:textId="77777777" w:rsidR="00C473D5" w:rsidRPr="00C473D5" w:rsidRDefault="00C473D5" w:rsidP="00C473D5">
      <w:pPr>
        <w:ind w:firstLine="480"/>
        <w:rPr>
          <w:rFonts w:ascii="Times New Roman" w:eastAsia="Times New Roman" w:hAnsi="Times New Roman" w:cs="Times New Roman"/>
          <w:szCs w:val="24"/>
          <w:lang w:val="bg-BG" w:eastAsia="bg-BG"/>
        </w:rPr>
      </w:pPr>
    </w:p>
    <w:p w14:paraId="5D2ECA59" w14:textId="77777777" w:rsidR="00C473D5" w:rsidRPr="00C473D5" w:rsidRDefault="00C473D5" w:rsidP="00C473D5">
      <w:pPr>
        <w:numPr>
          <w:ilvl w:val="0"/>
          <w:numId w:val="15"/>
        </w:numPr>
        <w:spacing w:before="120" w:after="120" w:line="276" w:lineRule="auto"/>
        <w:contextualSpacing/>
        <w:jc w:val="left"/>
        <w:rPr>
          <w:rFonts w:ascii="Times New Roman" w:hAnsi="Times New Roman" w:cs="Times New Roman"/>
          <w:b/>
          <w:sz w:val="22"/>
          <w:lang w:val="bg-BG"/>
        </w:rPr>
      </w:pPr>
      <w:bookmarkStart w:id="9" w:name="_Toc174182248"/>
      <w:bookmarkStart w:id="10" w:name="_Toc174267499"/>
      <w:bookmarkStart w:id="11" w:name="_Toc188162158"/>
      <w:r w:rsidRPr="00C473D5">
        <w:rPr>
          <w:rFonts w:ascii="Times New Roman" w:eastAsia="Calibri" w:hAnsi="Times New Roman" w:cs="Times New Roman"/>
          <w:b/>
          <w:szCs w:val="24"/>
          <w:lang w:val="bg-BG"/>
        </w:rPr>
        <w:t>ЦЕЛ, ПОДЦЕЛ И ОЧАКВАНИ РЕЗУЛТАТИ</w:t>
      </w:r>
      <w:bookmarkEnd w:id="9"/>
      <w:bookmarkEnd w:id="10"/>
      <w:bookmarkEnd w:id="11"/>
    </w:p>
    <w:p w14:paraId="6715AC65" w14:textId="77777777" w:rsidR="00C473D5" w:rsidRPr="00C473D5" w:rsidRDefault="00C473D5" w:rsidP="00C473D5">
      <w:pPr>
        <w:keepNext/>
        <w:numPr>
          <w:ilvl w:val="1"/>
          <w:numId w:val="15"/>
        </w:numPr>
        <w:suppressAutoHyphens/>
        <w:spacing w:before="120" w:after="120"/>
        <w:ind w:left="1195"/>
        <w:jc w:val="left"/>
        <w:outlineLvl w:val="1"/>
        <w:rPr>
          <w:rFonts w:ascii="Times New Roman" w:eastAsia="Times New Roman" w:hAnsi="Times New Roman" w:cs="Times New Roman"/>
          <w:b/>
          <w:szCs w:val="24"/>
          <w:lang w:val="bg-BG" w:eastAsia="ar-SA"/>
        </w:rPr>
      </w:pPr>
      <w:bookmarkStart w:id="12" w:name="_Toc174182249"/>
      <w:bookmarkStart w:id="13" w:name="_Toc174267500"/>
      <w:bookmarkStart w:id="14" w:name="_Toc188162159"/>
      <w:r w:rsidRPr="00C473D5">
        <w:rPr>
          <w:rFonts w:ascii="Times New Roman" w:eastAsia="Times New Roman" w:hAnsi="Times New Roman" w:cs="Times New Roman"/>
          <w:b/>
          <w:szCs w:val="24"/>
          <w:lang w:val="bg-BG" w:eastAsia="ar-SA"/>
        </w:rPr>
        <w:t>Основна цел</w:t>
      </w:r>
      <w:bookmarkEnd w:id="12"/>
      <w:bookmarkEnd w:id="13"/>
      <w:bookmarkEnd w:id="14"/>
    </w:p>
    <w:p w14:paraId="45838664" w14:textId="77777777" w:rsidR="00C473D5" w:rsidRPr="00C473D5" w:rsidRDefault="00C473D5" w:rsidP="00C473D5">
      <w:pPr>
        <w:spacing w:after="200" w:line="276" w:lineRule="auto"/>
        <w:ind w:firstLine="475"/>
        <w:contextualSpacing/>
        <w:rPr>
          <w:rFonts w:ascii="Times New Roman" w:eastAsia="Calibri" w:hAnsi="Times New Roman" w:cs="Times New Roman"/>
          <w:szCs w:val="24"/>
          <w:lang w:val="bg-BG"/>
        </w:rPr>
      </w:pPr>
      <w:r w:rsidRPr="00C473D5">
        <w:rPr>
          <w:rFonts w:ascii="Times New Roman" w:eastAsia="Calibri" w:hAnsi="Times New Roman" w:cs="Times New Roman"/>
          <w:szCs w:val="24"/>
          <w:lang w:val="bg-BG"/>
        </w:rPr>
        <w:t>Основна цел на този проект е гарантиране на работоспособността на съществуващите информационни системи в МВР (Н.ШИС2, EUCARIS, AND.KOS (</w:t>
      </w:r>
      <w:proofErr w:type="spellStart"/>
      <w:r w:rsidRPr="00C473D5">
        <w:rPr>
          <w:rFonts w:ascii="Times New Roman" w:eastAsia="Calibri" w:hAnsi="Times New Roman" w:cs="Times New Roman"/>
          <w:szCs w:val="24"/>
          <w:lang w:val="bg-BG"/>
        </w:rPr>
        <w:t>Verona</w:t>
      </w:r>
      <w:proofErr w:type="spellEnd"/>
      <w:r w:rsidRPr="00C473D5">
        <w:rPr>
          <w:rFonts w:ascii="Times New Roman" w:eastAsia="Calibri" w:hAnsi="Times New Roman" w:cs="Times New Roman"/>
          <w:szCs w:val="24"/>
          <w:lang w:val="bg-BG"/>
        </w:rPr>
        <w:t xml:space="preserve">) и NKATC), необходими за противодействие на миграционния натиск и ефективен граничен контрол на шенгенската граница на ЕС, базирани на продукти и технологии на </w:t>
      </w:r>
      <w:proofErr w:type="spellStart"/>
      <w:r w:rsidRPr="00C473D5">
        <w:rPr>
          <w:rFonts w:ascii="Times New Roman" w:eastAsia="Calibri" w:hAnsi="Times New Roman" w:cs="Times New Roman"/>
          <w:szCs w:val="24"/>
          <w:lang w:val="bg-BG"/>
        </w:rPr>
        <w:t>Oracle</w:t>
      </w:r>
      <w:proofErr w:type="spellEnd"/>
      <w:r w:rsidRPr="00C473D5">
        <w:rPr>
          <w:rFonts w:ascii="Times New Roman" w:eastAsia="Calibri" w:hAnsi="Times New Roman" w:cs="Times New Roman"/>
          <w:szCs w:val="24"/>
          <w:lang w:val="bg-BG"/>
        </w:rPr>
        <w:t xml:space="preserve">, чрез осигуряване на лицензирано ползване на продукти на </w:t>
      </w:r>
      <w:proofErr w:type="spellStart"/>
      <w:r w:rsidRPr="00C473D5">
        <w:rPr>
          <w:rFonts w:ascii="Times New Roman" w:eastAsia="Calibri" w:hAnsi="Times New Roman" w:cs="Times New Roman"/>
          <w:szCs w:val="24"/>
          <w:lang w:val="bg-BG"/>
        </w:rPr>
        <w:t>Oracle</w:t>
      </w:r>
      <w:proofErr w:type="spellEnd"/>
      <w:r w:rsidRPr="00C473D5">
        <w:rPr>
          <w:rFonts w:ascii="Times New Roman" w:eastAsia="Calibri" w:hAnsi="Times New Roman" w:cs="Times New Roman"/>
          <w:szCs w:val="24"/>
          <w:lang w:val="bg-BG"/>
        </w:rPr>
        <w:t xml:space="preserve"> и актуализация на лицензирания софтуер и поддръжка.</w:t>
      </w:r>
    </w:p>
    <w:p w14:paraId="61C79327" w14:textId="77777777" w:rsidR="00C473D5" w:rsidRPr="00C473D5" w:rsidRDefault="00C473D5" w:rsidP="00C473D5">
      <w:pPr>
        <w:keepNext/>
        <w:numPr>
          <w:ilvl w:val="1"/>
          <w:numId w:val="15"/>
        </w:numPr>
        <w:suppressAutoHyphens/>
        <w:spacing w:before="120" w:after="120"/>
        <w:ind w:left="1195"/>
        <w:jc w:val="left"/>
        <w:outlineLvl w:val="1"/>
        <w:rPr>
          <w:rFonts w:ascii="Times New Roman" w:eastAsia="Times New Roman" w:hAnsi="Times New Roman" w:cs="Times New Roman"/>
          <w:b/>
          <w:szCs w:val="24"/>
          <w:lang w:val="bg-BG" w:eastAsia="ar-SA"/>
        </w:rPr>
      </w:pPr>
      <w:bookmarkStart w:id="15" w:name="_Toc174182250"/>
      <w:bookmarkStart w:id="16" w:name="_Toc174267501"/>
      <w:bookmarkStart w:id="17" w:name="_Toc188162160"/>
      <w:r w:rsidRPr="00C473D5">
        <w:rPr>
          <w:rFonts w:ascii="Times New Roman" w:eastAsia="Times New Roman" w:hAnsi="Times New Roman" w:cs="Times New Roman"/>
          <w:b/>
          <w:szCs w:val="24"/>
          <w:lang w:val="bg-BG" w:eastAsia="ar-SA"/>
        </w:rPr>
        <w:t>Подцел</w:t>
      </w:r>
      <w:bookmarkEnd w:id="15"/>
      <w:bookmarkEnd w:id="16"/>
      <w:bookmarkEnd w:id="17"/>
      <w:r w:rsidRPr="00C473D5">
        <w:rPr>
          <w:rFonts w:ascii="Times New Roman" w:eastAsia="Times New Roman" w:hAnsi="Times New Roman" w:cs="Times New Roman"/>
          <w:b/>
          <w:szCs w:val="24"/>
          <w:lang w:val="bg-BG" w:eastAsia="ar-SA"/>
        </w:rPr>
        <w:t>и:</w:t>
      </w:r>
    </w:p>
    <w:p w14:paraId="40651D6E" w14:textId="77777777" w:rsidR="00C473D5" w:rsidRPr="00C473D5" w:rsidRDefault="00C473D5" w:rsidP="00BE597F">
      <w:pPr>
        <w:numPr>
          <w:ilvl w:val="2"/>
          <w:numId w:val="15"/>
        </w:numPr>
        <w:spacing w:after="200" w:line="276" w:lineRule="auto"/>
        <w:contextualSpacing/>
        <w:rPr>
          <w:rFonts w:ascii="Times New Roman" w:eastAsia="Calibri" w:hAnsi="Times New Roman" w:cs="Times New Roman"/>
          <w:b/>
          <w:szCs w:val="24"/>
          <w:lang w:val="bg-BG"/>
        </w:rPr>
      </w:pPr>
      <w:r w:rsidRPr="00C473D5">
        <w:rPr>
          <w:rFonts w:ascii="Times New Roman" w:eastAsia="Calibri" w:hAnsi="Times New Roman" w:cs="Times New Roman"/>
          <w:b/>
          <w:szCs w:val="24"/>
          <w:lang w:val="bg-BG"/>
        </w:rPr>
        <w:t xml:space="preserve">Подновяване на услугата за актуализация на софтуера и техническа поддръжка от страна </w:t>
      </w:r>
      <w:r w:rsidRPr="00467B91">
        <w:rPr>
          <w:rFonts w:ascii="Times New Roman" w:eastAsia="Calibri" w:hAnsi="Times New Roman" w:cs="Times New Roman"/>
          <w:b/>
          <w:szCs w:val="24"/>
          <w:lang w:val="bg-BG"/>
        </w:rPr>
        <w:t>на производителя</w:t>
      </w:r>
      <w:r w:rsidRPr="00C473D5">
        <w:rPr>
          <w:rFonts w:ascii="Times New Roman" w:eastAsia="Calibri" w:hAnsi="Times New Roman" w:cs="Times New Roman"/>
          <w:b/>
          <w:szCs w:val="24"/>
          <w:lang w:val="bg-BG"/>
        </w:rPr>
        <w:t xml:space="preserve"> на наличните лицензи, изброени в Таблица № 1:</w:t>
      </w:r>
    </w:p>
    <w:p w14:paraId="78E82F8E" w14:textId="7A6E35C7" w:rsidR="002C37A2" w:rsidRDefault="00C473D5" w:rsidP="00C473D5">
      <w:pPr>
        <w:ind w:firstLine="708"/>
        <w:contextualSpacing/>
        <w:rPr>
          <w:rFonts w:ascii="Times New Roman" w:eastAsia="Calibri" w:hAnsi="Times New Roman" w:cs="Times New Roman"/>
          <w:color w:val="0000FF"/>
          <w:szCs w:val="24"/>
          <w:u w:val="single"/>
          <w:lang w:val="bg-BG"/>
        </w:rPr>
      </w:pPr>
      <w:proofErr w:type="spellStart"/>
      <w:r w:rsidRPr="00C473D5">
        <w:rPr>
          <w:rFonts w:ascii="Times New Roman" w:eastAsiaTheme="minorHAnsi" w:hAnsi="Times New Roman" w:cs="Times New Roman"/>
          <w:color w:val="000000"/>
          <w:szCs w:val="24"/>
        </w:rPr>
        <w:t>Изпълнението</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на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поръчката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трябва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да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осигури</w:t>
      </w:r>
      <w:proofErr w:type="spellEnd"/>
      <w:r w:rsidRPr="00C473D5">
        <w:rPr>
          <w:rFonts w:ascii="Times New Roman" w:eastAsiaTheme="minorHAnsi" w:hAnsi="Times New Roman" w:cs="Times New Roman"/>
          <w:color w:val="000000"/>
          <w:szCs w:val="24"/>
        </w:rPr>
        <w:t xml:space="preserve"> </w:t>
      </w:r>
      <w:proofErr w:type="spellStart"/>
      <w:r w:rsidRPr="00577E67">
        <w:rPr>
          <w:rFonts w:ascii="Times New Roman" w:eastAsiaTheme="minorHAnsi" w:hAnsi="Times New Roman" w:cs="Times New Roman"/>
          <w:b/>
          <w:bCs/>
          <w:color w:val="000000"/>
          <w:szCs w:val="24"/>
        </w:rPr>
        <w:t>за</w:t>
      </w:r>
      <w:proofErr w:type="spellEnd"/>
      <w:r w:rsidRPr="00577E67">
        <w:rPr>
          <w:rFonts w:ascii="Times New Roman" w:eastAsiaTheme="minorHAnsi" w:hAnsi="Times New Roman" w:cs="Times New Roman"/>
          <w:b/>
          <w:bCs/>
          <w:color w:val="000000"/>
          <w:szCs w:val="24"/>
        </w:rPr>
        <w:t xml:space="preserve"> </w:t>
      </w:r>
      <w:proofErr w:type="spellStart"/>
      <w:r w:rsidRPr="00577E67">
        <w:rPr>
          <w:rFonts w:ascii="Times New Roman" w:eastAsiaTheme="minorHAnsi" w:hAnsi="Times New Roman" w:cs="Times New Roman"/>
          <w:b/>
          <w:bCs/>
          <w:color w:val="000000"/>
          <w:szCs w:val="24"/>
        </w:rPr>
        <w:t>срок</w:t>
      </w:r>
      <w:proofErr w:type="spellEnd"/>
      <w:r w:rsidRPr="00577E67">
        <w:rPr>
          <w:rFonts w:ascii="Times New Roman" w:eastAsiaTheme="minorHAnsi" w:hAnsi="Times New Roman" w:cs="Times New Roman"/>
          <w:b/>
          <w:bCs/>
          <w:color w:val="000000"/>
          <w:szCs w:val="24"/>
        </w:rPr>
        <w:t xml:space="preserve"> </w:t>
      </w:r>
      <w:proofErr w:type="spellStart"/>
      <w:r w:rsidRPr="00577E67">
        <w:rPr>
          <w:rFonts w:ascii="Times New Roman" w:eastAsiaTheme="minorHAnsi" w:hAnsi="Times New Roman" w:cs="Times New Roman"/>
          <w:b/>
          <w:bCs/>
          <w:color w:val="000000"/>
          <w:szCs w:val="24"/>
        </w:rPr>
        <w:t>до</w:t>
      </w:r>
      <w:proofErr w:type="spellEnd"/>
      <w:r w:rsidRPr="00577E67">
        <w:rPr>
          <w:rFonts w:ascii="Times New Roman" w:eastAsiaTheme="minorHAnsi" w:hAnsi="Times New Roman" w:cs="Times New Roman"/>
          <w:b/>
          <w:bCs/>
          <w:color w:val="000000"/>
          <w:szCs w:val="24"/>
        </w:rPr>
        <w:t xml:space="preserve"> 1</w:t>
      </w:r>
      <w:r w:rsidRPr="00577E67">
        <w:rPr>
          <w:rFonts w:ascii="Times New Roman" w:eastAsiaTheme="minorHAnsi" w:hAnsi="Times New Roman" w:cs="Times New Roman"/>
          <w:b/>
          <w:bCs/>
          <w:color w:val="000000"/>
          <w:szCs w:val="24"/>
          <w:lang w:val="bg-BG"/>
        </w:rPr>
        <w:t>4</w:t>
      </w:r>
      <w:r w:rsidRPr="00577E67">
        <w:rPr>
          <w:rFonts w:ascii="Times New Roman" w:eastAsiaTheme="minorHAnsi" w:hAnsi="Times New Roman" w:cs="Times New Roman"/>
          <w:b/>
          <w:bCs/>
          <w:color w:val="000000"/>
          <w:szCs w:val="24"/>
        </w:rPr>
        <w:t>.</w:t>
      </w:r>
      <w:r w:rsidRPr="00577E67">
        <w:rPr>
          <w:rFonts w:ascii="Times New Roman" w:eastAsiaTheme="minorHAnsi" w:hAnsi="Times New Roman" w:cs="Times New Roman"/>
          <w:b/>
          <w:bCs/>
          <w:color w:val="000000"/>
          <w:szCs w:val="24"/>
          <w:lang w:val="bg-BG"/>
        </w:rPr>
        <w:t>04</w:t>
      </w:r>
      <w:r w:rsidRPr="00577E67">
        <w:rPr>
          <w:rFonts w:ascii="Times New Roman" w:eastAsiaTheme="minorHAnsi" w:hAnsi="Times New Roman" w:cs="Times New Roman"/>
          <w:b/>
          <w:bCs/>
          <w:color w:val="000000"/>
          <w:szCs w:val="24"/>
        </w:rPr>
        <w:t>.202</w:t>
      </w:r>
      <w:r w:rsidRPr="00577E67">
        <w:rPr>
          <w:rFonts w:ascii="Times New Roman" w:eastAsiaTheme="minorHAnsi" w:hAnsi="Times New Roman" w:cs="Times New Roman"/>
          <w:b/>
          <w:bCs/>
          <w:color w:val="000000"/>
          <w:szCs w:val="24"/>
          <w:lang w:val="bg-BG"/>
        </w:rPr>
        <w:t>3</w:t>
      </w:r>
      <w:r w:rsidRPr="00577E67">
        <w:rPr>
          <w:rFonts w:ascii="Times New Roman" w:eastAsiaTheme="minorHAnsi" w:hAnsi="Times New Roman" w:cs="Times New Roman"/>
          <w:b/>
          <w:bCs/>
          <w:color w:val="000000"/>
          <w:szCs w:val="24"/>
        </w:rPr>
        <w:t>г</w:t>
      </w:r>
      <w:r w:rsidR="00577E67" w:rsidRPr="00577E67">
        <w:rPr>
          <w:rFonts w:ascii="Times New Roman" w:eastAsiaTheme="minorHAnsi" w:hAnsi="Times New Roman" w:cs="Times New Roman"/>
          <w:b/>
          <w:bCs/>
          <w:color w:val="000000"/>
          <w:szCs w:val="24"/>
          <w:lang w:val="bg-BG"/>
        </w:rPr>
        <w:t>.</w:t>
      </w:r>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стандартно</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ниво</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на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услугите</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по</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техническа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поддръжка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Актуализация</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на</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лицензирания</w:t>
      </w:r>
      <w:proofErr w:type="spellEnd"/>
      <w:r w:rsidRPr="00C473D5">
        <w:rPr>
          <w:rFonts w:ascii="Times New Roman" w:eastAsiaTheme="minorHAnsi" w:hAnsi="Times New Roman" w:cs="Times New Roman"/>
          <w:color w:val="000000"/>
          <w:szCs w:val="24"/>
        </w:rPr>
        <w:t xml:space="preserve"> </w:t>
      </w:r>
      <w:proofErr w:type="spellStart"/>
      <w:r w:rsidRPr="00C473D5">
        <w:rPr>
          <w:rFonts w:ascii="Times New Roman" w:eastAsiaTheme="minorHAnsi" w:hAnsi="Times New Roman" w:cs="Times New Roman"/>
          <w:color w:val="000000"/>
          <w:szCs w:val="24"/>
        </w:rPr>
        <w:t>софтуер</w:t>
      </w:r>
      <w:proofErr w:type="spellEnd"/>
      <w:r w:rsidRPr="00C473D5">
        <w:rPr>
          <w:rFonts w:ascii="Times New Roman" w:eastAsiaTheme="minorHAnsi" w:hAnsi="Times New Roman" w:cs="Times New Roman"/>
          <w:color w:val="000000"/>
          <w:szCs w:val="24"/>
        </w:rPr>
        <w:t xml:space="preserve"> и </w:t>
      </w:r>
      <w:proofErr w:type="spellStart"/>
      <w:r w:rsidRPr="00C473D5">
        <w:rPr>
          <w:rFonts w:ascii="Times New Roman" w:eastAsiaTheme="minorHAnsi" w:hAnsi="Times New Roman" w:cs="Times New Roman"/>
          <w:color w:val="000000"/>
          <w:szCs w:val="24"/>
        </w:rPr>
        <w:t>поддръжка</w:t>
      </w:r>
      <w:proofErr w:type="spellEnd"/>
      <w:r w:rsidRPr="00C473D5">
        <w:rPr>
          <w:rFonts w:ascii="Times New Roman" w:eastAsiaTheme="minorHAnsi" w:hAnsi="Times New Roman" w:cs="Times New Roman"/>
          <w:color w:val="000000"/>
          <w:szCs w:val="24"/>
        </w:rPr>
        <w:t xml:space="preserve"> (Software Update License and Support)</w:t>
      </w:r>
      <w:r w:rsidR="003069BB">
        <w:rPr>
          <w:rFonts w:ascii="Times New Roman" w:eastAsiaTheme="minorHAnsi" w:hAnsi="Times New Roman" w:cs="Times New Roman"/>
          <w:color w:val="000000"/>
          <w:szCs w:val="24"/>
          <w:lang w:val="bg-BG"/>
        </w:rPr>
        <w:t xml:space="preserve">. </w:t>
      </w:r>
    </w:p>
    <w:p w14:paraId="766B11A9" w14:textId="77777777" w:rsidR="002C37A2" w:rsidRPr="00C473D5" w:rsidRDefault="002C37A2" w:rsidP="00C473D5">
      <w:pPr>
        <w:ind w:firstLine="708"/>
        <w:contextualSpacing/>
        <w:rPr>
          <w:rFonts w:ascii="Times New Roman" w:eastAsia="Calibri" w:hAnsi="Times New Roman" w:cs="Times New Roman"/>
          <w:color w:val="0000FF"/>
          <w:szCs w:val="24"/>
          <w:u w:val="single"/>
          <w:lang w:val="bg-BG"/>
        </w:rPr>
      </w:pPr>
    </w:p>
    <w:p w14:paraId="1E442B1F" w14:textId="77777777" w:rsidR="00C473D5" w:rsidRPr="00C473D5" w:rsidRDefault="00C473D5" w:rsidP="00C473D5">
      <w:pPr>
        <w:spacing w:after="200" w:line="276" w:lineRule="auto"/>
        <w:ind w:left="1200" w:firstLine="0"/>
        <w:contextualSpacing/>
        <w:rPr>
          <w:rFonts w:ascii="Times New Roman" w:eastAsia="Times New Roman" w:hAnsi="Times New Roman" w:cs="Times New Roman"/>
          <w:b/>
          <w:color w:val="FF0000"/>
          <w:szCs w:val="24"/>
          <w:lang w:val="bg"/>
        </w:rPr>
      </w:pPr>
      <w:r w:rsidRPr="00C473D5">
        <w:rPr>
          <w:rFonts w:ascii="Times New Roman" w:eastAsia="Times New Roman" w:hAnsi="Times New Roman" w:cs="Times New Roman"/>
          <w:b/>
          <w:szCs w:val="24"/>
          <w:lang w:val="bg-BG"/>
        </w:rPr>
        <w:t>2.2.2.Придобиване на постоянно право за  ползване</w:t>
      </w:r>
      <w:r w:rsidRPr="00C473D5">
        <w:rPr>
          <w:rFonts w:ascii="Times New Roman" w:eastAsia="Times New Roman" w:hAnsi="Times New Roman" w:cs="Times New Roman"/>
          <w:b/>
          <w:szCs w:val="24"/>
          <w:lang w:val="bg"/>
        </w:rPr>
        <w:t xml:space="preserve"> на 12 броя лицензи за продуктите „</w:t>
      </w:r>
      <w:proofErr w:type="spellStart"/>
      <w:r w:rsidRPr="00C473D5">
        <w:rPr>
          <w:rFonts w:ascii="Times New Roman" w:eastAsia="Times New Roman" w:hAnsi="Times New Roman" w:cs="Times New Roman"/>
          <w:b/>
          <w:szCs w:val="24"/>
          <w:lang w:val="bg-BG"/>
        </w:rPr>
        <w:t>Oracle</w:t>
      </w:r>
      <w:proofErr w:type="spellEnd"/>
      <w:r w:rsidRPr="00C473D5">
        <w:rPr>
          <w:rFonts w:ascii="Times New Roman" w:eastAsia="Times New Roman" w:hAnsi="Times New Roman" w:cs="Times New Roman"/>
          <w:b/>
          <w:szCs w:val="24"/>
          <w:lang w:val="bg-BG"/>
        </w:rPr>
        <w:t xml:space="preserve"> </w:t>
      </w:r>
      <w:proofErr w:type="spellStart"/>
      <w:r w:rsidRPr="00C473D5">
        <w:rPr>
          <w:rFonts w:ascii="Times New Roman" w:eastAsia="Times New Roman" w:hAnsi="Times New Roman" w:cs="Times New Roman"/>
          <w:b/>
          <w:szCs w:val="24"/>
          <w:lang w:val="bg-BG"/>
        </w:rPr>
        <w:t>Tuxedo</w:t>
      </w:r>
      <w:proofErr w:type="spellEnd"/>
      <w:r w:rsidRPr="00C473D5">
        <w:rPr>
          <w:rFonts w:ascii="Times New Roman" w:eastAsia="Times New Roman" w:hAnsi="Times New Roman" w:cs="Times New Roman"/>
          <w:b/>
          <w:szCs w:val="24"/>
          <w:lang w:val="bg-BG"/>
        </w:rPr>
        <w:t xml:space="preserve">” </w:t>
      </w:r>
      <w:r w:rsidRPr="00C473D5">
        <w:rPr>
          <w:rFonts w:ascii="Times New Roman" w:eastAsia="Times New Roman" w:hAnsi="Times New Roman" w:cs="Times New Roman"/>
          <w:b/>
          <w:szCs w:val="24"/>
          <w:lang w:val="bg"/>
        </w:rPr>
        <w:t xml:space="preserve">и </w:t>
      </w:r>
      <w:r w:rsidRPr="00C473D5">
        <w:rPr>
          <w:rFonts w:ascii="Times New Roman" w:eastAsia="Times New Roman" w:hAnsi="Times New Roman" w:cs="Times New Roman"/>
          <w:b/>
          <w:szCs w:val="24"/>
          <w:lang w:val="bg-BG"/>
        </w:rPr>
        <w:t>“</w:t>
      </w:r>
      <w:proofErr w:type="spellStart"/>
      <w:r w:rsidRPr="00C473D5">
        <w:rPr>
          <w:rFonts w:ascii="Times New Roman" w:eastAsia="Times New Roman" w:hAnsi="Times New Roman" w:cs="Times New Roman"/>
          <w:b/>
          <w:szCs w:val="24"/>
          <w:lang w:val="bg-BG"/>
        </w:rPr>
        <w:t>Oracle</w:t>
      </w:r>
      <w:proofErr w:type="spellEnd"/>
      <w:r w:rsidRPr="00C473D5">
        <w:rPr>
          <w:rFonts w:ascii="Times New Roman" w:eastAsia="Times New Roman" w:hAnsi="Times New Roman" w:cs="Times New Roman"/>
          <w:b/>
          <w:szCs w:val="24"/>
          <w:lang w:val="bg-BG"/>
        </w:rPr>
        <w:t xml:space="preserve"> </w:t>
      </w:r>
      <w:proofErr w:type="spellStart"/>
      <w:r w:rsidRPr="00C473D5">
        <w:rPr>
          <w:rFonts w:ascii="Times New Roman" w:eastAsia="Times New Roman" w:hAnsi="Times New Roman" w:cs="Times New Roman"/>
          <w:b/>
          <w:szCs w:val="24"/>
          <w:lang w:val="bg-BG"/>
        </w:rPr>
        <w:t>Tuxedo</w:t>
      </w:r>
      <w:proofErr w:type="spellEnd"/>
      <w:r w:rsidRPr="00C473D5">
        <w:rPr>
          <w:rFonts w:ascii="Times New Roman" w:eastAsia="Times New Roman" w:hAnsi="Times New Roman" w:cs="Times New Roman"/>
          <w:b/>
          <w:szCs w:val="24"/>
          <w:lang w:val="bg-BG"/>
        </w:rPr>
        <w:t xml:space="preserve"> </w:t>
      </w:r>
      <w:proofErr w:type="spellStart"/>
      <w:r w:rsidRPr="00C473D5">
        <w:rPr>
          <w:rFonts w:ascii="Times New Roman" w:eastAsia="Times New Roman" w:hAnsi="Times New Roman" w:cs="Times New Roman"/>
          <w:b/>
          <w:szCs w:val="24"/>
          <w:lang w:val="bg-BG"/>
        </w:rPr>
        <w:t>System</w:t>
      </w:r>
      <w:proofErr w:type="spellEnd"/>
      <w:r w:rsidRPr="00C473D5">
        <w:rPr>
          <w:rFonts w:ascii="Times New Roman" w:eastAsia="Times New Roman" w:hAnsi="Times New Roman" w:cs="Times New Roman"/>
          <w:b/>
          <w:szCs w:val="24"/>
          <w:lang w:val="bg-BG"/>
        </w:rPr>
        <w:t xml:space="preserve"> </w:t>
      </w:r>
      <w:proofErr w:type="spellStart"/>
      <w:r w:rsidRPr="00C473D5">
        <w:rPr>
          <w:rFonts w:ascii="Times New Roman" w:eastAsia="Times New Roman" w:hAnsi="Times New Roman" w:cs="Times New Roman"/>
          <w:b/>
          <w:szCs w:val="24"/>
          <w:lang w:val="bg-BG"/>
        </w:rPr>
        <w:t>and</w:t>
      </w:r>
      <w:proofErr w:type="spellEnd"/>
      <w:r w:rsidRPr="00C473D5">
        <w:rPr>
          <w:rFonts w:ascii="Times New Roman" w:eastAsia="Times New Roman" w:hAnsi="Times New Roman" w:cs="Times New Roman"/>
          <w:b/>
          <w:szCs w:val="24"/>
          <w:lang w:val="bg-BG"/>
        </w:rPr>
        <w:t xml:space="preserve"> Applications </w:t>
      </w:r>
      <w:proofErr w:type="spellStart"/>
      <w:r w:rsidRPr="00C473D5">
        <w:rPr>
          <w:rFonts w:ascii="Times New Roman" w:eastAsia="Times New Roman" w:hAnsi="Times New Roman" w:cs="Times New Roman"/>
          <w:b/>
          <w:szCs w:val="24"/>
          <w:lang w:val="bg-BG"/>
        </w:rPr>
        <w:t>Monitor</w:t>
      </w:r>
      <w:proofErr w:type="spellEnd"/>
      <w:r w:rsidRPr="00C473D5">
        <w:rPr>
          <w:rFonts w:ascii="Times New Roman" w:eastAsia="Times New Roman" w:hAnsi="Times New Roman" w:cs="Times New Roman"/>
          <w:b/>
          <w:szCs w:val="24"/>
          <w:lang w:val="bg-BG"/>
        </w:rPr>
        <w:t xml:space="preserve"> </w:t>
      </w:r>
      <w:proofErr w:type="spellStart"/>
      <w:r w:rsidRPr="00C473D5">
        <w:rPr>
          <w:rFonts w:ascii="Times New Roman" w:eastAsia="Times New Roman" w:hAnsi="Times New Roman" w:cs="Times New Roman"/>
          <w:b/>
          <w:szCs w:val="24"/>
          <w:lang w:val="bg-BG"/>
        </w:rPr>
        <w:t>Plus</w:t>
      </w:r>
      <w:proofErr w:type="spellEnd"/>
      <w:r w:rsidRPr="00C473D5">
        <w:rPr>
          <w:rFonts w:ascii="Times New Roman" w:eastAsia="Times New Roman" w:hAnsi="Times New Roman" w:cs="Times New Roman"/>
          <w:b/>
          <w:szCs w:val="24"/>
          <w:lang w:val="bg-BG"/>
        </w:rPr>
        <w:t xml:space="preserve">” </w:t>
      </w:r>
      <w:r w:rsidRPr="00C473D5">
        <w:rPr>
          <w:rFonts w:ascii="Times New Roman" w:eastAsia="Times New Roman" w:hAnsi="Times New Roman" w:cs="Times New Roman"/>
          <w:b/>
          <w:szCs w:val="24"/>
          <w:lang w:val="bg"/>
        </w:rPr>
        <w:t xml:space="preserve">и </w:t>
      </w:r>
      <w:r w:rsidRPr="00C473D5">
        <w:rPr>
          <w:rFonts w:ascii="Times New Roman" w:eastAsia="Calibri" w:hAnsi="Times New Roman" w:cs="Times New Roman"/>
          <w:b/>
          <w:szCs w:val="24"/>
          <w:lang w:val="bg-BG"/>
        </w:rPr>
        <w:t xml:space="preserve">услугата за актуализация на софтуера и техническа поддръжка от страна </w:t>
      </w:r>
      <w:r w:rsidRPr="00467B91">
        <w:rPr>
          <w:rFonts w:ascii="Times New Roman" w:eastAsia="Calibri" w:hAnsi="Times New Roman" w:cs="Times New Roman"/>
          <w:b/>
          <w:szCs w:val="24"/>
          <w:lang w:val="bg-BG"/>
        </w:rPr>
        <w:t>на производителя</w:t>
      </w:r>
      <w:r w:rsidRPr="00C473D5">
        <w:rPr>
          <w:rFonts w:ascii="Times New Roman" w:eastAsia="Calibri" w:hAnsi="Times New Roman" w:cs="Times New Roman"/>
          <w:b/>
          <w:szCs w:val="24"/>
          <w:lang w:val="bg-BG"/>
        </w:rPr>
        <w:t xml:space="preserve"> за продуктите, описани </w:t>
      </w:r>
      <w:r w:rsidRPr="00C473D5">
        <w:rPr>
          <w:rFonts w:ascii="Times New Roman" w:eastAsia="Times New Roman" w:hAnsi="Times New Roman" w:cs="Times New Roman"/>
          <w:b/>
          <w:szCs w:val="24"/>
          <w:lang w:val="bg"/>
        </w:rPr>
        <w:t>в</w:t>
      </w:r>
      <w:r w:rsidRPr="00C473D5">
        <w:rPr>
          <w:rFonts w:ascii="Times New Roman" w:eastAsia="Times New Roman" w:hAnsi="Times New Roman" w:cs="Times New Roman"/>
          <w:b/>
          <w:color w:val="FF0000"/>
          <w:szCs w:val="24"/>
          <w:lang w:val="bg"/>
        </w:rPr>
        <w:t xml:space="preserve"> </w:t>
      </w:r>
      <w:r w:rsidRPr="00C473D5">
        <w:rPr>
          <w:rFonts w:ascii="Times New Roman" w:eastAsia="Calibri" w:hAnsi="Times New Roman" w:cs="Times New Roman"/>
          <w:b/>
          <w:szCs w:val="24"/>
          <w:lang w:val="bg-BG"/>
        </w:rPr>
        <w:t>таблица № 2</w:t>
      </w:r>
      <w:r w:rsidRPr="00C473D5">
        <w:rPr>
          <w:rFonts w:ascii="Times New Roman" w:eastAsia="Times New Roman" w:hAnsi="Times New Roman" w:cs="Times New Roman"/>
          <w:b/>
          <w:szCs w:val="24"/>
          <w:lang w:val="bg"/>
        </w:rPr>
        <w:t xml:space="preserve">; </w:t>
      </w:r>
    </w:p>
    <w:p w14:paraId="3837163C" w14:textId="77777777" w:rsidR="00C473D5" w:rsidRPr="00C473D5" w:rsidRDefault="00C473D5" w:rsidP="00C473D5">
      <w:pPr>
        <w:tabs>
          <w:tab w:val="num" w:pos="1200"/>
        </w:tabs>
        <w:ind w:left="720" w:firstLine="0"/>
        <w:rPr>
          <w:rFonts w:ascii="Times New Roman" w:eastAsia="Times New Roman" w:hAnsi="Times New Roman" w:cs="Times New Roman"/>
          <w:szCs w:val="24"/>
          <w:lang w:val="bg-BG" w:eastAsia="bg-BG"/>
        </w:rPr>
      </w:pPr>
    </w:p>
    <w:p w14:paraId="345CCAB3" w14:textId="4A978E39" w:rsidR="00C473D5" w:rsidRPr="00C473D5" w:rsidRDefault="00C473D5" w:rsidP="00C473D5">
      <w:pPr>
        <w:keepNext/>
        <w:numPr>
          <w:ilvl w:val="1"/>
          <w:numId w:val="15"/>
        </w:numPr>
        <w:suppressAutoHyphens/>
        <w:spacing w:before="120" w:after="120"/>
        <w:ind w:left="1195"/>
        <w:jc w:val="left"/>
        <w:outlineLvl w:val="1"/>
        <w:rPr>
          <w:rFonts w:ascii="Times New Roman" w:eastAsia="Times New Roman" w:hAnsi="Times New Roman" w:cs="Times New Roman"/>
          <w:b/>
          <w:szCs w:val="24"/>
          <w:lang w:val="bg-BG" w:eastAsia="ar-SA"/>
        </w:rPr>
      </w:pPr>
      <w:r w:rsidRPr="00C473D5">
        <w:rPr>
          <w:rFonts w:ascii="Times New Roman" w:eastAsia="Times New Roman" w:hAnsi="Times New Roman" w:cs="Times New Roman"/>
          <w:b/>
          <w:szCs w:val="24"/>
          <w:lang w:val="bg-BG" w:eastAsia="ar-SA"/>
        </w:rPr>
        <w:t>Резултати, които трябва да постигне Изпълнителя</w:t>
      </w:r>
      <w:r w:rsidR="006400C2">
        <w:rPr>
          <w:rFonts w:ascii="Times New Roman" w:eastAsia="Times New Roman" w:hAnsi="Times New Roman" w:cs="Times New Roman"/>
          <w:b/>
          <w:szCs w:val="24"/>
          <w:lang w:val="bg-BG" w:eastAsia="ar-SA"/>
        </w:rPr>
        <w:t>т</w:t>
      </w:r>
      <w:r w:rsidR="00A61651">
        <w:rPr>
          <w:rFonts w:ascii="Times New Roman" w:eastAsia="Times New Roman" w:hAnsi="Times New Roman" w:cs="Times New Roman"/>
          <w:b/>
          <w:szCs w:val="24"/>
          <w:lang w:val="bg-BG" w:eastAsia="ar-SA"/>
        </w:rPr>
        <w:t>:</w:t>
      </w:r>
    </w:p>
    <w:p w14:paraId="66D8F2C4" w14:textId="77777777" w:rsidR="00C473D5" w:rsidRPr="00C473D5" w:rsidRDefault="00C473D5" w:rsidP="00C473D5">
      <w:pPr>
        <w:keepNext/>
        <w:numPr>
          <w:ilvl w:val="2"/>
          <w:numId w:val="15"/>
        </w:numPr>
        <w:suppressAutoHyphens/>
        <w:spacing w:before="120" w:after="120"/>
        <w:jc w:val="left"/>
        <w:outlineLvl w:val="1"/>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В рамките на проекта избраният Изпълнител следва да осигури:</w:t>
      </w:r>
    </w:p>
    <w:p w14:paraId="2BE63CD2" w14:textId="77777777" w:rsidR="00C473D5" w:rsidRPr="00C473D5" w:rsidRDefault="00C473D5" w:rsidP="00BE597F">
      <w:pPr>
        <w:keepNext/>
        <w:numPr>
          <w:ilvl w:val="0"/>
          <w:numId w:val="17"/>
        </w:numPr>
        <w:suppressAutoHyphens/>
        <w:spacing w:before="120" w:after="120" w:line="276" w:lineRule="auto"/>
        <w:outlineLvl w:val="1"/>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 xml:space="preserve">подновяване на услугата за актуализация на софтуера и техническа поддръжка от страна </w:t>
      </w:r>
      <w:r w:rsidRPr="00447AE5">
        <w:rPr>
          <w:rFonts w:ascii="Times New Roman" w:eastAsia="Times New Roman" w:hAnsi="Times New Roman" w:cs="Times New Roman"/>
          <w:b/>
          <w:szCs w:val="24"/>
          <w:lang w:val="bg-BG" w:eastAsia="bg-BG"/>
        </w:rPr>
        <w:t>на производителя</w:t>
      </w:r>
      <w:r w:rsidRPr="00C473D5">
        <w:rPr>
          <w:rFonts w:ascii="Times New Roman" w:eastAsia="Times New Roman" w:hAnsi="Times New Roman" w:cs="Times New Roman"/>
          <w:b/>
          <w:szCs w:val="24"/>
          <w:lang w:val="bg-BG" w:eastAsia="bg-BG"/>
        </w:rPr>
        <w:t xml:space="preserve"> на наличните лицензи, изброени в таблица</w:t>
      </w:r>
      <w:r w:rsidRPr="00C473D5">
        <w:rPr>
          <w:rFonts w:ascii="Times New Roman" w:eastAsia="Times New Roman" w:hAnsi="Times New Roman" w:cs="Times New Roman"/>
          <w:b/>
          <w:szCs w:val="24"/>
          <w:lang w:val="en-GB" w:eastAsia="ar-SA"/>
        </w:rPr>
        <w:t xml:space="preserve"> № 1</w:t>
      </w:r>
      <w:r w:rsidRPr="00C473D5">
        <w:rPr>
          <w:rFonts w:ascii="Times New Roman" w:eastAsia="Times New Roman" w:hAnsi="Times New Roman" w:cs="Times New Roman"/>
          <w:b/>
          <w:szCs w:val="24"/>
          <w:lang w:val="bg-BG" w:eastAsia="bg-BG"/>
        </w:rPr>
        <w:t xml:space="preserve">: </w:t>
      </w:r>
    </w:p>
    <w:p w14:paraId="3AB8022E" w14:textId="77777777" w:rsidR="00C473D5" w:rsidRPr="00C473D5" w:rsidRDefault="00C473D5" w:rsidP="00C473D5">
      <w:pPr>
        <w:ind w:firstLine="0"/>
        <w:jc w:val="left"/>
        <w:rPr>
          <w:rFonts w:ascii="Times New Roman" w:eastAsia="Times New Roman" w:hAnsi="Times New Roman" w:cs="Times New Roman"/>
          <w:szCs w:val="24"/>
          <w:lang w:val="bg-BG" w:eastAsia="bg-BG"/>
        </w:rPr>
      </w:pPr>
    </w:p>
    <w:p w14:paraId="403879E6" w14:textId="77777777" w:rsidR="00C473D5" w:rsidRPr="006F0BAC" w:rsidRDefault="00C473D5" w:rsidP="00C473D5">
      <w:pPr>
        <w:ind w:firstLine="0"/>
        <w:rPr>
          <w:rFonts w:ascii="Times New Roman" w:eastAsia="Times New Roman" w:hAnsi="Times New Roman" w:cs="Times New Roman"/>
          <w:b/>
          <w:bCs/>
          <w:szCs w:val="24"/>
          <w:u w:val="single"/>
          <w:lang w:val="bg-BG" w:eastAsia="bg-BG"/>
        </w:rPr>
      </w:pPr>
      <w:r w:rsidRPr="006F0BAC">
        <w:rPr>
          <w:rFonts w:ascii="Times New Roman" w:eastAsia="Times New Roman" w:hAnsi="Times New Roman" w:cs="Times New Roman"/>
          <w:b/>
          <w:bCs/>
          <w:szCs w:val="24"/>
          <w:u w:val="single"/>
          <w:lang w:val="bg-BG" w:eastAsia="bg-BG"/>
        </w:rPr>
        <w:t>Таблица №1</w:t>
      </w:r>
    </w:p>
    <w:p w14:paraId="51A94891" w14:textId="77777777" w:rsidR="00C473D5" w:rsidRPr="00C473D5" w:rsidRDefault="00C473D5" w:rsidP="00C473D5">
      <w:pPr>
        <w:ind w:firstLine="0"/>
        <w:rPr>
          <w:rFonts w:ascii="Times New Roman" w:eastAsia="Times New Roman" w:hAnsi="Times New Roman" w:cs="Times New Roman"/>
          <w:szCs w:val="24"/>
          <w:lang w:val="bg-BG" w:eastAsia="bg-BG"/>
        </w:rPr>
      </w:pP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6060"/>
        <w:gridCol w:w="1274"/>
      </w:tblGrid>
      <w:tr w:rsidR="00C473D5" w:rsidRPr="00C473D5" w14:paraId="1E31CFDC" w14:textId="77777777" w:rsidTr="00643B5E">
        <w:tc>
          <w:tcPr>
            <w:tcW w:w="748" w:type="dxa"/>
          </w:tcPr>
          <w:p w14:paraId="6651BE9C" w14:textId="77777777" w:rsidR="00C473D5" w:rsidRPr="00C473D5" w:rsidRDefault="00C473D5" w:rsidP="00C473D5">
            <w:pPr>
              <w:ind w:firstLine="0"/>
              <w:jc w:val="left"/>
              <w:rPr>
                <w:rFonts w:ascii="Times New Roman" w:eastAsia="Times New Roman" w:hAnsi="Times New Roman" w:cs="Times New Roman"/>
                <w:szCs w:val="24"/>
                <w:lang w:val="bg-BG" w:eastAsia="bg-BG"/>
              </w:rPr>
            </w:pPr>
            <w:r w:rsidRPr="00C473D5">
              <w:rPr>
                <w:rFonts w:ascii="Times New Roman" w:eastAsia="Times New Roman" w:hAnsi="Times New Roman" w:cs="Times New Roman"/>
                <w:b/>
                <w:szCs w:val="24"/>
                <w:lang w:val="bg-BG" w:eastAsia="bg-BG"/>
              </w:rPr>
              <w:t>№</w:t>
            </w:r>
          </w:p>
        </w:tc>
        <w:tc>
          <w:tcPr>
            <w:tcW w:w="6060" w:type="dxa"/>
            <w:shd w:val="clear" w:color="auto" w:fill="auto"/>
          </w:tcPr>
          <w:p w14:paraId="690A6200" w14:textId="77777777" w:rsidR="00C473D5" w:rsidRPr="00C473D5" w:rsidRDefault="00C473D5" w:rsidP="00C473D5">
            <w:pPr>
              <w:ind w:firstLine="0"/>
              <w:jc w:val="center"/>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Спецификация</w:t>
            </w:r>
          </w:p>
        </w:tc>
        <w:tc>
          <w:tcPr>
            <w:tcW w:w="1274" w:type="dxa"/>
          </w:tcPr>
          <w:p w14:paraId="4E5E9974"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bg-BG" w:eastAsia="bg-BG"/>
              </w:rPr>
            </w:pPr>
            <w:r w:rsidRPr="00C473D5">
              <w:rPr>
                <w:rFonts w:ascii="Times New Roman" w:eastAsia="Times New Roman" w:hAnsi="Times New Roman" w:cs="Times New Roman"/>
                <w:b/>
                <w:bCs/>
                <w:color w:val="000000" w:themeColor="text1"/>
                <w:szCs w:val="24"/>
                <w:lang w:val="bg-BG" w:eastAsia="bg-BG"/>
              </w:rPr>
              <w:t>CSI</w:t>
            </w:r>
          </w:p>
        </w:tc>
      </w:tr>
      <w:tr w:rsidR="00C473D5" w:rsidRPr="00C473D5" w14:paraId="138E09D3" w14:textId="77777777" w:rsidTr="00643B5E">
        <w:tc>
          <w:tcPr>
            <w:tcW w:w="748" w:type="dxa"/>
          </w:tcPr>
          <w:p w14:paraId="77FFE0CB"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w:t>
            </w:r>
          </w:p>
        </w:tc>
        <w:tc>
          <w:tcPr>
            <w:tcW w:w="6060" w:type="dxa"/>
            <w:shd w:val="clear" w:color="auto" w:fill="auto"/>
          </w:tcPr>
          <w:p w14:paraId="2E5FBC97"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софтуер за</w:t>
            </w:r>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b/>
                <w:szCs w:val="24"/>
                <w:lang w:val="bg-BG" w:eastAsia="bg-BG"/>
              </w:rPr>
              <w:t>J2EE сървър за приложения</w:t>
            </w:r>
          </w:p>
        </w:tc>
        <w:tc>
          <w:tcPr>
            <w:tcW w:w="1274" w:type="dxa"/>
          </w:tcPr>
          <w:p w14:paraId="29D2B59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23510934" w14:textId="77777777" w:rsidTr="00643B5E">
        <w:tc>
          <w:tcPr>
            <w:tcW w:w="748" w:type="dxa"/>
            <w:tcBorders>
              <w:top w:val="single" w:sz="4" w:space="0" w:color="auto"/>
            </w:tcBorders>
          </w:tcPr>
          <w:p w14:paraId="4B1BA98F"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1.1</w:t>
            </w:r>
          </w:p>
        </w:tc>
        <w:tc>
          <w:tcPr>
            <w:tcW w:w="6060" w:type="dxa"/>
            <w:shd w:val="clear" w:color="auto" w:fill="auto"/>
          </w:tcPr>
          <w:p w14:paraId="7F44BED8"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 xml:space="preserve">Софтуер за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Server</w:t>
            </w:r>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Enterprise</w:t>
            </w:r>
            <w:r w:rsidRPr="00C473D5">
              <w:rPr>
                <w:rFonts w:ascii="Times New Roman" w:eastAsia="Times New Roman" w:hAnsi="Times New Roman" w:cs="Times New Roman"/>
                <w:szCs w:val="24"/>
                <w:lang w:val="ru-RU" w:eastAsia="bg-BG"/>
              </w:rPr>
              <w:t xml:space="preserv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 xml:space="preserve">последна актуална версия, 64 bit, процесорни лицензи с постоянно право за ползване. </w:t>
            </w:r>
          </w:p>
        </w:tc>
        <w:tc>
          <w:tcPr>
            <w:tcW w:w="1274" w:type="dxa"/>
          </w:tcPr>
          <w:p w14:paraId="0B5A53E4" w14:textId="77777777" w:rsidR="00C473D5" w:rsidRPr="00C473D5" w:rsidRDefault="00C473D5" w:rsidP="00C473D5">
            <w:pPr>
              <w:ind w:firstLine="0"/>
              <w:rPr>
                <w:rFonts w:ascii="Times New Roman" w:eastAsia="Times New Roman" w:hAnsi="Times New Roman" w:cs="Times New Roman"/>
                <w:color w:val="000000" w:themeColor="text1"/>
                <w:szCs w:val="24"/>
                <w:lang w:val="ru-RU" w:eastAsia="bg-BG"/>
              </w:rPr>
            </w:pPr>
          </w:p>
        </w:tc>
      </w:tr>
      <w:tr w:rsidR="00C473D5" w:rsidRPr="00C473D5" w14:paraId="080AA471" w14:textId="77777777" w:rsidTr="00643B5E">
        <w:tc>
          <w:tcPr>
            <w:tcW w:w="748" w:type="dxa"/>
          </w:tcPr>
          <w:p w14:paraId="76DACC48" w14:textId="77777777" w:rsidR="00C473D5" w:rsidRPr="00C473D5" w:rsidRDefault="00C473D5" w:rsidP="00C473D5">
            <w:pPr>
              <w:tabs>
                <w:tab w:val="left" w:pos="567"/>
              </w:tabs>
              <w:ind w:firstLine="0"/>
              <w:rPr>
                <w:rFonts w:ascii="Times New Roman" w:eastAsia="Times New Roman" w:hAnsi="Times New Roman" w:cs="Times New Roman"/>
                <w:b/>
                <w:szCs w:val="24"/>
                <w:lang w:eastAsia="bg-BG"/>
              </w:rPr>
            </w:pPr>
            <w:r w:rsidRPr="00C473D5">
              <w:rPr>
                <w:rFonts w:ascii="Times New Roman" w:eastAsia="Times New Roman" w:hAnsi="Times New Roman" w:cs="Times New Roman"/>
                <w:b/>
                <w:szCs w:val="24"/>
                <w:lang w:eastAsia="bg-BG"/>
              </w:rPr>
              <w:t>1.2</w:t>
            </w:r>
          </w:p>
        </w:tc>
        <w:tc>
          <w:tcPr>
            <w:tcW w:w="6060" w:type="dxa"/>
            <w:shd w:val="clear" w:color="auto" w:fill="auto"/>
          </w:tcPr>
          <w:p w14:paraId="42DBCF6E"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Server</w:t>
            </w:r>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Enterprise</w:t>
            </w:r>
            <w:r w:rsidRPr="00C473D5">
              <w:rPr>
                <w:rFonts w:ascii="Times New Roman" w:eastAsia="Times New Roman" w:hAnsi="Times New Roman" w:cs="Times New Roman"/>
                <w:szCs w:val="24"/>
                <w:lang w:val="ru-RU" w:eastAsia="bg-BG"/>
              </w:rPr>
              <w:t xml:space="preserv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05B190B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05DBDAE0" w14:textId="77777777" w:rsidTr="00643B5E">
        <w:tc>
          <w:tcPr>
            <w:tcW w:w="748" w:type="dxa"/>
          </w:tcPr>
          <w:p w14:paraId="1B53273E" w14:textId="77777777" w:rsidR="00C473D5" w:rsidRPr="00C473D5" w:rsidRDefault="00C473D5" w:rsidP="00C473D5">
            <w:pPr>
              <w:tabs>
                <w:tab w:val="left" w:pos="567"/>
              </w:tabs>
              <w:ind w:firstLine="0"/>
              <w:rPr>
                <w:rFonts w:ascii="Times New Roman" w:eastAsia="Times New Roman" w:hAnsi="Times New Roman" w:cs="Times New Roman"/>
                <w:b/>
                <w:szCs w:val="24"/>
                <w:lang w:eastAsia="bg-BG"/>
              </w:rPr>
            </w:pPr>
            <w:r w:rsidRPr="00C473D5">
              <w:rPr>
                <w:rFonts w:ascii="Times New Roman" w:eastAsia="Times New Roman" w:hAnsi="Times New Roman" w:cs="Times New Roman"/>
                <w:b/>
                <w:szCs w:val="24"/>
                <w:lang w:eastAsia="bg-BG"/>
              </w:rPr>
              <w:t>2.</w:t>
            </w:r>
          </w:p>
        </w:tc>
        <w:tc>
          <w:tcPr>
            <w:tcW w:w="6060" w:type="dxa"/>
            <w:shd w:val="clear" w:color="auto" w:fill="auto"/>
          </w:tcPr>
          <w:p w14:paraId="60154518"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п</w:t>
            </w:r>
            <w:proofErr w:type="spellStart"/>
            <w:r w:rsidRPr="00C473D5">
              <w:rPr>
                <w:rFonts w:ascii="Times New Roman" w:eastAsia="Times New Roman" w:hAnsi="Times New Roman" w:cs="Times New Roman"/>
                <w:b/>
                <w:szCs w:val="24"/>
                <w:lang w:val="bg-BG" w:eastAsia="bg-BG"/>
              </w:rPr>
              <w:t>акет</w:t>
            </w:r>
            <w:proofErr w:type="spellEnd"/>
            <w:r w:rsidRPr="00C473D5">
              <w:rPr>
                <w:rFonts w:ascii="Times New Roman" w:eastAsia="Times New Roman" w:hAnsi="Times New Roman" w:cs="Times New Roman"/>
                <w:b/>
                <w:szCs w:val="24"/>
                <w:lang w:val="bg-BG" w:eastAsia="bg-BG"/>
              </w:rPr>
              <w:t xml:space="preserve"> за управление на J2EE сървър за приложения</w:t>
            </w:r>
          </w:p>
        </w:tc>
        <w:tc>
          <w:tcPr>
            <w:tcW w:w="1274" w:type="dxa"/>
          </w:tcPr>
          <w:p w14:paraId="2B08A62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5799832A" w14:textId="77777777" w:rsidTr="00643B5E">
        <w:tc>
          <w:tcPr>
            <w:tcW w:w="748" w:type="dxa"/>
          </w:tcPr>
          <w:p w14:paraId="5E6884A3"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lastRenderedPageBreak/>
              <w:t>2.1</w:t>
            </w:r>
          </w:p>
        </w:tc>
        <w:tc>
          <w:tcPr>
            <w:tcW w:w="6060" w:type="dxa"/>
            <w:shd w:val="clear" w:color="auto" w:fill="auto"/>
          </w:tcPr>
          <w:p w14:paraId="6AB54312"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Пакет за управление и наблюдение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bg-BG" w:eastAsia="bg-BG"/>
              </w:rPr>
              <w:t xml:space="preserve"> Server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последна актуална версия,</w:t>
            </w:r>
            <w:r w:rsidRPr="00C473D5">
              <w:rPr>
                <w:rFonts w:ascii="Times New Roman" w:eastAsia="Times New Roman" w:hAnsi="Times New Roman" w:cs="Times New Roman"/>
                <w:szCs w:val="24"/>
                <w:lang w:eastAsia="bg-BG"/>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46DAEBE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1F737D24" w14:textId="77777777" w:rsidTr="00643B5E">
        <w:tc>
          <w:tcPr>
            <w:tcW w:w="748" w:type="dxa"/>
          </w:tcPr>
          <w:p w14:paraId="3749D89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2.2</w:t>
            </w:r>
          </w:p>
        </w:tc>
        <w:tc>
          <w:tcPr>
            <w:tcW w:w="6060" w:type="dxa"/>
            <w:shd w:val="clear" w:color="auto" w:fill="auto"/>
          </w:tcPr>
          <w:p w14:paraId="27062B9D"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WebLogic</w:t>
            </w:r>
            <w:proofErr w:type="spellEnd"/>
            <w:r w:rsidRPr="00C473D5">
              <w:rPr>
                <w:rFonts w:ascii="Times New Roman" w:eastAsia="Times New Roman" w:hAnsi="Times New Roman" w:cs="Times New Roman"/>
                <w:szCs w:val="24"/>
                <w:lang w:val="bg-BG" w:eastAsia="bg-BG"/>
              </w:rPr>
              <w:t xml:space="preserve"> Server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32C3DFF5"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1CCD013D" w14:textId="77777777" w:rsidTr="00643B5E">
        <w:tc>
          <w:tcPr>
            <w:tcW w:w="748" w:type="dxa"/>
          </w:tcPr>
          <w:p w14:paraId="2C949E54"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3</w:t>
            </w:r>
          </w:p>
        </w:tc>
        <w:tc>
          <w:tcPr>
            <w:tcW w:w="6060" w:type="dxa"/>
            <w:shd w:val="clear" w:color="auto" w:fill="auto"/>
          </w:tcPr>
          <w:p w14:paraId="5C8AC498" w14:textId="77777777" w:rsidR="00C473D5" w:rsidRPr="00C473D5" w:rsidRDefault="00C473D5" w:rsidP="00C473D5">
            <w:pPr>
              <w:tabs>
                <w:tab w:val="left" w:pos="567"/>
              </w:tabs>
              <w:ind w:firstLine="0"/>
              <w:rPr>
                <w:rFonts w:ascii="Times New Roman" w:eastAsia="Times New Roman" w:hAnsi="Times New Roman" w:cs="Times New Roman"/>
                <w:b/>
                <w:szCs w:val="24"/>
                <w:lang w:eastAsia="bg-BG"/>
              </w:rPr>
            </w:pPr>
            <w:r w:rsidRPr="00C473D5">
              <w:rPr>
                <w:rFonts w:ascii="Times New Roman" w:eastAsia="Times New Roman" w:hAnsi="Times New Roman" w:cs="Times New Roman"/>
                <w:b/>
                <w:szCs w:val="24"/>
                <w:lang w:val="ru-RU" w:eastAsia="bg-BG"/>
              </w:rPr>
              <w:t>Поддръжка на софтуер за</w:t>
            </w:r>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b/>
                <w:szCs w:val="24"/>
                <w:lang w:val="bg-BG" w:eastAsia="bg-BG"/>
              </w:rPr>
              <w:t xml:space="preserve">Enterprise Service </w:t>
            </w:r>
            <w:proofErr w:type="spellStart"/>
            <w:r w:rsidRPr="00C473D5">
              <w:rPr>
                <w:rFonts w:ascii="Times New Roman" w:eastAsia="Times New Roman" w:hAnsi="Times New Roman" w:cs="Times New Roman"/>
                <w:b/>
                <w:szCs w:val="24"/>
                <w:lang w:val="bg-BG" w:eastAsia="bg-BG"/>
              </w:rPr>
              <w:t>Bus</w:t>
            </w:r>
            <w:proofErr w:type="spellEnd"/>
          </w:p>
        </w:tc>
        <w:tc>
          <w:tcPr>
            <w:tcW w:w="1274" w:type="dxa"/>
          </w:tcPr>
          <w:p w14:paraId="52A4F16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72A2C244" w14:textId="77777777" w:rsidTr="00643B5E">
        <w:tc>
          <w:tcPr>
            <w:tcW w:w="748" w:type="dxa"/>
            <w:tcBorders>
              <w:top w:val="single" w:sz="4" w:space="0" w:color="auto"/>
            </w:tcBorders>
          </w:tcPr>
          <w:p w14:paraId="7FB54351"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3.1</w:t>
            </w:r>
          </w:p>
        </w:tc>
        <w:tc>
          <w:tcPr>
            <w:tcW w:w="6060" w:type="dxa"/>
            <w:shd w:val="clear" w:color="auto" w:fill="auto"/>
          </w:tcPr>
          <w:p w14:paraId="67E48989"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 xml:space="preserve">Софтуер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 xml:space="preserve">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(съдържаща продукт с предишно име BEA </w:t>
            </w:r>
            <w:proofErr w:type="spellStart"/>
            <w:r w:rsidRPr="00C473D5">
              <w:rPr>
                <w:rFonts w:ascii="Times New Roman" w:eastAsia="Times New Roman" w:hAnsi="Times New Roman" w:cs="Times New Roman"/>
                <w:szCs w:val="24"/>
                <w:lang w:val="bg-BG" w:eastAsia="bg-BG"/>
              </w:rPr>
              <w:t>AquaLogic</w:t>
            </w:r>
            <w:proofErr w:type="spellEnd"/>
            <w:r w:rsidRPr="00C473D5">
              <w:rPr>
                <w:rFonts w:ascii="Times New Roman" w:eastAsia="Times New Roman" w:hAnsi="Times New Roman" w:cs="Times New Roman"/>
                <w:szCs w:val="24"/>
                <w:lang w:val="bg-BG" w:eastAsia="bg-BG"/>
              </w:rPr>
              <w:t xml:space="preserve"> 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 xml:space="preserve">последна актуална версия, 64 </w:t>
            </w:r>
            <w:proofErr w:type="spellStart"/>
            <w:r w:rsidRPr="00C473D5">
              <w:rPr>
                <w:rFonts w:ascii="Times New Roman" w:eastAsia="Times New Roman" w:hAnsi="Times New Roman" w:cs="Times New Roman"/>
                <w:szCs w:val="24"/>
                <w:lang w:val="bg-BG" w:eastAsia="bg-BG"/>
              </w:rPr>
              <w:t>bit</w:t>
            </w:r>
            <w:proofErr w:type="spellEnd"/>
            <w:r w:rsidRPr="00C473D5">
              <w:rPr>
                <w:rFonts w:ascii="Times New Roman" w:eastAsia="Times New Roman" w:hAnsi="Times New Roman" w:cs="Times New Roman"/>
                <w:sz w:val="28"/>
                <w:szCs w:val="28"/>
                <w:lang w:val="ru-RU" w:eastAsia="ar-SA"/>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457D4A93"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229F2069" w14:textId="77777777" w:rsidTr="00643B5E">
        <w:tc>
          <w:tcPr>
            <w:tcW w:w="748" w:type="dxa"/>
          </w:tcPr>
          <w:p w14:paraId="690394E0" w14:textId="77777777" w:rsidR="00C473D5" w:rsidRPr="00C473D5" w:rsidRDefault="00C473D5" w:rsidP="00C473D5">
            <w:pPr>
              <w:tabs>
                <w:tab w:val="left" w:pos="567"/>
              </w:tabs>
              <w:ind w:firstLine="0"/>
              <w:rPr>
                <w:rFonts w:ascii="Times New Roman" w:eastAsia="Times New Roman" w:hAnsi="Times New Roman" w:cs="Times New Roman"/>
                <w:b/>
                <w:szCs w:val="24"/>
                <w:lang w:eastAsia="bg-BG"/>
              </w:rPr>
            </w:pPr>
            <w:r w:rsidRPr="00C473D5">
              <w:rPr>
                <w:rFonts w:ascii="Times New Roman" w:eastAsia="Times New Roman" w:hAnsi="Times New Roman" w:cs="Times New Roman"/>
                <w:b/>
                <w:szCs w:val="24"/>
                <w:lang w:eastAsia="bg-BG"/>
              </w:rPr>
              <w:t>3.2</w:t>
            </w:r>
          </w:p>
        </w:tc>
        <w:tc>
          <w:tcPr>
            <w:tcW w:w="6060" w:type="dxa"/>
            <w:shd w:val="clear" w:color="auto" w:fill="auto"/>
          </w:tcPr>
          <w:p w14:paraId="49733E0D"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 xml:space="preserve">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 xml:space="preserve">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6520490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C0EF332" w14:textId="77777777" w:rsidTr="00643B5E">
        <w:tc>
          <w:tcPr>
            <w:tcW w:w="748" w:type="dxa"/>
          </w:tcPr>
          <w:p w14:paraId="4DAB27D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4</w:t>
            </w:r>
          </w:p>
        </w:tc>
        <w:tc>
          <w:tcPr>
            <w:tcW w:w="6060" w:type="dxa"/>
            <w:shd w:val="clear" w:color="auto" w:fill="auto"/>
          </w:tcPr>
          <w:p w14:paraId="3A238EA9"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 xml:space="preserve">Поддръжка на софтуер за </w:t>
            </w:r>
            <w:r w:rsidRPr="00C473D5">
              <w:rPr>
                <w:rFonts w:ascii="Times New Roman" w:eastAsia="Times New Roman" w:hAnsi="Times New Roman" w:cs="Times New Roman"/>
                <w:b/>
                <w:szCs w:val="24"/>
                <w:lang w:val="bg-BG" w:eastAsia="bg-BG"/>
              </w:rPr>
              <w:t xml:space="preserve">сървър за Enterprise Service </w:t>
            </w:r>
            <w:proofErr w:type="spellStart"/>
            <w:r w:rsidRPr="00C473D5">
              <w:rPr>
                <w:rFonts w:ascii="Times New Roman" w:eastAsia="Times New Roman" w:hAnsi="Times New Roman" w:cs="Times New Roman"/>
                <w:b/>
                <w:szCs w:val="24"/>
                <w:lang w:val="bg-BG" w:eastAsia="bg-BG"/>
              </w:rPr>
              <w:t>Bus</w:t>
            </w:r>
            <w:proofErr w:type="spellEnd"/>
            <w:r w:rsidRPr="00C473D5">
              <w:rPr>
                <w:rFonts w:ascii="Times New Roman" w:eastAsia="Times New Roman" w:hAnsi="Times New Roman" w:cs="Times New Roman"/>
                <w:b/>
                <w:szCs w:val="24"/>
                <w:lang w:val="bg-BG" w:eastAsia="bg-BG"/>
              </w:rPr>
              <w:t xml:space="preserve"> </w:t>
            </w:r>
          </w:p>
        </w:tc>
        <w:tc>
          <w:tcPr>
            <w:tcW w:w="1274" w:type="dxa"/>
          </w:tcPr>
          <w:p w14:paraId="0124CE67"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546D67C6" w14:textId="77777777" w:rsidTr="00643B5E">
        <w:tc>
          <w:tcPr>
            <w:tcW w:w="748" w:type="dxa"/>
          </w:tcPr>
          <w:p w14:paraId="6494C4B1"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4.1</w:t>
            </w:r>
          </w:p>
        </w:tc>
        <w:tc>
          <w:tcPr>
            <w:tcW w:w="6060" w:type="dxa"/>
            <w:shd w:val="clear" w:color="auto" w:fill="auto"/>
          </w:tcPr>
          <w:p w14:paraId="3A4AA586" w14:textId="77777777" w:rsidR="00C473D5" w:rsidRPr="00C473D5" w:rsidRDefault="00C473D5" w:rsidP="00C473D5">
            <w:pPr>
              <w:tabs>
                <w:tab w:val="left" w:pos="567"/>
              </w:tabs>
              <w:ind w:firstLine="0"/>
              <w:rPr>
                <w:rFonts w:ascii="Times New Roman" w:eastAsia="Times New Roman" w:hAnsi="Times New Roman" w:cs="Times New Roman"/>
                <w:b/>
                <w:szCs w:val="24"/>
                <w:lang w:eastAsia="bg-BG"/>
              </w:rPr>
            </w:pPr>
            <w:r w:rsidRPr="00C473D5">
              <w:rPr>
                <w:rFonts w:ascii="Times New Roman" w:eastAsia="Times New Roman" w:hAnsi="Times New Roman" w:cs="Times New Roman"/>
                <w:szCs w:val="24"/>
                <w:lang w:val="ru-RU" w:eastAsia="bg-BG"/>
              </w:rPr>
              <w:t xml:space="preserve">Софтуер за сървър за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val="bg-BG" w:eastAsia="bg-BG"/>
              </w:rPr>
              <w:t xml:space="preserve">Service </w:t>
            </w:r>
            <w:proofErr w:type="spellStart"/>
            <w:r w:rsidRPr="00C473D5">
              <w:rPr>
                <w:rFonts w:ascii="Times New Roman" w:eastAsia="Times New Roman" w:hAnsi="Times New Roman" w:cs="Times New Roman"/>
                <w:szCs w:val="24"/>
                <w:lang w:val="bg-BG" w:eastAsia="bg-BG"/>
              </w:rPr>
              <w:t>Bus</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eastAsia="bg-BG"/>
              </w:rPr>
              <w:t>WebLogic Suite</w:t>
            </w:r>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 xml:space="preserve">последна актуална версия, 64 </w:t>
            </w:r>
            <w:proofErr w:type="spellStart"/>
            <w:r w:rsidRPr="00C473D5">
              <w:rPr>
                <w:rFonts w:ascii="Times New Roman" w:eastAsia="Times New Roman" w:hAnsi="Times New Roman" w:cs="Times New Roman"/>
                <w:szCs w:val="24"/>
                <w:lang w:val="bg-BG" w:eastAsia="bg-BG"/>
              </w:rPr>
              <w:t>bit</w:t>
            </w:r>
            <w:proofErr w:type="spellEnd"/>
            <w:r w:rsidRPr="00C473D5">
              <w:rPr>
                <w:rFonts w:ascii="Times New Roman" w:eastAsia="Times New Roman" w:hAnsi="Times New Roman" w:cs="Times New Roman"/>
                <w:sz w:val="28"/>
                <w:szCs w:val="28"/>
                <w:lang w:val="ru-RU" w:eastAsia="ar-SA"/>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5CBCDCB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26FAE399" w14:textId="77777777" w:rsidTr="00643B5E">
        <w:tc>
          <w:tcPr>
            <w:tcW w:w="748" w:type="dxa"/>
          </w:tcPr>
          <w:p w14:paraId="0432EF59"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4.2</w:t>
            </w:r>
          </w:p>
        </w:tc>
        <w:tc>
          <w:tcPr>
            <w:tcW w:w="6060" w:type="dxa"/>
            <w:shd w:val="clear" w:color="auto" w:fill="auto"/>
          </w:tcPr>
          <w:p w14:paraId="3114E9B2"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ru-RU" w:eastAsia="bg-BG"/>
              </w:rPr>
              <w:t xml:space="preserve"> </w:t>
            </w:r>
            <w:r w:rsidRPr="00C473D5">
              <w:rPr>
                <w:rFonts w:ascii="Times New Roman" w:eastAsia="Times New Roman" w:hAnsi="Times New Roman" w:cs="Times New Roman"/>
                <w:szCs w:val="24"/>
                <w:lang w:eastAsia="bg-BG"/>
              </w:rPr>
              <w:t>WebLogic Suite</w:t>
            </w:r>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0A562CA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47C0FA1B" w14:textId="77777777" w:rsidTr="00643B5E">
        <w:tc>
          <w:tcPr>
            <w:tcW w:w="748" w:type="dxa"/>
          </w:tcPr>
          <w:p w14:paraId="01FA2686"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5</w:t>
            </w:r>
          </w:p>
        </w:tc>
        <w:tc>
          <w:tcPr>
            <w:tcW w:w="6060" w:type="dxa"/>
            <w:shd w:val="clear" w:color="auto" w:fill="auto"/>
          </w:tcPr>
          <w:p w14:paraId="74A49029"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п</w:t>
            </w:r>
            <w:proofErr w:type="spellStart"/>
            <w:r w:rsidRPr="00C473D5">
              <w:rPr>
                <w:rFonts w:ascii="Times New Roman" w:eastAsia="Times New Roman" w:hAnsi="Times New Roman" w:cs="Times New Roman"/>
                <w:b/>
                <w:szCs w:val="24"/>
                <w:lang w:val="bg-BG" w:eastAsia="bg-BG"/>
              </w:rPr>
              <w:t>акет</w:t>
            </w:r>
            <w:proofErr w:type="spellEnd"/>
            <w:r w:rsidRPr="00C473D5">
              <w:rPr>
                <w:rFonts w:ascii="Times New Roman" w:eastAsia="Times New Roman" w:hAnsi="Times New Roman" w:cs="Times New Roman"/>
                <w:b/>
                <w:szCs w:val="24"/>
                <w:lang w:val="bg-BG" w:eastAsia="bg-BG"/>
              </w:rPr>
              <w:t xml:space="preserve"> за управление на Enterprise Service </w:t>
            </w:r>
            <w:proofErr w:type="spellStart"/>
            <w:r w:rsidRPr="00C473D5">
              <w:rPr>
                <w:rFonts w:ascii="Times New Roman" w:eastAsia="Times New Roman" w:hAnsi="Times New Roman" w:cs="Times New Roman"/>
                <w:b/>
                <w:szCs w:val="24"/>
                <w:lang w:val="bg-BG" w:eastAsia="bg-BG"/>
              </w:rPr>
              <w:t>Bus</w:t>
            </w:r>
            <w:proofErr w:type="spellEnd"/>
            <w:r w:rsidRPr="00C473D5">
              <w:rPr>
                <w:rFonts w:ascii="Times New Roman" w:eastAsia="Times New Roman" w:hAnsi="Times New Roman" w:cs="Times New Roman"/>
                <w:b/>
                <w:szCs w:val="24"/>
                <w:lang w:val="bg-BG" w:eastAsia="bg-BG"/>
              </w:rPr>
              <w:t xml:space="preserve"> </w:t>
            </w:r>
          </w:p>
        </w:tc>
        <w:tc>
          <w:tcPr>
            <w:tcW w:w="1274" w:type="dxa"/>
          </w:tcPr>
          <w:p w14:paraId="683B588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2FB54372" w14:textId="77777777" w:rsidTr="00643B5E">
        <w:tc>
          <w:tcPr>
            <w:tcW w:w="748" w:type="dxa"/>
          </w:tcPr>
          <w:p w14:paraId="5147B254"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5.1</w:t>
            </w:r>
          </w:p>
        </w:tc>
        <w:tc>
          <w:tcPr>
            <w:tcW w:w="6060" w:type="dxa"/>
            <w:shd w:val="clear" w:color="auto" w:fill="auto"/>
          </w:tcPr>
          <w:p w14:paraId="46911629" w14:textId="77777777" w:rsidR="00C473D5" w:rsidRPr="00C473D5" w:rsidRDefault="00C473D5" w:rsidP="00C473D5">
            <w:pPr>
              <w:tabs>
                <w:tab w:val="left" w:pos="567"/>
              </w:tabs>
              <w:ind w:firstLine="0"/>
              <w:rPr>
                <w:rFonts w:ascii="Times New Roman" w:eastAsia="Times New Roman" w:hAnsi="Times New Roman" w:cs="Times New Roman"/>
                <w:szCs w:val="24"/>
                <w:lang w:eastAsia="bg-BG"/>
              </w:rPr>
            </w:pPr>
            <w:r w:rsidRPr="00C473D5">
              <w:rPr>
                <w:rFonts w:ascii="Times New Roman" w:eastAsia="Times New Roman" w:hAnsi="Times New Roman" w:cs="Times New Roman"/>
                <w:szCs w:val="24"/>
                <w:lang w:val="bg-BG" w:eastAsia="bg-BG"/>
              </w:rPr>
              <w:t xml:space="preserve">Пакет за управление и наблюдение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SOA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последна актуална версия,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470BEDF9"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3E25827C" w14:textId="77777777" w:rsidTr="00643B5E">
        <w:tc>
          <w:tcPr>
            <w:tcW w:w="748" w:type="dxa"/>
          </w:tcPr>
          <w:p w14:paraId="57E94C05"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5.2</w:t>
            </w:r>
          </w:p>
        </w:tc>
        <w:tc>
          <w:tcPr>
            <w:tcW w:w="6060" w:type="dxa"/>
            <w:shd w:val="clear" w:color="auto" w:fill="auto"/>
          </w:tcPr>
          <w:p w14:paraId="2C165354"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SOA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6F878C7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2D445305" w14:textId="77777777" w:rsidTr="00643B5E">
        <w:tc>
          <w:tcPr>
            <w:tcW w:w="748" w:type="dxa"/>
          </w:tcPr>
          <w:p w14:paraId="400B9841"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6</w:t>
            </w:r>
          </w:p>
        </w:tc>
        <w:tc>
          <w:tcPr>
            <w:tcW w:w="6060" w:type="dxa"/>
            <w:shd w:val="clear" w:color="auto" w:fill="auto"/>
          </w:tcPr>
          <w:p w14:paraId="17DCBADA"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r w:rsidRPr="00C473D5">
              <w:rPr>
                <w:rFonts w:ascii="Times New Roman" w:eastAsia="Times New Roman" w:hAnsi="Times New Roman" w:cs="Times New Roman"/>
                <w:b/>
                <w:szCs w:val="24"/>
                <w:lang w:val="ru-RU" w:eastAsia="bg-BG"/>
              </w:rPr>
              <w:t>Поддръжка на с</w:t>
            </w:r>
            <w:proofErr w:type="spellStart"/>
            <w:r w:rsidRPr="00C473D5">
              <w:rPr>
                <w:rFonts w:ascii="Times New Roman" w:eastAsia="Times New Roman" w:hAnsi="Times New Roman" w:cs="Times New Roman"/>
                <w:b/>
                <w:szCs w:val="24"/>
                <w:lang w:val="bg-BG" w:eastAsia="bg-BG"/>
              </w:rPr>
              <w:t>офтуер</w:t>
            </w:r>
            <w:proofErr w:type="spellEnd"/>
            <w:r w:rsidRPr="00C473D5">
              <w:rPr>
                <w:rFonts w:ascii="Times New Roman" w:eastAsia="Times New Roman" w:hAnsi="Times New Roman" w:cs="Times New Roman"/>
                <w:b/>
                <w:szCs w:val="24"/>
                <w:lang w:val="bg-BG" w:eastAsia="bg-BG"/>
              </w:rPr>
              <w:t xml:space="preserve"> за релационна СУБД за съхранение и управление на данните</w:t>
            </w:r>
          </w:p>
        </w:tc>
        <w:tc>
          <w:tcPr>
            <w:tcW w:w="1274" w:type="dxa"/>
          </w:tcPr>
          <w:p w14:paraId="09F8EA6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68EB2019" w14:textId="77777777" w:rsidTr="00643B5E">
        <w:tc>
          <w:tcPr>
            <w:tcW w:w="748" w:type="dxa"/>
          </w:tcPr>
          <w:p w14:paraId="3131C11B"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6.1</w:t>
            </w:r>
          </w:p>
        </w:tc>
        <w:tc>
          <w:tcPr>
            <w:tcW w:w="6060" w:type="dxa"/>
            <w:shd w:val="clear" w:color="auto" w:fill="auto"/>
          </w:tcPr>
          <w:p w14:paraId="5CC9FDED"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Софтуер на релационна СУБД, Oracle Database Enterprise Edition, последна актуална версия, 64 bits, процесорни лицензи с постоянно право за ползване.</w:t>
            </w:r>
          </w:p>
        </w:tc>
        <w:tc>
          <w:tcPr>
            <w:tcW w:w="1274" w:type="dxa"/>
          </w:tcPr>
          <w:p w14:paraId="4C1F5420"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3BD6E0BA" w14:textId="77777777" w:rsidTr="00643B5E">
        <w:tc>
          <w:tcPr>
            <w:tcW w:w="748" w:type="dxa"/>
          </w:tcPr>
          <w:p w14:paraId="1F3B3C1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6.2</w:t>
            </w:r>
          </w:p>
        </w:tc>
        <w:tc>
          <w:tcPr>
            <w:tcW w:w="6060" w:type="dxa"/>
            <w:shd w:val="clear" w:color="auto" w:fill="auto"/>
          </w:tcPr>
          <w:p w14:paraId="3E7C41FA"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Oracle Database Enterprise Edition да работи под управлението на ОС Linux (Red Hat Enterprise Linux или еквивалент).</w:t>
            </w:r>
          </w:p>
        </w:tc>
        <w:tc>
          <w:tcPr>
            <w:tcW w:w="1274" w:type="dxa"/>
          </w:tcPr>
          <w:p w14:paraId="3FFBD994"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42EF0B89" w14:textId="77777777" w:rsidTr="00643B5E">
        <w:tc>
          <w:tcPr>
            <w:tcW w:w="748" w:type="dxa"/>
          </w:tcPr>
          <w:p w14:paraId="3D7810DE" w14:textId="77777777" w:rsidR="00C473D5" w:rsidRPr="00C473D5" w:rsidRDefault="00C473D5" w:rsidP="00C473D5">
            <w:pPr>
              <w:ind w:firstLine="0"/>
              <w:jc w:val="left"/>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7</w:t>
            </w:r>
          </w:p>
        </w:tc>
        <w:tc>
          <w:tcPr>
            <w:tcW w:w="6060" w:type="dxa"/>
            <w:shd w:val="clear" w:color="auto" w:fill="auto"/>
          </w:tcPr>
          <w:p w14:paraId="422BF18F" w14:textId="77777777" w:rsidR="00C473D5" w:rsidRPr="00C473D5" w:rsidRDefault="00C473D5" w:rsidP="00C473D5">
            <w:pPr>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с</w:t>
            </w:r>
            <w:proofErr w:type="spellStart"/>
            <w:r w:rsidRPr="00C473D5">
              <w:rPr>
                <w:rFonts w:ascii="Times New Roman" w:eastAsia="Times New Roman" w:hAnsi="Times New Roman" w:cs="Times New Roman"/>
                <w:b/>
                <w:szCs w:val="24"/>
                <w:lang w:val="bg-BG" w:eastAsia="bg-BG"/>
              </w:rPr>
              <w:t>офтуер</w:t>
            </w:r>
            <w:proofErr w:type="spellEnd"/>
            <w:r w:rsidRPr="00C473D5">
              <w:rPr>
                <w:rFonts w:ascii="Times New Roman" w:eastAsia="Times New Roman" w:hAnsi="Times New Roman" w:cs="Times New Roman"/>
                <w:b/>
                <w:szCs w:val="24"/>
                <w:lang w:val="bg-BG" w:eastAsia="bg-BG"/>
              </w:rPr>
              <w:t xml:space="preserve"> за изграждане и настройка на </w:t>
            </w:r>
            <w:proofErr w:type="spellStart"/>
            <w:r w:rsidRPr="00C473D5">
              <w:rPr>
                <w:rFonts w:ascii="Times New Roman" w:eastAsia="Times New Roman" w:hAnsi="Times New Roman" w:cs="Times New Roman"/>
                <w:b/>
                <w:szCs w:val="24"/>
                <w:lang w:val="bg-BG" w:eastAsia="bg-BG"/>
              </w:rPr>
              <w:t>клъстърна</w:t>
            </w:r>
            <w:proofErr w:type="spellEnd"/>
            <w:r w:rsidRPr="00C473D5">
              <w:rPr>
                <w:rFonts w:ascii="Times New Roman" w:eastAsia="Times New Roman" w:hAnsi="Times New Roman" w:cs="Times New Roman"/>
                <w:b/>
                <w:szCs w:val="24"/>
                <w:lang w:val="bg-BG" w:eastAsia="bg-BG"/>
              </w:rPr>
              <w:t xml:space="preserve"> конфигурация на релационната СУБД</w:t>
            </w:r>
          </w:p>
        </w:tc>
        <w:tc>
          <w:tcPr>
            <w:tcW w:w="1274" w:type="dxa"/>
          </w:tcPr>
          <w:p w14:paraId="2ADEDDC8"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0D26A8CA" w14:textId="77777777" w:rsidTr="00643B5E">
        <w:tc>
          <w:tcPr>
            <w:tcW w:w="748" w:type="dxa"/>
          </w:tcPr>
          <w:p w14:paraId="679A645A"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7.1</w:t>
            </w:r>
          </w:p>
        </w:tc>
        <w:tc>
          <w:tcPr>
            <w:tcW w:w="6060" w:type="dxa"/>
            <w:shd w:val="clear" w:color="auto" w:fill="auto"/>
          </w:tcPr>
          <w:p w14:paraId="2908CBE1"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bg-BG" w:eastAsia="bg-BG"/>
              </w:rPr>
              <w:t xml:space="preserve">Софтуер за изграждане и настройка на </w:t>
            </w:r>
            <w:proofErr w:type="spellStart"/>
            <w:r w:rsidRPr="00C473D5">
              <w:rPr>
                <w:rFonts w:ascii="Times New Roman" w:eastAsia="Times New Roman" w:hAnsi="Times New Roman" w:cs="Times New Roman"/>
                <w:szCs w:val="24"/>
                <w:lang w:val="bg-BG" w:eastAsia="bg-BG"/>
              </w:rPr>
              <w:t>клъстърна</w:t>
            </w:r>
            <w:proofErr w:type="spellEnd"/>
            <w:r w:rsidRPr="00C473D5">
              <w:rPr>
                <w:rFonts w:ascii="Times New Roman" w:eastAsia="Times New Roman" w:hAnsi="Times New Roman" w:cs="Times New Roman"/>
                <w:szCs w:val="24"/>
                <w:lang w:val="bg-BG" w:eastAsia="bg-BG"/>
              </w:rPr>
              <w:t xml:space="preserve"> конфигурация на </w:t>
            </w:r>
            <w:r w:rsidRPr="00C473D5">
              <w:rPr>
                <w:rFonts w:ascii="Times New Roman" w:eastAsia="Times New Roman" w:hAnsi="Times New Roman" w:cs="Times New Roman"/>
                <w:szCs w:val="24"/>
                <w:lang w:val="ru-RU" w:eastAsia="bg-BG"/>
              </w:rPr>
              <w:t>Oracle Database Enterprise Edition</w:t>
            </w:r>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Real</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Application</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Clusters</w:t>
            </w:r>
            <w:proofErr w:type="spellEnd"/>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 xml:space="preserve">последна актуална версия, 64 </w:t>
            </w:r>
            <w:proofErr w:type="spellStart"/>
            <w:r w:rsidRPr="00C473D5">
              <w:rPr>
                <w:rFonts w:ascii="Times New Roman" w:eastAsia="Times New Roman" w:hAnsi="Times New Roman" w:cs="Times New Roman"/>
                <w:szCs w:val="24"/>
                <w:lang w:val="bg-BG" w:eastAsia="bg-BG"/>
              </w:rPr>
              <w:t>bit</w:t>
            </w:r>
            <w:proofErr w:type="spellEnd"/>
            <w:r w:rsidRPr="00C473D5">
              <w:rPr>
                <w:rFonts w:ascii="Times New Roman" w:eastAsia="Times New Roman" w:hAnsi="Times New Roman" w:cs="Times New Roman"/>
                <w:sz w:val="28"/>
                <w:szCs w:val="28"/>
                <w:lang w:val="ru-RU" w:eastAsia="ar-SA"/>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518241E4"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07A045B" w14:textId="77777777" w:rsidTr="00643B5E">
        <w:tc>
          <w:tcPr>
            <w:tcW w:w="748" w:type="dxa"/>
          </w:tcPr>
          <w:p w14:paraId="1F26028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7.2</w:t>
            </w:r>
          </w:p>
        </w:tc>
        <w:tc>
          <w:tcPr>
            <w:tcW w:w="6060" w:type="dxa"/>
            <w:shd w:val="clear" w:color="auto" w:fill="auto"/>
          </w:tcPr>
          <w:p w14:paraId="103B06C0"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Real</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Application</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Clusters</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p>
        </w:tc>
        <w:tc>
          <w:tcPr>
            <w:tcW w:w="1274" w:type="dxa"/>
          </w:tcPr>
          <w:p w14:paraId="437EBF34"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2DF169A7" w14:textId="77777777" w:rsidTr="00643B5E">
        <w:tc>
          <w:tcPr>
            <w:tcW w:w="748" w:type="dxa"/>
          </w:tcPr>
          <w:p w14:paraId="1406086E" w14:textId="77777777" w:rsidR="00C473D5" w:rsidRPr="00C473D5" w:rsidRDefault="00C473D5" w:rsidP="00C473D5">
            <w:pPr>
              <w:ind w:firstLine="0"/>
              <w:jc w:val="left"/>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lastRenderedPageBreak/>
              <w:t>8</w:t>
            </w:r>
          </w:p>
        </w:tc>
        <w:tc>
          <w:tcPr>
            <w:tcW w:w="6060" w:type="dxa"/>
            <w:shd w:val="clear" w:color="auto" w:fill="auto"/>
          </w:tcPr>
          <w:p w14:paraId="467E10B1" w14:textId="77777777" w:rsidR="00C473D5" w:rsidRPr="00C473D5" w:rsidRDefault="00C473D5" w:rsidP="00C473D5">
            <w:pPr>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с</w:t>
            </w:r>
            <w:proofErr w:type="spellStart"/>
            <w:r w:rsidRPr="00C473D5">
              <w:rPr>
                <w:rFonts w:ascii="Times New Roman" w:eastAsia="Times New Roman" w:hAnsi="Times New Roman" w:cs="Times New Roman"/>
                <w:b/>
                <w:szCs w:val="24"/>
                <w:lang w:val="bg-BG" w:eastAsia="bg-BG"/>
              </w:rPr>
              <w:t>офтуер</w:t>
            </w:r>
            <w:proofErr w:type="spellEnd"/>
            <w:r w:rsidRPr="00C473D5">
              <w:rPr>
                <w:rFonts w:ascii="Times New Roman" w:eastAsia="Times New Roman" w:hAnsi="Times New Roman" w:cs="Times New Roman"/>
                <w:b/>
                <w:szCs w:val="24"/>
                <w:lang w:val="bg-BG" w:eastAsia="bg-BG"/>
              </w:rPr>
              <w:t xml:space="preserve"> за работа с обемни бази данни и дялово физическо поделяне на таблиците с данни в релационната СУБД</w:t>
            </w:r>
          </w:p>
        </w:tc>
        <w:tc>
          <w:tcPr>
            <w:tcW w:w="1274" w:type="dxa"/>
          </w:tcPr>
          <w:p w14:paraId="6D5340F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2C5F147C" w14:textId="77777777" w:rsidTr="00643B5E">
        <w:tc>
          <w:tcPr>
            <w:tcW w:w="748" w:type="dxa"/>
          </w:tcPr>
          <w:p w14:paraId="216EFE9E"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8.1</w:t>
            </w:r>
          </w:p>
        </w:tc>
        <w:tc>
          <w:tcPr>
            <w:tcW w:w="6060" w:type="dxa"/>
            <w:shd w:val="clear" w:color="auto" w:fill="auto"/>
          </w:tcPr>
          <w:p w14:paraId="3A2AA9CC" w14:textId="77777777" w:rsidR="00C473D5" w:rsidRPr="00C473D5" w:rsidRDefault="00C473D5" w:rsidP="00C473D5">
            <w:pPr>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 xml:space="preserve">Софтуер за работа с обемни бази данни и дялово физическо поделяне на таблиците с данни в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Partitioning</w:t>
            </w:r>
            <w:proofErr w:type="spellEnd"/>
            <w:r w:rsidRPr="00C473D5">
              <w:rPr>
                <w:rFonts w:ascii="Times New Roman" w:eastAsia="Times New Roman" w:hAnsi="Times New Roman" w:cs="Times New Roman"/>
                <w:szCs w:val="24"/>
                <w:lang w:val="ru-RU" w:eastAsia="bg-BG"/>
              </w:rPr>
              <w:t xml:space="preserve">, последна актуална версия, 64 </w:t>
            </w:r>
            <w:proofErr w:type="spellStart"/>
            <w:r w:rsidRPr="00C473D5">
              <w:rPr>
                <w:rFonts w:ascii="Times New Roman" w:eastAsia="Times New Roman" w:hAnsi="Times New Roman" w:cs="Times New Roman"/>
                <w:szCs w:val="24"/>
                <w:lang w:val="bg-BG" w:eastAsia="bg-BG"/>
              </w:rPr>
              <w:t>bit</w:t>
            </w:r>
            <w:proofErr w:type="spellEnd"/>
            <w:r w:rsidRPr="00C473D5">
              <w:rPr>
                <w:rFonts w:ascii="Times New Roman" w:eastAsia="Times New Roman" w:hAnsi="Times New Roman" w:cs="Times New Roman"/>
                <w:szCs w:val="24"/>
                <w:lang w:val="ru-RU" w:eastAsia="bg-BG"/>
              </w:rPr>
              <w:t>, процесорни лицензи с постоянно право за ползване.</w:t>
            </w:r>
          </w:p>
        </w:tc>
        <w:tc>
          <w:tcPr>
            <w:tcW w:w="1274" w:type="dxa"/>
          </w:tcPr>
          <w:p w14:paraId="11C0CC02"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41C9A24" w14:textId="77777777" w:rsidTr="00643B5E">
        <w:tc>
          <w:tcPr>
            <w:tcW w:w="748" w:type="dxa"/>
          </w:tcPr>
          <w:p w14:paraId="56A1B5E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8.2</w:t>
            </w:r>
          </w:p>
        </w:tc>
        <w:tc>
          <w:tcPr>
            <w:tcW w:w="6060" w:type="dxa"/>
            <w:shd w:val="clear" w:color="auto" w:fill="auto"/>
          </w:tcPr>
          <w:p w14:paraId="14CB7AF7"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Partitioning</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5D3923B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50A155D7" w14:textId="77777777" w:rsidTr="00643B5E">
        <w:tc>
          <w:tcPr>
            <w:tcW w:w="748" w:type="dxa"/>
          </w:tcPr>
          <w:p w14:paraId="085255C9"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9</w:t>
            </w:r>
          </w:p>
        </w:tc>
        <w:tc>
          <w:tcPr>
            <w:tcW w:w="6060" w:type="dxa"/>
            <w:shd w:val="clear" w:color="auto" w:fill="auto"/>
          </w:tcPr>
          <w:p w14:paraId="59B1B97D"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п</w:t>
            </w:r>
            <w:proofErr w:type="spellStart"/>
            <w:r w:rsidRPr="00C473D5">
              <w:rPr>
                <w:rFonts w:ascii="Times New Roman" w:eastAsia="Times New Roman" w:hAnsi="Times New Roman" w:cs="Times New Roman"/>
                <w:b/>
                <w:szCs w:val="24"/>
                <w:lang w:val="bg-BG" w:eastAsia="bg-BG"/>
              </w:rPr>
              <w:t>акет</w:t>
            </w:r>
            <w:proofErr w:type="spellEnd"/>
            <w:r w:rsidRPr="00C473D5">
              <w:rPr>
                <w:rFonts w:ascii="Times New Roman" w:eastAsia="Times New Roman" w:hAnsi="Times New Roman" w:cs="Times New Roman"/>
                <w:b/>
                <w:szCs w:val="24"/>
                <w:lang w:val="bg-BG" w:eastAsia="bg-BG"/>
              </w:rPr>
              <w:t xml:space="preserve"> за централизирано наблюдение на работата на релационната СУБД</w:t>
            </w:r>
          </w:p>
        </w:tc>
        <w:tc>
          <w:tcPr>
            <w:tcW w:w="1274" w:type="dxa"/>
          </w:tcPr>
          <w:p w14:paraId="1225D677"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3B7BCC02" w14:textId="77777777" w:rsidTr="00643B5E">
        <w:tc>
          <w:tcPr>
            <w:tcW w:w="748" w:type="dxa"/>
          </w:tcPr>
          <w:p w14:paraId="5867054D"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9.1</w:t>
            </w:r>
          </w:p>
        </w:tc>
        <w:tc>
          <w:tcPr>
            <w:tcW w:w="6060" w:type="dxa"/>
            <w:shd w:val="clear" w:color="auto" w:fill="auto"/>
          </w:tcPr>
          <w:p w14:paraId="03433FE8"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Пакет за централизирано наблюдение работата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Diagnostics</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последна актуална версия,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45F74E18"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64DF75AA" w14:textId="77777777" w:rsidTr="00643B5E">
        <w:tc>
          <w:tcPr>
            <w:tcW w:w="748" w:type="dxa"/>
          </w:tcPr>
          <w:p w14:paraId="174E38AE"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9.2</w:t>
            </w:r>
          </w:p>
        </w:tc>
        <w:tc>
          <w:tcPr>
            <w:tcW w:w="6060" w:type="dxa"/>
            <w:shd w:val="clear" w:color="auto" w:fill="auto"/>
          </w:tcPr>
          <w:p w14:paraId="2EE1176C"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Diagnostics</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0C4C4428"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3756F831" w14:textId="77777777" w:rsidTr="00643B5E">
        <w:tc>
          <w:tcPr>
            <w:tcW w:w="748" w:type="dxa"/>
          </w:tcPr>
          <w:p w14:paraId="6BB1F15E"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10</w:t>
            </w:r>
          </w:p>
        </w:tc>
        <w:tc>
          <w:tcPr>
            <w:tcW w:w="6060" w:type="dxa"/>
            <w:shd w:val="clear" w:color="auto" w:fill="auto"/>
          </w:tcPr>
          <w:p w14:paraId="24859198"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п</w:t>
            </w:r>
            <w:proofErr w:type="spellStart"/>
            <w:r w:rsidRPr="00C473D5">
              <w:rPr>
                <w:rFonts w:ascii="Times New Roman" w:eastAsia="Times New Roman" w:hAnsi="Times New Roman" w:cs="Times New Roman"/>
                <w:b/>
                <w:szCs w:val="24"/>
                <w:lang w:val="bg-BG" w:eastAsia="bg-BG"/>
              </w:rPr>
              <w:t>акет</w:t>
            </w:r>
            <w:proofErr w:type="spellEnd"/>
            <w:r w:rsidRPr="00C473D5">
              <w:rPr>
                <w:rFonts w:ascii="Times New Roman" w:eastAsia="Times New Roman" w:hAnsi="Times New Roman" w:cs="Times New Roman"/>
                <w:b/>
                <w:szCs w:val="24"/>
                <w:lang w:val="bg-BG" w:eastAsia="bg-BG"/>
              </w:rPr>
              <w:t xml:space="preserve"> за централизиран</w:t>
            </w:r>
            <w:r w:rsidRPr="00C473D5">
              <w:rPr>
                <w:rFonts w:ascii="Times New Roman" w:eastAsia="Times New Roman" w:hAnsi="Times New Roman" w:cs="Times New Roman"/>
                <w:b/>
                <w:szCs w:val="24"/>
                <w:lang w:eastAsia="bg-BG"/>
              </w:rPr>
              <w:t>a</w:t>
            </w:r>
            <w:r w:rsidRPr="00C473D5">
              <w:rPr>
                <w:rFonts w:ascii="Times New Roman" w:eastAsia="Times New Roman" w:hAnsi="Times New Roman" w:cs="Times New Roman"/>
                <w:b/>
                <w:szCs w:val="24"/>
                <w:lang w:val="bg-BG" w:eastAsia="bg-BG"/>
              </w:rPr>
              <w:t xml:space="preserve"> настройка на работата на релационната СУБД</w:t>
            </w:r>
          </w:p>
        </w:tc>
        <w:tc>
          <w:tcPr>
            <w:tcW w:w="1274" w:type="dxa"/>
          </w:tcPr>
          <w:p w14:paraId="332F442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05F1BD3F" w14:textId="77777777" w:rsidTr="00643B5E">
        <w:tc>
          <w:tcPr>
            <w:tcW w:w="748" w:type="dxa"/>
          </w:tcPr>
          <w:p w14:paraId="1E7C5016"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10.1</w:t>
            </w:r>
          </w:p>
        </w:tc>
        <w:tc>
          <w:tcPr>
            <w:tcW w:w="6060" w:type="dxa"/>
            <w:shd w:val="clear" w:color="auto" w:fill="auto"/>
          </w:tcPr>
          <w:p w14:paraId="22191F21" w14:textId="77777777" w:rsidR="00C473D5" w:rsidRPr="00C473D5" w:rsidRDefault="00C473D5" w:rsidP="00C473D5">
            <w:pPr>
              <w:tabs>
                <w:tab w:val="left" w:pos="567"/>
              </w:tabs>
              <w:ind w:firstLine="0"/>
              <w:rPr>
                <w:rFonts w:ascii="Times New Roman" w:eastAsia="Times New Roman" w:hAnsi="Times New Roman" w:cs="Times New Roman"/>
                <w:szCs w:val="24"/>
                <w:lang w:eastAsia="bg-BG"/>
              </w:rPr>
            </w:pPr>
            <w:r w:rsidRPr="00C473D5">
              <w:rPr>
                <w:rFonts w:ascii="Times New Roman" w:eastAsia="Times New Roman" w:hAnsi="Times New Roman" w:cs="Times New Roman"/>
                <w:szCs w:val="24"/>
                <w:lang w:val="bg-BG" w:eastAsia="bg-BG"/>
              </w:rPr>
              <w:t>Пакет за централизиран</w:t>
            </w:r>
            <w:r w:rsidRPr="00C473D5">
              <w:rPr>
                <w:rFonts w:ascii="Times New Roman" w:eastAsia="Times New Roman" w:hAnsi="Times New Roman" w:cs="Times New Roman"/>
                <w:szCs w:val="24"/>
                <w:lang w:eastAsia="bg-BG"/>
              </w:rPr>
              <w:t>a</w:t>
            </w:r>
            <w:r w:rsidRPr="00C473D5">
              <w:rPr>
                <w:rFonts w:ascii="Times New Roman" w:eastAsia="Times New Roman" w:hAnsi="Times New Roman" w:cs="Times New Roman"/>
                <w:szCs w:val="24"/>
                <w:lang w:val="bg-BG" w:eastAsia="bg-BG"/>
              </w:rPr>
              <w:t xml:space="preserve"> настройка на работата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Tuning</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xml:space="preserve">, последна актуална версия,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38CC053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021FEB40" w14:textId="77777777" w:rsidTr="00643B5E">
        <w:tc>
          <w:tcPr>
            <w:tcW w:w="748" w:type="dxa"/>
          </w:tcPr>
          <w:p w14:paraId="25F5C353"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10.2</w:t>
            </w:r>
          </w:p>
        </w:tc>
        <w:tc>
          <w:tcPr>
            <w:tcW w:w="6060" w:type="dxa"/>
            <w:shd w:val="clear" w:color="auto" w:fill="auto"/>
          </w:tcPr>
          <w:p w14:paraId="60530BC9"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Tuning</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6CF8068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24D04E0B" w14:textId="77777777" w:rsidTr="00643B5E">
        <w:tc>
          <w:tcPr>
            <w:tcW w:w="748" w:type="dxa"/>
          </w:tcPr>
          <w:p w14:paraId="1D90A755"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11</w:t>
            </w:r>
          </w:p>
        </w:tc>
        <w:tc>
          <w:tcPr>
            <w:tcW w:w="6060" w:type="dxa"/>
            <w:shd w:val="clear" w:color="auto" w:fill="auto"/>
          </w:tcPr>
          <w:p w14:paraId="51701A62"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п</w:t>
            </w:r>
            <w:proofErr w:type="spellStart"/>
            <w:r w:rsidRPr="00C473D5">
              <w:rPr>
                <w:rFonts w:ascii="Times New Roman" w:eastAsia="Times New Roman" w:hAnsi="Times New Roman" w:cs="Times New Roman"/>
                <w:b/>
                <w:szCs w:val="24"/>
                <w:lang w:val="bg-BG" w:eastAsia="bg-BG"/>
              </w:rPr>
              <w:t>акет</w:t>
            </w:r>
            <w:proofErr w:type="spellEnd"/>
            <w:r w:rsidRPr="00C473D5">
              <w:rPr>
                <w:rFonts w:ascii="Times New Roman" w:eastAsia="Times New Roman" w:hAnsi="Times New Roman" w:cs="Times New Roman"/>
                <w:b/>
                <w:szCs w:val="24"/>
                <w:lang w:val="bg-BG" w:eastAsia="bg-BG"/>
              </w:rPr>
              <w:t xml:space="preserve"> за централизирано управление на цикъла на живот на релационната СУБД</w:t>
            </w:r>
          </w:p>
        </w:tc>
        <w:tc>
          <w:tcPr>
            <w:tcW w:w="1274" w:type="dxa"/>
          </w:tcPr>
          <w:p w14:paraId="54B0FC6A"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02DB1E68" w14:textId="77777777" w:rsidTr="00643B5E">
        <w:tc>
          <w:tcPr>
            <w:tcW w:w="748" w:type="dxa"/>
          </w:tcPr>
          <w:p w14:paraId="664EC62C"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11.1</w:t>
            </w:r>
          </w:p>
        </w:tc>
        <w:tc>
          <w:tcPr>
            <w:tcW w:w="6060" w:type="dxa"/>
            <w:shd w:val="clear" w:color="auto" w:fill="auto"/>
          </w:tcPr>
          <w:p w14:paraId="77157F71" w14:textId="77777777" w:rsidR="00C473D5" w:rsidRPr="00C473D5" w:rsidRDefault="00C473D5" w:rsidP="00C473D5">
            <w:pPr>
              <w:tabs>
                <w:tab w:val="left" w:pos="567"/>
              </w:tabs>
              <w:ind w:firstLine="0"/>
              <w:rPr>
                <w:rFonts w:ascii="Times New Roman" w:eastAsia="Times New Roman" w:hAnsi="Times New Roman" w:cs="Times New Roman"/>
                <w:szCs w:val="24"/>
                <w:lang w:eastAsia="bg-BG"/>
              </w:rPr>
            </w:pPr>
            <w:r w:rsidRPr="00C473D5">
              <w:rPr>
                <w:rFonts w:ascii="Times New Roman" w:eastAsia="Times New Roman" w:hAnsi="Times New Roman" w:cs="Times New Roman"/>
                <w:szCs w:val="24"/>
                <w:lang w:val="bg-BG" w:eastAsia="bg-BG"/>
              </w:rPr>
              <w:t xml:space="preserve">Пакет за централизирано управление на цикъла на живот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eastAsia="bg-BG"/>
              </w:rPr>
              <w:t>,</w:t>
            </w:r>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Lifecycle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bg-BG" w:eastAsia="bg-BG"/>
              </w:rPr>
              <w:t>, последна актуална версия,</w:t>
            </w:r>
            <w:r w:rsidRPr="00C473D5">
              <w:rPr>
                <w:rFonts w:ascii="Times New Roman" w:eastAsia="Times New Roman" w:hAnsi="Times New Roman" w:cs="Times New Roman"/>
                <w:szCs w:val="24"/>
                <w:lang w:eastAsia="bg-BG"/>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0EC6FCC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F0B0D53" w14:textId="77777777" w:rsidTr="00643B5E">
        <w:tc>
          <w:tcPr>
            <w:tcW w:w="748" w:type="dxa"/>
          </w:tcPr>
          <w:p w14:paraId="2B2A284A"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11.2</w:t>
            </w:r>
          </w:p>
        </w:tc>
        <w:tc>
          <w:tcPr>
            <w:tcW w:w="6060" w:type="dxa"/>
            <w:shd w:val="clear" w:color="auto" w:fill="auto"/>
          </w:tcPr>
          <w:p w14:paraId="0B5874AE"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Lifecycle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Management</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Pack</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r w:rsidRPr="00C473D5">
              <w:rPr>
                <w:rFonts w:ascii="Times New Roman" w:eastAsia="Times New Roman" w:hAnsi="Times New Roman" w:cs="Times New Roman"/>
                <w:szCs w:val="24"/>
                <w:lang w:val="ru-RU" w:eastAsia="bg-BG"/>
              </w:rPr>
              <w:t>.</w:t>
            </w:r>
          </w:p>
        </w:tc>
        <w:tc>
          <w:tcPr>
            <w:tcW w:w="1274" w:type="dxa"/>
          </w:tcPr>
          <w:p w14:paraId="5B8100DD"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18324024" w14:textId="77777777" w:rsidTr="00643B5E">
        <w:tc>
          <w:tcPr>
            <w:tcW w:w="748" w:type="dxa"/>
          </w:tcPr>
          <w:p w14:paraId="660B30B2" w14:textId="77777777" w:rsidR="00C473D5" w:rsidRPr="00C473D5" w:rsidRDefault="00C473D5" w:rsidP="00C473D5">
            <w:pPr>
              <w:ind w:firstLine="0"/>
              <w:jc w:val="left"/>
              <w:rPr>
                <w:rFonts w:ascii="Times New Roman" w:eastAsia="Times New Roman" w:hAnsi="Times New Roman" w:cs="Times New Roman"/>
                <w:b/>
                <w:szCs w:val="24"/>
                <w:lang w:eastAsia="bg-BG"/>
              </w:rPr>
            </w:pPr>
            <w:r w:rsidRPr="00C473D5">
              <w:rPr>
                <w:rFonts w:ascii="Times New Roman" w:eastAsia="Times New Roman" w:hAnsi="Times New Roman" w:cs="Times New Roman"/>
                <w:b/>
                <w:szCs w:val="24"/>
                <w:lang w:val="bg-BG" w:eastAsia="bg-BG"/>
              </w:rPr>
              <w:t>12</w:t>
            </w:r>
          </w:p>
        </w:tc>
        <w:tc>
          <w:tcPr>
            <w:tcW w:w="6060" w:type="dxa"/>
            <w:shd w:val="clear" w:color="auto" w:fill="auto"/>
          </w:tcPr>
          <w:p w14:paraId="56580D21" w14:textId="77777777" w:rsidR="00C473D5" w:rsidRPr="00C473D5" w:rsidRDefault="00C473D5" w:rsidP="00C473D5">
            <w:pPr>
              <w:ind w:firstLine="0"/>
              <w:jc w:val="left"/>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ru-RU" w:eastAsia="bg-BG"/>
              </w:rPr>
              <w:t>Поддръжка на с</w:t>
            </w:r>
            <w:proofErr w:type="spellStart"/>
            <w:r w:rsidRPr="00C473D5">
              <w:rPr>
                <w:rFonts w:ascii="Times New Roman" w:eastAsia="Times New Roman" w:hAnsi="Times New Roman" w:cs="Times New Roman"/>
                <w:b/>
                <w:szCs w:val="24"/>
                <w:lang w:val="bg-BG" w:eastAsia="bg-BG"/>
              </w:rPr>
              <w:t>офтуер</w:t>
            </w:r>
            <w:proofErr w:type="spellEnd"/>
            <w:r w:rsidRPr="00C473D5">
              <w:rPr>
                <w:rFonts w:ascii="Times New Roman" w:eastAsia="Times New Roman" w:hAnsi="Times New Roman" w:cs="Times New Roman"/>
                <w:b/>
                <w:szCs w:val="24"/>
                <w:lang w:val="bg-BG" w:eastAsia="bg-BG"/>
              </w:rPr>
              <w:t xml:space="preserve"> за създаване, поддържане и активно ползване на онлайн копие на релационната СУБД в </w:t>
            </w:r>
            <w:proofErr w:type="spellStart"/>
            <w:r w:rsidRPr="00C473D5">
              <w:rPr>
                <w:rFonts w:ascii="Times New Roman" w:eastAsia="Times New Roman" w:hAnsi="Times New Roman" w:cs="Times New Roman"/>
                <w:b/>
                <w:szCs w:val="24"/>
                <w:lang w:val="bg-BG" w:eastAsia="bg-BG"/>
              </w:rPr>
              <w:t>дизастър</w:t>
            </w:r>
            <w:proofErr w:type="spellEnd"/>
            <w:r w:rsidRPr="00C473D5">
              <w:rPr>
                <w:rFonts w:ascii="Times New Roman" w:eastAsia="Times New Roman" w:hAnsi="Times New Roman" w:cs="Times New Roman"/>
                <w:b/>
                <w:szCs w:val="24"/>
                <w:lang w:val="bg-BG" w:eastAsia="bg-BG"/>
              </w:rPr>
              <w:t xml:space="preserve"> център</w:t>
            </w:r>
          </w:p>
        </w:tc>
        <w:tc>
          <w:tcPr>
            <w:tcW w:w="1274" w:type="dxa"/>
          </w:tcPr>
          <w:p w14:paraId="0AFC9D7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21147286</w:t>
            </w:r>
          </w:p>
        </w:tc>
      </w:tr>
      <w:tr w:rsidR="00C473D5" w:rsidRPr="00C473D5" w14:paraId="2232997E" w14:textId="77777777" w:rsidTr="00643B5E">
        <w:tc>
          <w:tcPr>
            <w:tcW w:w="748" w:type="dxa"/>
          </w:tcPr>
          <w:p w14:paraId="5AD3715B"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12.1</w:t>
            </w:r>
          </w:p>
        </w:tc>
        <w:tc>
          <w:tcPr>
            <w:tcW w:w="6060" w:type="dxa"/>
            <w:shd w:val="clear" w:color="auto" w:fill="auto"/>
          </w:tcPr>
          <w:p w14:paraId="7CB08673" w14:textId="77777777" w:rsidR="00C473D5" w:rsidRPr="00C473D5" w:rsidRDefault="00C473D5" w:rsidP="00C473D5">
            <w:pPr>
              <w:tabs>
                <w:tab w:val="left" w:pos="567"/>
              </w:tabs>
              <w:ind w:firstLine="0"/>
              <w:rPr>
                <w:rFonts w:ascii="Times New Roman" w:eastAsia="Times New Roman" w:hAnsi="Times New Roman" w:cs="Times New Roman"/>
                <w:szCs w:val="24"/>
                <w:lang w:val="ru-RU" w:eastAsia="bg-BG"/>
              </w:rPr>
            </w:pPr>
            <w:r w:rsidRPr="00C473D5">
              <w:rPr>
                <w:rFonts w:ascii="Times New Roman" w:eastAsia="Times New Roman" w:hAnsi="Times New Roman" w:cs="Times New Roman"/>
                <w:szCs w:val="24"/>
                <w:lang w:val="ru-RU" w:eastAsia="bg-BG"/>
              </w:rPr>
              <w:t xml:space="preserve">Софтуер за създаване, поддържане и активно ползване на онлайн копие на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Database</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Edition</w:t>
            </w:r>
            <w:proofErr w:type="spellEnd"/>
            <w:r w:rsidRPr="00C473D5">
              <w:rPr>
                <w:rFonts w:ascii="Times New Roman" w:eastAsia="Times New Roman" w:hAnsi="Times New Roman" w:cs="Times New Roman"/>
                <w:szCs w:val="24"/>
                <w:lang w:val="bg-BG" w:eastAsia="bg-BG"/>
              </w:rPr>
              <w:t xml:space="preserve"> в </w:t>
            </w:r>
            <w:proofErr w:type="spellStart"/>
            <w:r w:rsidRPr="00C473D5">
              <w:rPr>
                <w:rFonts w:ascii="Times New Roman" w:eastAsia="Times New Roman" w:hAnsi="Times New Roman" w:cs="Times New Roman"/>
                <w:szCs w:val="24"/>
                <w:lang w:val="bg-BG" w:eastAsia="bg-BG"/>
              </w:rPr>
              <w:t>дизастър</w:t>
            </w:r>
            <w:proofErr w:type="spellEnd"/>
            <w:r w:rsidRPr="00C473D5">
              <w:rPr>
                <w:rFonts w:ascii="Times New Roman" w:eastAsia="Times New Roman" w:hAnsi="Times New Roman" w:cs="Times New Roman"/>
                <w:szCs w:val="24"/>
                <w:lang w:val="bg-BG" w:eastAsia="bg-BG"/>
              </w:rPr>
              <w:t xml:space="preserve"> център, </w:t>
            </w: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Active</w:t>
            </w:r>
            <w:proofErr w:type="spellEnd"/>
            <w:r w:rsidRPr="00C473D5">
              <w:rPr>
                <w:rFonts w:ascii="Times New Roman" w:eastAsia="Times New Roman" w:hAnsi="Times New Roman" w:cs="Times New Roman"/>
                <w:szCs w:val="24"/>
                <w:lang w:val="bg-BG" w:eastAsia="bg-BG"/>
              </w:rPr>
              <w:t xml:space="preserve"> Data </w:t>
            </w:r>
            <w:proofErr w:type="spellStart"/>
            <w:r w:rsidRPr="00C473D5">
              <w:rPr>
                <w:rFonts w:ascii="Times New Roman" w:eastAsia="Times New Roman" w:hAnsi="Times New Roman" w:cs="Times New Roman"/>
                <w:szCs w:val="24"/>
                <w:lang w:val="bg-BG" w:eastAsia="bg-BG"/>
              </w:rPr>
              <w:t>Guard</w:t>
            </w:r>
            <w:proofErr w:type="spellEnd"/>
            <w:r w:rsidRPr="00C473D5">
              <w:rPr>
                <w:rFonts w:ascii="Times New Roman" w:eastAsia="Times New Roman" w:hAnsi="Times New Roman" w:cs="Times New Roman"/>
                <w:szCs w:val="24"/>
                <w:lang w:val="ru-RU" w:eastAsia="bg-BG"/>
              </w:rPr>
              <w:t xml:space="preserve">, последна актуална версия, 64 </w:t>
            </w:r>
            <w:proofErr w:type="spellStart"/>
            <w:r w:rsidRPr="00C473D5">
              <w:rPr>
                <w:rFonts w:ascii="Times New Roman" w:eastAsia="Times New Roman" w:hAnsi="Times New Roman" w:cs="Times New Roman"/>
                <w:szCs w:val="24"/>
                <w:lang w:val="bg-BG" w:eastAsia="bg-BG"/>
              </w:rPr>
              <w:t>bit</w:t>
            </w:r>
            <w:proofErr w:type="spellEnd"/>
            <w:r w:rsidRPr="00C473D5">
              <w:rPr>
                <w:rFonts w:ascii="Times New Roman" w:eastAsia="Times New Roman" w:hAnsi="Times New Roman" w:cs="Times New Roman"/>
                <w:szCs w:val="24"/>
                <w:lang w:val="ru-RU" w:eastAsia="bg-BG"/>
              </w:rPr>
              <w:t>,</w:t>
            </w:r>
            <w:r w:rsidRPr="00C473D5">
              <w:rPr>
                <w:rFonts w:ascii="Times New Roman" w:eastAsia="Times New Roman" w:hAnsi="Times New Roman" w:cs="Times New Roman"/>
                <w:szCs w:val="24"/>
                <w:lang w:val="bg-BG" w:eastAsia="bg-BG"/>
              </w:rPr>
              <w:t xml:space="preserve"> </w:t>
            </w:r>
            <w:r w:rsidRPr="00C473D5">
              <w:rPr>
                <w:rFonts w:ascii="Times New Roman" w:eastAsia="Times New Roman" w:hAnsi="Times New Roman" w:cs="Times New Roman"/>
                <w:szCs w:val="24"/>
                <w:lang w:val="ru-RU" w:eastAsia="bg-BG"/>
              </w:rPr>
              <w:t>процесорни лицензи с постоянно право за ползване.</w:t>
            </w:r>
          </w:p>
        </w:tc>
        <w:tc>
          <w:tcPr>
            <w:tcW w:w="1274" w:type="dxa"/>
          </w:tcPr>
          <w:p w14:paraId="1B22D42E"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17DED89B" w14:textId="77777777" w:rsidTr="00643B5E">
        <w:tc>
          <w:tcPr>
            <w:tcW w:w="748" w:type="dxa"/>
          </w:tcPr>
          <w:p w14:paraId="0A3733C5" w14:textId="77777777" w:rsidR="00C473D5" w:rsidRPr="00C473D5" w:rsidRDefault="00C473D5" w:rsidP="00C473D5">
            <w:pPr>
              <w:tabs>
                <w:tab w:val="left" w:pos="567"/>
              </w:tabs>
              <w:ind w:firstLine="0"/>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12.2</w:t>
            </w:r>
          </w:p>
        </w:tc>
        <w:tc>
          <w:tcPr>
            <w:tcW w:w="6060" w:type="dxa"/>
            <w:shd w:val="clear" w:color="auto" w:fill="auto"/>
          </w:tcPr>
          <w:p w14:paraId="02C9BA80" w14:textId="77777777" w:rsidR="00C473D5" w:rsidRPr="00C473D5" w:rsidRDefault="00C473D5" w:rsidP="00C473D5">
            <w:pPr>
              <w:tabs>
                <w:tab w:val="left" w:pos="567"/>
              </w:tabs>
              <w:ind w:firstLine="0"/>
              <w:rPr>
                <w:rFonts w:ascii="Times New Roman" w:eastAsia="Times New Roman" w:hAnsi="Times New Roman" w:cs="Times New Roman"/>
                <w:szCs w:val="24"/>
                <w:lang w:val="bg-BG" w:eastAsia="bg-BG"/>
              </w:rPr>
            </w:pPr>
            <w:proofErr w:type="spellStart"/>
            <w:r w:rsidRPr="00C473D5">
              <w:rPr>
                <w:rFonts w:ascii="Times New Roman" w:eastAsia="Times New Roman" w:hAnsi="Times New Roman" w:cs="Times New Roman"/>
                <w:szCs w:val="24"/>
                <w:lang w:val="bg-BG" w:eastAsia="bg-BG"/>
              </w:rPr>
              <w:t>Oracle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Active</w:t>
            </w:r>
            <w:proofErr w:type="spellEnd"/>
            <w:r w:rsidRPr="00C473D5">
              <w:rPr>
                <w:rFonts w:ascii="Times New Roman" w:eastAsia="Times New Roman" w:hAnsi="Times New Roman" w:cs="Times New Roman"/>
                <w:szCs w:val="24"/>
                <w:lang w:val="bg-BG" w:eastAsia="bg-BG"/>
              </w:rPr>
              <w:t xml:space="preserve"> Data </w:t>
            </w:r>
            <w:proofErr w:type="spellStart"/>
            <w:r w:rsidRPr="00C473D5">
              <w:rPr>
                <w:rFonts w:ascii="Times New Roman" w:eastAsia="Times New Roman" w:hAnsi="Times New Roman" w:cs="Times New Roman"/>
                <w:szCs w:val="24"/>
                <w:lang w:val="bg-BG" w:eastAsia="bg-BG"/>
              </w:rPr>
              <w:t>Guard</w:t>
            </w:r>
            <w:proofErr w:type="spellEnd"/>
            <w:r w:rsidRPr="00C473D5">
              <w:rPr>
                <w:rFonts w:ascii="Times New Roman" w:eastAsia="Times New Roman" w:hAnsi="Times New Roman" w:cs="Times New Roman"/>
                <w:szCs w:val="24"/>
                <w:lang w:val="ru-RU" w:eastAsia="bg-BG"/>
              </w:rPr>
              <w:t xml:space="preserve"> да работи под управлението на ОС Linux </w:t>
            </w:r>
            <w:r w:rsidRPr="00C473D5">
              <w:rPr>
                <w:rFonts w:ascii="Times New Roman" w:eastAsia="Times New Roman" w:hAnsi="Times New Roman" w:cs="Times New Roman"/>
                <w:szCs w:val="24"/>
                <w:lang w:val="bg-BG" w:eastAsia="bg-BG"/>
              </w:rPr>
              <w:t xml:space="preserve">(Red </w:t>
            </w:r>
            <w:proofErr w:type="spellStart"/>
            <w:r w:rsidRPr="00C473D5">
              <w:rPr>
                <w:rFonts w:ascii="Times New Roman" w:eastAsia="Times New Roman" w:hAnsi="Times New Roman" w:cs="Times New Roman"/>
                <w:szCs w:val="24"/>
                <w:lang w:val="bg-BG" w:eastAsia="bg-BG"/>
              </w:rPr>
              <w:t>Hat</w:t>
            </w:r>
            <w:proofErr w:type="spellEnd"/>
            <w:r w:rsidRPr="00C473D5">
              <w:rPr>
                <w:rFonts w:ascii="Times New Roman" w:eastAsia="Times New Roman" w:hAnsi="Times New Roman" w:cs="Times New Roman"/>
                <w:szCs w:val="24"/>
                <w:lang w:val="bg-BG" w:eastAsia="bg-BG"/>
              </w:rPr>
              <w:t xml:space="preserve"> Enterprise </w:t>
            </w:r>
            <w:proofErr w:type="spellStart"/>
            <w:r w:rsidRPr="00C473D5">
              <w:rPr>
                <w:rFonts w:ascii="Times New Roman" w:eastAsia="Times New Roman" w:hAnsi="Times New Roman" w:cs="Times New Roman"/>
                <w:szCs w:val="24"/>
                <w:lang w:val="bg-BG" w:eastAsia="bg-BG"/>
              </w:rPr>
              <w:t>Linux</w:t>
            </w:r>
            <w:proofErr w:type="spellEnd"/>
            <w:r w:rsidRPr="00C473D5">
              <w:rPr>
                <w:rFonts w:ascii="Times New Roman" w:eastAsia="Times New Roman" w:hAnsi="Times New Roman" w:cs="Times New Roman"/>
                <w:szCs w:val="24"/>
                <w:lang w:val="bg-BG" w:eastAsia="bg-BG"/>
              </w:rPr>
              <w:t xml:space="preserve"> или еквивалент).</w:t>
            </w:r>
          </w:p>
        </w:tc>
        <w:tc>
          <w:tcPr>
            <w:tcW w:w="1274" w:type="dxa"/>
          </w:tcPr>
          <w:p w14:paraId="1004813E"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bl>
    <w:p w14:paraId="5B287BD0" w14:textId="77777777" w:rsidR="00C473D5" w:rsidRPr="00C473D5" w:rsidRDefault="00C473D5" w:rsidP="00C473D5">
      <w:pPr>
        <w:ind w:firstLine="480"/>
        <w:rPr>
          <w:rFonts w:ascii="Times New Roman" w:eastAsia="Times New Roman" w:hAnsi="Times New Roman" w:cs="Times New Roman"/>
          <w:szCs w:val="24"/>
          <w:lang w:eastAsia="bg-BG"/>
        </w:rPr>
      </w:pPr>
    </w:p>
    <w:p w14:paraId="3B22BBAC" w14:textId="77777777" w:rsidR="00C473D5" w:rsidRPr="00C473D5" w:rsidRDefault="00C473D5" w:rsidP="00BE597F">
      <w:pPr>
        <w:keepNext/>
        <w:numPr>
          <w:ilvl w:val="0"/>
          <w:numId w:val="17"/>
        </w:numPr>
        <w:suppressAutoHyphens/>
        <w:spacing w:before="120" w:after="120" w:line="276" w:lineRule="auto"/>
        <w:outlineLvl w:val="1"/>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lastRenderedPageBreak/>
        <w:t>Придобиване на постоянно право (</w:t>
      </w:r>
      <w:proofErr w:type="spellStart"/>
      <w:r w:rsidRPr="00C473D5">
        <w:rPr>
          <w:rFonts w:ascii="Times New Roman" w:eastAsia="Times New Roman" w:hAnsi="Times New Roman" w:cs="Times New Roman"/>
          <w:b/>
          <w:szCs w:val="24"/>
          <w:lang w:val="bg-BG" w:eastAsia="bg-BG"/>
        </w:rPr>
        <w:t>perpetual</w:t>
      </w:r>
      <w:proofErr w:type="spellEnd"/>
      <w:r w:rsidRPr="00C473D5">
        <w:rPr>
          <w:rFonts w:ascii="Times New Roman" w:eastAsia="Times New Roman" w:hAnsi="Times New Roman" w:cs="Times New Roman"/>
          <w:b/>
          <w:szCs w:val="24"/>
          <w:lang w:val="bg-BG" w:eastAsia="bg-BG"/>
        </w:rPr>
        <w:t xml:space="preserve">) за ползване на </w:t>
      </w:r>
      <w:proofErr w:type="spellStart"/>
      <w:r w:rsidRPr="00C473D5">
        <w:rPr>
          <w:rFonts w:ascii="Times New Roman" w:eastAsia="Times New Roman" w:hAnsi="Times New Roman" w:cs="Times New Roman"/>
          <w:b/>
          <w:szCs w:val="24"/>
          <w:lang w:val="bg-BG" w:eastAsia="bg-BG"/>
        </w:rPr>
        <w:t>процесорни</w:t>
      </w:r>
      <w:proofErr w:type="spellEnd"/>
      <w:r w:rsidRPr="00C473D5">
        <w:rPr>
          <w:rFonts w:ascii="Times New Roman" w:eastAsia="Times New Roman" w:hAnsi="Times New Roman" w:cs="Times New Roman"/>
          <w:b/>
          <w:szCs w:val="24"/>
          <w:lang w:val="bg-BG" w:eastAsia="bg-BG"/>
        </w:rPr>
        <w:t xml:space="preserve"> лицензи за софтуерните продукти </w:t>
      </w:r>
      <w:proofErr w:type="spellStart"/>
      <w:r w:rsidRPr="00C473D5">
        <w:rPr>
          <w:rFonts w:ascii="Times New Roman" w:eastAsia="Times New Roman" w:hAnsi="Times New Roman" w:cs="Times New Roman"/>
          <w:b/>
          <w:szCs w:val="24"/>
          <w:lang w:val="bg-BG" w:eastAsia="bg-BG"/>
        </w:rPr>
        <w:t>Oracle</w:t>
      </w:r>
      <w:proofErr w:type="spellEnd"/>
      <w:r w:rsidRPr="00C473D5">
        <w:rPr>
          <w:rFonts w:ascii="Times New Roman" w:eastAsia="Times New Roman" w:hAnsi="Times New Roman" w:cs="Times New Roman"/>
          <w:b/>
          <w:szCs w:val="24"/>
          <w:lang w:val="bg-BG" w:eastAsia="bg-BG"/>
        </w:rPr>
        <w:t>, специфицирани в Таблица №2</w:t>
      </w:r>
    </w:p>
    <w:p w14:paraId="3E86788C" w14:textId="77777777" w:rsidR="00C473D5" w:rsidRPr="00C473D5" w:rsidRDefault="00C473D5" w:rsidP="00C473D5">
      <w:pPr>
        <w:ind w:firstLine="480"/>
        <w:rPr>
          <w:rFonts w:ascii="Times New Roman" w:eastAsia="Times New Roman" w:hAnsi="Times New Roman" w:cs="Times New Roman"/>
          <w:szCs w:val="24"/>
          <w:lang w:eastAsia="bg-BG"/>
        </w:rPr>
      </w:pPr>
    </w:p>
    <w:p w14:paraId="47CB5C24" w14:textId="77777777" w:rsidR="00C473D5" w:rsidRPr="00C473D5" w:rsidRDefault="00C473D5" w:rsidP="00C473D5">
      <w:pPr>
        <w:ind w:firstLine="480"/>
        <w:rPr>
          <w:rFonts w:ascii="Times New Roman" w:eastAsia="Times New Roman" w:hAnsi="Times New Roman" w:cs="Times New Roman"/>
          <w:b/>
          <w:szCs w:val="24"/>
          <w:u w:val="single"/>
          <w:lang w:val="bg-BG" w:eastAsia="bg-BG"/>
        </w:rPr>
      </w:pPr>
    </w:p>
    <w:p w14:paraId="5F9A9D47" w14:textId="77777777" w:rsidR="00C473D5" w:rsidRPr="00BE597F" w:rsidRDefault="00C473D5" w:rsidP="00C473D5">
      <w:pPr>
        <w:ind w:firstLine="0"/>
        <w:rPr>
          <w:rFonts w:ascii="Times New Roman" w:eastAsia="Times New Roman" w:hAnsi="Times New Roman" w:cs="Times New Roman"/>
          <w:b/>
          <w:bCs/>
          <w:szCs w:val="24"/>
          <w:u w:val="single"/>
          <w:lang w:val="bg-BG" w:eastAsia="bg-BG"/>
        </w:rPr>
      </w:pPr>
      <w:r w:rsidRPr="00BE597F">
        <w:rPr>
          <w:rFonts w:ascii="Times New Roman" w:eastAsia="Times New Roman" w:hAnsi="Times New Roman" w:cs="Times New Roman"/>
          <w:b/>
          <w:bCs/>
          <w:szCs w:val="24"/>
          <w:u w:val="single"/>
          <w:lang w:val="bg-BG" w:eastAsia="bg-BG"/>
        </w:rPr>
        <w:t>Таблица №2</w:t>
      </w:r>
    </w:p>
    <w:p w14:paraId="4990A294" w14:textId="77777777" w:rsidR="00C473D5" w:rsidRPr="00C473D5" w:rsidRDefault="00C473D5" w:rsidP="00C473D5">
      <w:pPr>
        <w:ind w:firstLine="480"/>
        <w:rPr>
          <w:rFonts w:ascii="Times New Roman" w:eastAsia="Times New Roman" w:hAnsi="Times New Roman" w:cs="Times New Roman"/>
          <w:b/>
          <w:szCs w:val="24"/>
          <w:u w:val="single"/>
          <w:lang w:val="bg-BG" w:eastAsia="bg-BG"/>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6060"/>
        <w:gridCol w:w="1274"/>
        <w:gridCol w:w="1274"/>
      </w:tblGrid>
      <w:tr w:rsidR="00C473D5" w:rsidRPr="00C473D5" w14:paraId="3C230D16" w14:textId="77777777" w:rsidTr="00643B5E">
        <w:tc>
          <w:tcPr>
            <w:tcW w:w="748" w:type="dxa"/>
          </w:tcPr>
          <w:p w14:paraId="4CB9F649" w14:textId="77777777" w:rsidR="00C473D5" w:rsidRPr="00C473D5" w:rsidRDefault="00C473D5" w:rsidP="00C473D5">
            <w:pPr>
              <w:ind w:firstLine="0"/>
              <w:jc w:val="left"/>
              <w:rPr>
                <w:rFonts w:ascii="Times New Roman" w:eastAsia="Times New Roman" w:hAnsi="Times New Roman" w:cs="Times New Roman"/>
                <w:szCs w:val="24"/>
                <w:lang w:val="bg-BG" w:eastAsia="bg-BG"/>
              </w:rPr>
            </w:pPr>
            <w:r w:rsidRPr="00C473D5">
              <w:rPr>
                <w:rFonts w:ascii="Times New Roman" w:eastAsia="Times New Roman" w:hAnsi="Times New Roman" w:cs="Times New Roman"/>
                <w:b/>
                <w:szCs w:val="24"/>
                <w:lang w:val="bg-BG" w:eastAsia="bg-BG"/>
              </w:rPr>
              <w:t>№</w:t>
            </w:r>
          </w:p>
        </w:tc>
        <w:tc>
          <w:tcPr>
            <w:tcW w:w="6060" w:type="dxa"/>
            <w:shd w:val="clear" w:color="auto" w:fill="auto"/>
          </w:tcPr>
          <w:p w14:paraId="152A254A" w14:textId="77777777" w:rsidR="00C473D5" w:rsidRPr="00C473D5" w:rsidRDefault="00C473D5" w:rsidP="00C473D5">
            <w:pPr>
              <w:ind w:firstLine="0"/>
              <w:jc w:val="center"/>
              <w:rPr>
                <w:rFonts w:ascii="Times New Roman" w:eastAsia="Times New Roman" w:hAnsi="Times New Roman" w:cs="Times New Roman"/>
                <w:b/>
                <w:szCs w:val="24"/>
                <w:lang w:val="bg-BG" w:eastAsia="bg-BG"/>
              </w:rPr>
            </w:pPr>
            <w:r w:rsidRPr="00C473D5">
              <w:rPr>
                <w:rFonts w:ascii="Times New Roman" w:eastAsia="Times New Roman" w:hAnsi="Times New Roman" w:cs="Times New Roman"/>
                <w:b/>
                <w:szCs w:val="24"/>
                <w:lang w:val="bg-BG" w:eastAsia="bg-BG"/>
              </w:rPr>
              <w:t>Спецификация</w:t>
            </w:r>
          </w:p>
        </w:tc>
        <w:tc>
          <w:tcPr>
            <w:tcW w:w="1274" w:type="dxa"/>
          </w:tcPr>
          <w:p w14:paraId="0CE54866" w14:textId="77777777" w:rsidR="00C473D5" w:rsidRPr="00C473D5" w:rsidRDefault="00C473D5" w:rsidP="00C473D5">
            <w:pPr>
              <w:ind w:left="32" w:hanging="90"/>
              <w:jc w:val="center"/>
              <w:rPr>
                <w:rFonts w:ascii="Times New Roman" w:eastAsia="Times New Roman" w:hAnsi="Times New Roman" w:cs="Times New Roman"/>
                <w:b/>
                <w:color w:val="000000" w:themeColor="text1"/>
                <w:szCs w:val="24"/>
                <w:lang w:val="bg-BG" w:eastAsia="bg-BG"/>
              </w:rPr>
            </w:pPr>
            <w:r w:rsidRPr="00C473D5">
              <w:rPr>
                <w:rFonts w:ascii="Times New Roman" w:eastAsia="Times New Roman" w:hAnsi="Times New Roman" w:cs="Times New Roman"/>
                <w:b/>
                <w:color w:val="000000" w:themeColor="text1"/>
                <w:szCs w:val="24"/>
                <w:lang w:val="bg-BG" w:eastAsia="bg-BG"/>
              </w:rPr>
              <w:t>Брой лицензи</w:t>
            </w:r>
          </w:p>
        </w:tc>
        <w:tc>
          <w:tcPr>
            <w:tcW w:w="1274" w:type="dxa"/>
          </w:tcPr>
          <w:p w14:paraId="53173397"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bg-BG" w:eastAsia="bg-BG"/>
              </w:rPr>
            </w:pPr>
            <w:r w:rsidRPr="00C473D5">
              <w:rPr>
                <w:rFonts w:ascii="Times New Roman" w:eastAsia="Times New Roman" w:hAnsi="Times New Roman" w:cs="Times New Roman"/>
                <w:b/>
                <w:bCs/>
                <w:color w:val="000000" w:themeColor="text1"/>
                <w:szCs w:val="24"/>
                <w:lang w:val="bg-BG" w:eastAsia="bg-BG"/>
              </w:rPr>
              <w:t>Коментар</w:t>
            </w:r>
          </w:p>
        </w:tc>
      </w:tr>
      <w:tr w:rsidR="00C473D5" w:rsidRPr="00C473D5" w14:paraId="02A9AB11" w14:textId="77777777" w:rsidTr="00643B5E">
        <w:tc>
          <w:tcPr>
            <w:tcW w:w="748" w:type="dxa"/>
          </w:tcPr>
          <w:p w14:paraId="27B9C7AE"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1</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0F34F2E7" w14:textId="77777777" w:rsidTr="00643B5E">
              <w:tc>
                <w:tcPr>
                  <w:tcW w:w="5820" w:type="dxa"/>
                </w:tcPr>
                <w:p w14:paraId="1D2E2B04" w14:textId="77777777" w:rsidR="00C473D5" w:rsidRPr="00C473D5" w:rsidRDefault="00C473D5" w:rsidP="00C473D5">
                  <w:pPr>
                    <w:ind w:firstLine="0"/>
                    <w:rPr>
                      <w:rFonts w:ascii="Times New Roman" w:eastAsia="Times New Roman" w:hAnsi="Times New Roman" w:cs="Times New Roman"/>
                      <w:b/>
                      <w:bCs/>
                      <w:szCs w:val="24"/>
                      <w:lang w:val="bg" w:eastAsia="bg-BG"/>
                    </w:rPr>
                  </w:pPr>
                  <w:r w:rsidRPr="00C473D5">
                    <w:rPr>
                      <w:rFonts w:ascii="Times New Roman" w:eastAsia="Times New Roman" w:hAnsi="Times New Roman" w:cs="Times New Roman"/>
                      <w:b/>
                      <w:szCs w:val="24"/>
                      <w:lang w:val="bg-BG" w:eastAsia="bg-BG"/>
                    </w:rPr>
                    <w:t>Постоянно право на ползване</w:t>
                  </w:r>
                  <w:r w:rsidRPr="00C473D5">
                    <w:rPr>
                      <w:rFonts w:ascii="Times New Roman" w:eastAsia="Times New Roman" w:hAnsi="Times New Roman" w:cs="Times New Roman"/>
                      <w:b/>
                      <w:bCs/>
                      <w:szCs w:val="24"/>
                      <w:lang w:val="ru" w:eastAsia="bg-BG"/>
                    </w:rPr>
                    <w:t xml:space="preserve"> на софтуер за</w:t>
                  </w:r>
                  <w:r w:rsidRPr="00C473D5">
                    <w:rPr>
                      <w:rFonts w:ascii="Times New Roman" w:eastAsia="Times New Roman" w:hAnsi="Times New Roman" w:cs="Times New Roman"/>
                      <w:szCs w:val="24"/>
                      <w:lang w:val="ru" w:eastAsia="bg-BG"/>
                    </w:rPr>
                    <w:t xml:space="preserve"> </w:t>
                  </w:r>
                  <w:proofErr w:type="spellStart"/>
                  <w:r w:rsidRPr="00C473D5">
                    <w:rPr>
                      <w:rFonts w:ascii="Times New Roman" w:eastAsia="Times New Roman" w:hAnsi="Times New Roman" w:cs="Times New Roman"/>
                      <w:b/>
                      <w:bCs/>
                      <w:szCs w:val="24"/>
                      <w:lang w:val="bg" w:eastAsia="bg-BG"/>
                    </w:rPr>
                    <w:t>транзакционнен</w:t>
                  </w:r>
                  <w:proofErr w:type="spellEnd"/>
                  <w:r w:rsidRPr="00C473D5">
                    <w:rPr>
                      <w:rFonts w:ascii="Times New Roman" w:eastAsia="Times New Roman" w:hAnsi="Times New Roman" w:cs="Times New Roman"/>
                      <w:b/>
                      <w:bCs/>
                      <w:szCs w:val="24"/>
                      <w:lang w:val="bg" w:eastAsia="bg-BG"/>
                    </w:rPr>
                    <w:t xml:space="preserve"> монитор сървър*</w:t>
                  </w:r>
                </w:p>
              </w:tc>
            </w:tr>
          </w:tbl>
          <w:p w14:paraId="7D572F1A" w14:textId="77777777" w:rsidR="00C473D5" w:rsidRPr="00C473D5" w:rsidRDefault="00C473D5" w:rsidP="00C473D5">
            <w:pPr>
              <w:ind w:firstLine="0"/>
              <w:rPr>
                <w:rFonts w:ascii="Times New Roman" w:eastAsia="Times New Roman" w:hAnsi="Times New Roman" w:cs="Times New Roman"/>
                <w:szCs w:val="24"/>
                <w:lang w:val="bg-BG" w:eastAsia="bg-BG"/>
              </w:rPr>
            </w:pPr>
          </w:p>
        </w:tc>
        <w:tc>
          <w:tcPr>
            <w:tcW w:w="1274" w:type="dxa"/>
          </w:tcPr>
          <w:p w14:paraId="14B6F893"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12</w:t>
            </w:r>
          </w:p>
        </w:tc>
        <w:tc>
          <w:tcPr>
            <w:tcW w:w="1274" w:type="dxa"/>
          </w:tcPr>
          <w:p w14:paraId="4A6AEA4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roofErr w:type="spellStart"/>
            <w:r w:rsidRPr="00C473D5">
              <w:rPr>
                <w:rFonts w:ascii="Times New Roman" w:eastAsia="Times New Roman" w:hAnsi="Times New Roman" w:cs="Times New Roman"/>
                <w:szCs w:val="24"/>
                <w:lang w:val="bg-BG" w:eastAsia="bg-BG"/>
              </w:rPr>
              <w:t>Processors</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Full</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Use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Licenses</w:t>
            </w:r>
            <w:proofErr w:type="spellEnd"/>
          </w:p>
        </w:tc>
      </w:tr>
      <w:tr w:rsidR="00C473D5" w:rsidRPr="00C473D5" w14:paraId="56389CD7" w14:textId="77777777" w:rsidTr="00643B5E">
        <w:tc>
          <w:tcPr>
            <w:tcW w:w="748" w:type="dxa"/>
          </w:tcPr>
          <w:p w14:paraId="42144A6C"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1.1</w:t>
            </w:r>
          </w:p>
        </w:tc>
        <w:tc>
          <w:tcPr>
            <w:tcW w:w="6060" w:type="dxa"/>
            <w:shd w:val="clear" w:color="auto" w:fill="auto"/>
          </w:tcPr>
          <w:p w14:paraId="1F77E143" w14:textId="77777777" w:rsidR="00C473D5" w:rsidRPr="00C473D5" w:rsidRDefault="00C473D5" w:rsidP="00C473D5">
            <w:pPr>
              <w:ind w:firstLine="0"/>
              <w:rPr>
                <w:rFonts w:ascii="Times New Roman" w:eastAsia="Times New Roman" w:hAnsi="Times New Roman" w:cs="Times New Roman"/>
                <w:szCs w:val="24"/>
                <w:lang w:val="ru" w:eastAsia="bg-BG"/>
              </w:rPr>
            </w:pPr>
            <w:r w:rsidRPr="00C473D5">
              <w:rPr>
                <w:rFonts w:ascii="Times New Roman" w:eastAsia="Times New Roman" w:hAnsi="Times New Roman" w:cs="Times New Roman"/>
                <w:szCs w:val="24"/>
                <w:lang w:val="bg" w:eastAsia="bg-BG"/>
              </w:rPr>
              <w:t>С</w:t>
            </w:r>
            <w:r w:rsidRPr="00C473D5">
              <w:rPr>
                <w:rFonts w:ascii="Times New Roman" w:eastAsia="Times New Roman" w:hAnsi="Times New Roman" w:cs="Times New Roman"/>
                <w:szCs w:val="24"/>
                <w:lang w:val="ru" w:eastAsia="bg-BG"/>
              </w:rPr>
              <w:t xml:space="preserve">офтуер </w:t>
            </w: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r w:rsidRPr="00C473D5">
              <w:rPr>
                <w:rFonts w:ascii="Times New Roman" w:eastAsia="Times New Roman" w:hAnsi="Times New Roman" w:cs="Times New Roman"/>
                <w:szCs w:val="24"/>
                <w:lang w:val="ru" w:eastAsia="bg-BG"/>
              </w:rPr>
              <w:t xml:space="preserve">последна актуална версия, 64 </w:t>
            </w:r>
            <w:proofErr w:type="spellStart"/>
            <w:r w:rsidRPr="00C473D5">
              <w:rPr>
                <w:rFonts w:ascii="Times New Roman" w:eastAsia="Times New Roman" w:hAnsi="Times New Roman" w:cs="Times New Roman"/>
                <w:szCs w:val="24"/>
                <w:lang w:val="bg" w:eastAsia="bg-BG"/>
              </w:rPr>
              <w:t>bit</w:t>
            </w:r>
            <w:proofErr w:type="spellEnd"/>
            <w:r w:rsidRPr="00C473D5">
              <w:rPr>
                <w:rFonts w:ascii="Times New Roman" w:eastAsia="Times New Roman" w:hAnsi="Times New Roman" w:cs="Times New Roman"/>
                <w:szCs w:val="24"/>
                <w:lang w:val="ru" w:eastAsia="bg-BG"/>
              </w:rPr>
              <w:t>,</w:t>
            </w:r>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процесорни</w:t>
            </w:r>
            <w:proofErr w:type="spellEnd"/>
            <w:r w:rsidRPr="00C473D5">
              <w:rPr>
                <w:rFonts w:ascii="Times New Roman" w:eastAsia="Times New Roman" w:hAnsi="Times New Roman" w:cs="Times New Roman"/>
                <w:szCs w:val="24"/>
                <w:lang w:val="bg" w:eastAsia="bg-BG"/>
              </w:rPr>
              <w:t xml:space="preserve"> лицензи с постоянно право за ползване.</w:t>
            </w:r>
          </w:p>
        </w:tc>
        <w:tc>
          <w:tcPr>
            <w:tcW w:w="1274" w:type="dxa"/>
          </w:tcPr>
          <w:p w14:paraId="55099185"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6B206E69"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9AB6B3F" w14:textId="77777777" w:rsidTr="00643B5E">
        <w:tc>
          <w:tcPr>
            <w:tcW w:w="748" w:type="dxa"/>
          </w:tcPr>
          <w:p w14:paraId="54E5D71F"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1.2</w:t>
            </w:r>
          </w:p>
        </w:tc>
        <w:tc>
          <w:tcPr>
            <w:tcW w:w="6060" w:type="dxa"/>
            <w:shd w:val="clear" w:color="auto" w:fill="auto"/>
          </w:tcPr>
          <w:p w14:paraId="107A9323" w14:textId="77777777" w:rsidR="00C473D5" w:rsidRPr="00C473D5" w:rsidRDefault="00C473D5" w:rsidP="00C473D5">
            <w:pPr>
              <w:ind w:firstLine="0"/>
              <w:rPr>
                <w:rFonts w:ascii="Times New Roman" w:eastAsia="Times New Roman" w:hAnsi="Times New Roman" w:cs="Times New Roman"/>
                <w:szCs w:val="24"/>
                <w:lang w:val="bg" w:eastAsia="bg-BG"/>
              </w:rPr>
            </w:pP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ru" w:eastAsia="bg-BG"/>
              </w:rPr>
              <w:t xml:space="preserve"> да работи под управлението на ОС Linux </w:t>
            </w:r>
            <w:r w:rsidRPr="00C473D5">
              <w:rPr>
                <w:rFonts w:ascii="Times New Roman" w:eastAsia="Times New Roman" w:hAnsi="Times New Roman" w:cs="Times New Roman"/>
                <w:szCs w:val="24"/>
                <w:lang w:val="bg" w:eastAsia="bg-BG"/>
              </w:rPr>
              <w:t xml:space="preserve">(Red </w:t>
            </w:r>
            <w:proofErr w:type="spellStart"/>
            <w:r w:rsidRPr="00C473D5">
              <w:rPr>
                <w:rFonts w:ascii="Times New Roman" w:eastAsia="Times New Roman" w:hAnsi="Times New Roman" w:cs="Times New Roman"/>
                <w:szCs w:val="24"/>
                <w:lang w:val="bg" w:eastAsia="bg-BG"/>
              </w:rPr>
              <w:t>Hat</w:t>
            </w:r>
            <w:proofErr w:type="spellEnd"/>
            <w:r w:rsidRPr="00C473D5">
              <w:rPr>
                <w:rFonts w:ascii="Times New Roman" w:eastAsia="Times New Roman" w:hAnsi="Times New Roman" w:cs="Times New Roman"/>
                <w:szCs w:val="24"/>
                <w:lang w:val="bg" w:eastAsia="bg-BG"/>
              </w:rPr>
              <w:t xml:space="preserve"> Enterprise </w:t>
            </w:r>
            <w:proofErr w:type="spellStart"/>
            <w:r w:rsidRPr="00C473D5">
              <w:rPr>
                <w:rFonts w:ascii="Times New Roman" w:eastAsia="Times New Roman" w:hAnsi="Times New Roman" w:cs="Times New Roman"/>
                <w:szCs w:val="24"/>
                <w:lang w:val="bg" w:eastAsia="bg-BG"/>
              </w:rPr>
              <w:t>Linux</w:t>
            </w:r>
            <w:proofErr w:type="spellEnd"/>
            <w:r w:rsidRPr="00C473D5">
              <w:rPr>
                <w:rFonts w:ascii="Times New Roman" w:eastAsia="Times New Roman" w:hAnsi="Times New Roman" w:cs="Times New Roman"/>
                <w:szCs w:val="24"/>
                <w:lang w:val="bg" w:eastAsia="bg-BG"/>
              </w:rPr>
              <w:t xml:space="preserve"> или еквивалент).</w:t>
            </w:r>
          </w:p>
        </w:tc>
        <w:tc>
          <w:tcPr>
            <w:tcW w:w="1274" w:type="dxa"/>
          </w:tcPr>
          <w:p w14:paraId="496B5525"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35AE4575"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560EC7A2" w14:textId="77777777" w:rsidTr="00643B5E">
        <w:tc>
          <w:tcPr>
            <w:tcW w:w="748" w:type="dxa"/>
          </w:tcPr>
          <w:p w14:paraId="403E569C"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2</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75FF2629" w14:textId="77777777" w:rsidTr="00643B5E">
              <w:tc>
                <w:tcPr>
                  <w:tcW w:w="5820" w:type="dxa"/>
                </w:tcPr>
                <w:p w14:paraId="328D68ED" w14:textId="77777777" w:rsidR="00C473D5" w:rsidRPr="00C473D5" w:rsidRDefault="00C473D5" w:rsidP="00C473D5">
                  <w:pPr>
                    <w:ind w:firstLine="0"/>
                    <w:rPr>
                      <w:rFonts w:ascii="Times New Roman" w:eastAsia="Times New Roman" w:hAnsi="Times New Roman" w:cs="Times New Roman"/>
                      <w:b/>
                      <w:bCs/>
                      <w:szCs w:val="24"/>
                      <w:lang w:val="bg" w:eastAsia="bg-BG"/>
                    </w:rPr>
                  </w:pPr>
                  <w:r w:rsidRPr="00C473D5">
                    <w:rPr>
                      <w:rFonts w:ascii="Times New Roman" w:eastAsia="Times New Roman" w:hAnsi="Times New Roman" w:cs="Times New Roman"/>
                      <w:b/>
                      <w:szCs w:val="24"/>
                      <w:lang w:val="bg-BG" w:eastAsia="bg-BG"/>
                    </w:rPr>
                    <w:t>Постоянно право на ползване</w:t>
                  </w:r>
                  <w:r w:rsidRPr="00C473D5">
                    <w:rPr>
                      <w:rFonts w:ascii="Times New Roman" w:eastAsia="Times New Roman" w:hAnsi="Times New Roman" w:cs="Times New Roman"/>
                      <w:b/>
                      <w:bCs/>
                      <w:szCs w:val="24"/>
                      <w:lang w:val="bg" w:eastAsia="bg-BG"/>
                    </w:rPr>
                    <w:t xml:space="preserve"> на пакет за управление на </w:t>
                  </w:r>
                  <w:proofErr w:type="spellStart"/>
                  <w:r w:rsidRPr="00C473D5">
                    <w:rPr>
                      <w:rFonts w:ascii="Times New Roman" w:eastAsia="Times New Roman" w:hAnsi="Times New Roman" w:cs="Times New Roman"/>
                      <w:b/>
                      <w:bCs/>
                      <w:szCs w:val="24"/>
                      <w:lang w:val="bg" w:eastAsia="bg-BG"/>
                    </w:rPr>
                    <w:t>транзакционнен</w:t>
                  </w:r>
                  <w:proofErr w:type="spellEnd"/>
                  <w:r w:rsidRPr="00C473D5">
                    <w:rPr>
                      <w:rFonts w:ascii="Times New Roman" w:eastAsia="Times New Roman" w:hAnsi="Times New Roman" w:cs="Times New Roman"/>
                      <w:b/>
                      <w:bCs/>
                      <w:szCs w:val="24"/>
                      <w:lang w:val="bg" w:eastAsia="bg-BG"/>
                    </w:rPr>
                    <w:t xml:space="preserve"> монитор сървър*</w:t>
                  </w:r>
                </w:p>
              </w:tc>
            </w:tr>
          </w:tbl>
          <w:p w14:paraId="5867D978"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230EC40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12</w:t>
            </w:r>
          </w:p>
        </w:tc>
        <w:tc>
          <w:tcPr>
            <w:tcW w:w="1274" w:type="dxa"/>
          </w:tcPr>
          <w:p w14:paraId="088449C5" w14:textId="77777777" w:rsidR="00C473D5" w:rsidRPr="00C473D5" w:rsidRDefault="00C473D5" w:rsidP="00C473D5">
            <w:pPr>
              <w:ind w:firstLine="0"/>
              <w:jc w:val="center"/>
              <w:rPr>
                <w:rFonts w:ascii="Times New Roman" w:eastAsia="Times New Roman" w:hAnsi="Times New Roman" w:cs="Times New Roman"/>
                <w:b/>
                <w:bCs/>
                <w:color w:val="D13438"/>
                <w:szCs w:val="24"/>
                <w:lang w:val="ru-RU" w:eastAsia="bg-BG"/>
              </w:rPr>
            </w:pPr>
            <w:proofErr w:type="spellStart"/>
            <w:r w:rsidRPr="00C473D5">
              <w:rPr>
                <w:rFonts w:ascii="Times New Roman" w:eastAsia="Times New Roman" w:hAnsi="Times New Roman" w:cs="Times New Roman"/>
                <w:szCs w:val="24"/>
                <w:lang w:val="bg-BG" w:eastAsia="bg-BG"/>
              </w:rPr>
              <w:t>Processors</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Full</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Use</w:t>
            </w:r>
            <w:proofErr w:type="spellEnd"/>
            <w:r w:rsidRPr="00C473D5">
              <w:rPr>
                <w:rFonts w:ascii="Times New Roman" w:eastAsia="Times New Roman" w:hAnsi="Times New Roman" w:cs="Times New Roman"/>
                <w:szCs w:val="24"/>
                <w:lang w:val="bg-BG" w:eastAsia="bg-BG"/>
              </w:rPr>
              <w:t xml:space="preserve"> </w:t>
            </w:r>
            <w:proofErr w:type="spellStart"/>
            <w:r w:rsidRPr="00C473D5">
              <w:rPr>
                <w:rFonts w:ascii="Times New Roman" w:eastAsia="Times New Roman" w:hAnsi="Times New Roman" w:cs="Times New Roman"/>
                <w:szCs w:val="24"/>
                <w:lang w:val="bg-BG" w:eastAsia="bg-BG"/>
              </w:rPr>
              <w:t>Licenses</w:t>
            </w:r>
            <w:proofErr w:type="spellEnd"/>
          </w:p>
        </w:tc>
      </w:tr>
      <w:tr w:rsidR="00C473D5" w:rsidRPr="00C473D5" w14:paraId="46275F35" w14:textId="77777777" w:rsidTr="00643B5E">
        <w:tc>
          <w:tcPr>
            <w:tcW w:w="748" w:type="dxa"/>
          </w:tcPr>
          <w:p w14:paraId="100D6D1E"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2.1</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5628A3C5" w14:textId="77777777" w:rsidTr="00643B5E">
              <w:tc>
                <w:tcPr>
                  <w:tcW w:w="5820" w:type="dxa"/>
                </w:tcPr>
                <w:p w14:paraId="6E1FD483" w14:textId="77777777" w:rsidR="00C473D5" w:rsidRPr="00C473D5" w:rsidRDefault="00C473D5" w:rsidP="00C473D5">
                  <w:pPr>
                    <w:ind w:firstLine="0"/>
                    <w:rPr>
                      <w:rFonts w:ascii="Times New Roman" w:eastAsia="Times New Roman" w:hAnsi="Times New Roman" w:cs="Times New Roman"/>
                      <w:szCs w:val="24"/>
                      <w:lang w:val="bg" w:eastAsia="bg-BG"/>
                    </w:rPr>
                  </w:pPr>
                  <w:r w:rsidRPr="00C473D5">
                    <w:rPr>
                      <w:rFonts w:ascii="Times New Roman" w:eastAsia="Times New Roman" w:hAnsi="Times New Roman" w:cs="Times New Roman"/>
                      <w:szCs w:val="24"/>
                      <w:lang w:val="bg" w:eastAsia="bg-BG"/>
                    </w:rPr>
                    <w:t xml:space="preserve">Пакет за управление и наблюдение </w:t>
                  </w: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System</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and</w:t>
                  </w:r>
                  <w:proofErr w:type="spellEnd"/>
                  <w:r w:rsidRPr="00C473D5">
                    <w:rPr>
                      <w:rFonts w:ascii="Times New Roman" w:eastAsia="Times New Roman" w:hAnsi="Times New Roman" w:cs="Times New Roman"/>
                      <w:szCs w:val="24"/>
                      <w:lang w:val="bg" w:eastAsia="bg-BG"/>
                    </w:rPr>
                    <w:t xml:space="preserve"> Applications </w:t>
                  </w:r>
                  <w:proofErr w:type="spellStart"/>
                  <w:r w:rsidRPr="00C473D5">
                    <w:rPr>
                      <w:rFonts w:ascii="Times New Roman" w:eastAsia="Times New Roman" w:hAnsi="Times New Roman" w:cs="Times New Roman"/>
                      <w:szCs w:val="24"/>
                      <w:lang w:val="bg" w:eastAsia="bg-BG"/>
                    </w:rPr>
                    <w:t>Monitor</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(TSAM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последна актуална версия,  </w:t>
                  </w:r>
                  <w:proofErr w:type="spellStart"/>
                  <w:r w:rsidRPr="00C473D5">
                    <w:rPr>
                      <w:rFonts w:ascii="Times New Roman" w:eastAsia="Times New Roman" w:hAnsi="Times New Roman" w:cs="Times New Roman"/>
                      <w:szCs w:val="24"/>
                      <w:lang w:val="bg" w:eastAsia="bg-BG"/>
                    </w:rPr>
                    <w:t>процесорни</w:t>
                  </w:r>
                  <w:proofErr w:type="spellEnd"/>
                  <w:r w:rsidRPr="00C473D5">
                    <w:rPr>
                      <w:rFonts w:ascii="Times New Roman" w:eastAsia="Times New Roman" w:hAnsi="Times New Roman" w:cs="Times New Roman"/>
                      <w:szCs w:val="24"/>
                      <w:lang w:val="bg" w:eastAsia="bg-BG"/>
                    </w:rPr>
                    <w:t xml:space="preserve"> лицензи с постоянно право за ползване. </w:t>
                  </w:r>
                </w:p>
              </w:tc>
            </w:tr>
          </w:tbl>
          <w:p w14:paraId="701F91E8"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062D6D37"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17C39B3E"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D86DED4" w14:textId="77777777" w:rsidTr="00643B5E">
        <w:tc>
          <w:tcPr>
            <w:tcW w:w="748" w:type="dxa"/>
          </w:tcPr>
          <w:p w14:paraId="6F7C4B3E"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2.2</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0189DDE0" w14:textId="77777777" w:rsidTr="00643B5E">
              <w:tc>
                <w:tcPr>
                  <w:tcW w:w="5820" w:type="dxa"/>
                </w:tcPr>
                <w:p w14:paraId="0E5F854F" w14:textId="77777777" w:rsidR="00C473D5" w:rsidRPr="00C473D5" w:rsidRDefault="00C473D5" w:rsidP="00C473D5">
                  <w:pPr>
                    <w:ind w:firstLine="0"/>
                    <w:rPr>
                      <w:rFonts w:ascii="Times New Roman" w:eastAsia="Times New Roman" w:hAnsi="Times New Roman" w:cs="Times New Roman"/>
                      <w:szCs w:val="24"/>
                      <w:lang w:val="bg" w:eastAsia="bg-BG"/>
                    </w:rPr>
                  </w:pP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System</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and</w:t>
                  </w:r>
                  <w:proofErr w:type="spellEnd"/>
                  <w:r w:rsidRPr="00C473D5">
                    <w:rPr>
                      <w:rFonts w:ascii="Times New Roman" w:eastAsia="Times New Roman" w:hAnsi="Times New Roman" w:cs="Times New Roman"/>
                      <w:szCs w:val="24"/>
                      <w:lang w:val="bg" w:eastAsia="bg-BG"/>
                    </w:rPr>
                    <w:t xml:space="preserve"> Applications </w:t>
                  </w:r>
                  <w:proofErr w:type="spellStart"/>
                  <w:r w:rsidRPr="00C473D5">
                    <w:rPr>
                      <w:rFonts w:ascii="Times New Roman" w:eastAsia="Times New Roman" w:hAnsi="Times New Roman" w:cs="Times New Roman"/>
                      <w:szCs w:val="24"/>
                      <w:lang w:val="bg" w:eastAsia="bg-BG"/>
                    </w:rPr>
                    <w:t>Monitor</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w:t>
                  </w:r>
                  <w:r w:rsidRPr="00C473D5">
                    <w:rPr>
                      <w:rFonts w:ascii="Times New Roman" w:eastAsia="Times New Roman" w:hAnsi="Times New Roman" w:cs="Times New Roman"/>
                      <w:szCs w:val="24"/>
                      <w:lang w:val="ru" w:eastAsia="bg-BG"/>
                    </w:rPr>
                    <w:t xml:space="preserve">да работи под управлението на ОС Linux </w:t>
                  </w:r>
                  <w:r w:rsidRPr="00C473D5">
                    <w:rPr>
                      <w:rFonts w:ascii="Times New Roman" w:eastAsia="Times New Roman" w:hAnsi="Times New Roman" w:cs="Times New Roman"/>
                      <w:szCs w:val="24"/>
                      <w:lang w:val="bg" w:eastAsia="bg-BG"/>
                    </w:rPr>
                    <w:t xml:space="preserve">(Red </w:t>
                  </w:r>
                  <w:proofErr w:type="spellStart"/>
                  <w:r w:rsidRPr="00C473D5">
                    <w:rPr>
                      <w:rFonts w:ascii="Times New Roman" w:eastAsia="Times New Roman" w:hAnsi="Times New Roman" w:cs="Times New Roman"/>
                      <w:szCs w:val="24"/>
                      <w:lang w:val="bg" w:eastAsia="bg-BG"/>
                    </w:rPr>
                    <w:t>Hat</w:t>
                  </w:r>
                  <w:proofErr w:type="spellEnd"/>
                  <w:r w:rsidRPr="00C473D5">
                    <w:rPr>
                      <w:rFonts w:ascii="Times New Roman" w:eastAsia="Times New Roman" w:hAnsi="Times New Roman" w:cs="Times New Roman"/>
                      <w:szCs w:val="24"/>
                      <w:lang w:val="bg" w:eastAsia="bg-BG"/>
                    </w:rPr>
                    <w:t xml:space="preserve"> Enterprise </w:t>
                  </w:r>
                  <w:proofErr w:type="spellStart"/>
                  <w:r w:rsidRPr="00C473D5">
                    <w:rPr>
                      <w:rFonts w:ascii="Times New Roman" w:eastAsia="Times New Roman" w:hAnsi="Times New Roman" w:cs="Times New Roman"/>
                      <w:szCs w:val="24"/>
                      <w:lang w:val="bg" w:eastAsia="bg-BG"/>
                    </w:rPr>
                    <w:t>Linux</w:t>
                  </w:r>
                  <w:proofErr w:type="spellEnd"/>
                  <w:r w:rsidRPr="00C473D5">
                    <w:rPr>
                      <w:rFonts w:ascii="Times New Roman" w:eastAsia="Times New Roman" w:hAnsi="Times New Roman" w:cs="Times New Roman"/>
                      <w:szCs w:val="24"/>
                      <w:lang w:val="bg" w:eastAsia="bg-BG"/>
                    </w:rPr>
                    <w:t xml:space="preserve"> или еквивалент).</w:t>
                  </w:r>
                </w:p>
              </w:tc>
            </w:tr>
          </w:tbl>
          <w:p w14:paraId="21119A5E"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3B5BC046"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49EBFE48"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36FDADB0" w14:textId="77777777" w:rsidTr="00643B5E">
        <w:tc>
          <w:tcPr>
            <w:tcW w:w="748" w:type="dxa"/>
          </w:tcPr>
          <w:p w14:paraId="3A1F6094"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3</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1664373E" w14:textId="77777777" w:rsidTr="00643B5E">
              <w:tc>
                <w:tcPr>
                  <w:tcW w:w="5820" w:type="dxa"/>
                </w:tcPr>
                <w:p w14:paraId="60C8E774" w14:textId="77777777" w:rsidR="00C473D5" w:rsidRPr="00C473D5" w:rsidRDefault="00C473D5" w:rsidP="00C473D5">
                  <w:pPr>
                    <w:ind w:firstLine="0"/>
                    <w:rPr>
                      <w:rFonts w:ascii="Times New Roman" w:eastAsia="Times New Roman" w:hAnsi="Times New Roman" w:cs="Times New Roman"/>
                      <w:b/>
                      <w:bCs/>
                      <w:szCs w:val="24"/>
                      <w:lang w:val="bg" w:eastAsia="bg-BG"/>
                    </w:rPr>
                  </w:pPr>
                  <w:r w:rsidRPr="00C473D5">
                    <w:rPr>
                      <w:rFonts w:ascii="Times New Roman" w:eastAsia="Times New Roman" w:hAnsi="Times New Roman" w:cs="Times New Roman"/>
                      <w:b/>
                      <w:szCs w:val="24"/>
                      <w:lang w:val="bg-BG" w:eastAsia="bg-BG"/>
                    </w:rPr>
                    <w:t>Поддръжка</w:t>
                  </w:r>
                  <w:r w:rsidRPr="00C473D5">
                    <w:rPr>
                      <w:rFonts w:ascii="Times New Roman" w:eastAsia="Times New Roman" w:hAnsi="Times New Roman" w:cs="Times New Roman"/>
                      <w:b/>
                      <w:bCs/>
                      <w:szCs w:val="24"/>
                      <w:lang w:val="ru" w:eastAsia="bg-BG"/>
                    </w:rPr>
                    <w:t xml:space="preserve"> на софтуер за</w:t>
                  </w:r>
                  <w:r w:rsidRPr="00C473D5">
                    <w:rPr>
                      <w:rFonts w:ascii="Times New Roman" w:eastAsia="Times New Roman" w:hAnsi="Times New Roman" w:cs="Times New Roman"/>
                      <w:szCs w:val="24"/>
                      <w:lang w:val="ru" w:eastAsia="bg-BG"/>
                    </w:rPr>
                    <w:t xml:space="preserve"> </w:t>
                  </w:r>
                  <w:proofErr w:type="spellStart"/>
                  <w:r w:rsidRPr="00C473D5">
                    <w:rPr>
                      <w:rFonts w:ascii="Times New Roman" w:eastAsia="Times New Roman" w:hAnsi="Times New Roman" w:cs="Times New Roman"/>
                      <w:b/>
                      <w:bCs/>
                      <w:szCs w:val="24"/>
                      <w:lang w:val="bg" w:eastAsia="bg-BG"/>
                    </w:rPr>
                    <w:t>транзакционнен</w:t>
                  </w:r>
                  <w:proofErr w:type="spellEnd"/>
                  <w:r w:rsidRPr="00C473D5">
                    <w:rPr>
                      <w:rFonts w:ascii="Times New Roman" w:eastAsia="Times New Roman" w:hAnsi="Times New Roman" w:cs="Times New Roman"/>
                      <w:b/>
                      <w:bCs/>
                      <w:szCs w:val="24"/>
                      <w:lang w:val="bg" w:eastAsia="bg-BG"/>
                    </w:rPr>
                    <w:t xml:space="preserve"> монитор сървър*</w:t>
                  </w:r>
                </w:p>
              </w:tc>
            </w:tr>
          </w:tbl>
          <w:p w14:paraId="1DA800CB" w14:textId="77777777" w:rsidR="00C473D5" w:rsidRPr="00C473D5" w:rsidRDefault="00C473D5" w:rsidP="00C473D5">
            <w:pPr>
              <w:ind w:firstLine="0"/>
              <w:rPr>
                <w:rFonts w:ascii="Times New Roman" w:eastAsia="Times New Roman" w:hAnsi="Times New Roman" w:cs="Times New Roman"/>
                <w:szCs w:val="24"/>
                <w:lang w:val="bg-BG" w:eastAsia="bg-BG"/>
              </w:rPr>
            </w:pPr>
          </w:p>
        </w:tc>
        <w:tc>
          <w:tcPr>
            <w:tcW w:w="1274" w:type="dxa"/>
          </w:tcPr>
          <w:p w14:paraId="51333939" w14:textId="77777777" w:rsidR="00C473D5" w:rsidRPr="00C473D5" w:rsidRDefault="00C473D5" w:rsidP="00C473D5">
            <w:pPr>
              <w:ind w:firstLine="0"/>
              <w:jc w:val="center"/>
              <w:rPr>
                <w:rFonts w:ascii="Times New Roman" w:eastAsia="Times New Roman" w:hAnsi="Times New Roman" w:cs="Times New Roman"/>
                <w:bCs/>
                <w:color w:val="000000" w:themeColor="text1"/>
                <w:szCs w:val="24"/>
                <w:lang w:val="ru-RU" w:eastAsia="bg-BG"/>
              </w:rPr>
            </w:pPr>
            <w:r w:rsidRPr="00C473D5">
              <w:rPr>
                <w:rFonts w:ascii="Times New Roman" w:eastAsia="Times New Roman" w:hAnsi="Times New Roman" w:cs="Times New Roman"/>
                <w:bCs/>
                <w:color w:val="000000" w:themeColor="text1"/>
                <w:szCs w:val="24"/>
                <w:lang w:val="ru-RU" w:eastAsia="bg-BG"/>
              </w:rPr>
              <w:t>12</w:t>
            </w:r>
          </w:p>
        </w:tc>
        <w:tc>
          <w:tcPr>
            <w:tcW w:w="1274" w:type="dxa"/>
          </w:tcPr>
          <w:p w14:paraId="35271281" w14:textId="77777777" w:rsidR="00C473D5" w:rsidRPr="00C473D5" w:rsidRDefault="00C473D5" w:rsidP="00C473D5">
            <w:pPr>
              <w:ind w:firstLine="0"/>
              <w:jc w:val="center"/>
              <w:rPr>
                <w:rFonts w:ascii="Times New Roman" w:eastAsia="Times New Roman" w:hAnsi="Times New Roman" w:cs="Times New Roman"/>
                <w:bCs/>
                <w:color w:val="000000" w:themeColor="text1"/>
                <w:szCs w:val="24"/>
                <w:lang w:val="ru-RU" w:eastAsia="bg-BG"/>
              </w:rPr>
            </w:pPr>
            <w:r w:rsidRPr="00C473D5">
              <w:rPr>
                <w:rFonts w:ascii="Times New Roman" w:eastAsia="Times New Roman" w:hAnsi="Times New Roman" w:cs="Times New Roman"/>
                <w:bCs/>
                <w:color w:val="000000" w:themeColor="text1"/>
                <w:szCs w:val="24"/>
                <w:lang w:val="ru-RU" w:eastAsia="bg-BG"/>
              </w:rPr>
              <w:t>36 месеца период на подръжка</w:t>
            </w:r>
          </w:p>
        </w:tc>
      </w:tr>
      <w:tr w:rsidR="00C473D5" w:rsidRPr="00C473D5" w14:paraId="4583B866" w14:textId="77777777" w:rsidTr="00643B5E">
        <w:tc>
          <w:tcPr>
            <w:tcW w:w="748" w:type="dxa"/>
          </w:tcPr>
          <w:p w14:paraId="3CFD1613"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3.1</w:t>
            </w:r>
          </w:p>
        </w:tc>
        <w:tc>
          <w:tcPr>
            <w:tcW w:w="6060" w:type="dxa"/>
            <w:shd w:val="clear" w:color="auto" w:fill="auto"/>
          </w:tcPr>
          <w:p w14:paraId="5444A846" w14:textId="77777777" w:rsidR="00C473D5" w:rsidRPr="00C473D5" w:rsidRDefault="00C473D5" w:rsidP="00C473D5">
            <w:pPr>
              <w:ind w:firstLine="0"/>
              <w:rPr>
                <w:rFonts w:ascii="Times New Roman" w:eastAsia="Times New Roman" w:hAnsi="Times New Roman" w:cs="Times New Roman"/>
                <w:szCs w:val="24"/>
                <w:lang w:val="ru" w:eastAsia="bg-BG"/>
              </w:rPr>
            </w:pPr>
            <w:r w:rsidRPr="00C473D5">
              <w:rPr>
                <w:rFonts w:ascii="Times New Roman" w:eastAsia="Times New Roman" w:hAnsi="Times New Roman" w:cs="Times New Roman"/>
                <w:szCs w:val="24"/>
                <w:lang w:val="bg" w:eastAsia="bg-BG"/>
              </w:rPr>
              <w:t>С</w:t>
            </w:r>
            <w:r w:rsidRPr="00C473D5">
              <w:rPr>
                <w:rFonts w:ascii="Times New Roman" w:eastAsia="Times New Roman" w:hAnsi="Times New Roman" w:cs="Times New Roman"/>
                <w:szCs w:val="24"/>
                <w:lang w:val="ru" w:eastAsia="bg-BG"/>
              </w:rPr>
              <w:t xml:space="preserve">офтуер </w:t>
            </w: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r w:rsidRPr="00C473D5">
              <w:rPr>
                <w:rFonts w:ascii="Times New Roman" w:eastAsia="Times New Roman" w:hAnsi="Times New Roman" w:cs="Times New Roman"/>
                <w:szCs w:val="24"/>
                <w:lang w:val="ru" w:eastAsia="bg-BG"/>
              </w:rPr>
              <w:t xml:space="preserve">последна актуална версия, 64 </w:t>
            </w:r>
            <w:proofErr w:type="spellStart"/>
            <w:r w:rsidRPr="00C473D5">
              <w:rPr>
                <w:rFonts w:ascii="Times New Roman" w:eastAsia="Times New Roman" w:hAnsi="Times New Roman" w:cs="Times New Roman"/>
                <w:szCs w:val="24"/>
                <w:lang w:val="bg" w:eastAsia="bg-BG"/>
              </w:rPr>
              <w:t>bit</w:t>
            </w:r>
            <w:proofErr w:type="spellEnd"/>
            <w:r w:rsidRPr="00C473D5">
              <w:rPr>
                <w:rFonts w:ascii="Times New Roman" w:eastAsia="Times New Roman" w:hAnsi="Times New Roman" w:cs="Times New Roman"/>
                <w:szCs w:val="24"/>
                <w:lang w:val="ru" w:eastAsia="bg-BG"/>
              </w:rPr>
              <w:t>,</w:t>
            </w:r>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процесорни</w:t>
            </w:r>
            <w:proofErr w:type="spellEnd"/>
            <w:r w:rsidRPr="00C473D5">
              <w:rPr>
                <w:rFonts w:ascii="Times New Roman" w:eastAsia="Times New Roman" w:hAnsi="Times New Roman" w:cs="Times New Roman"/>
                <w:szCs w:val="24"/>
                <w:lang w:val="bg" w:eastAsia="bg-BG"/>
              </w:rPr>
              <w:t xml:space="preserve"> лицензи с постоянно право за ползване.</w:t>
            </w:r>
          </w:p>
        </w:tc>
        <w:tc>
          <w:tcPr>
            <w:tcW w:w="1274" w:type="dxa"/>
          </w:tcPr>
          <w:p w14:paraId="68F8694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1CECDA69"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156ACCC4" w14:textId="77777777" w:rsidTr="00643B5E">
        <w:tc>
          <w:tcPr>
            <w:tcW w:w="748" w:type="dxa"/>
          </w:tcPr>
          <w:p w14:paraId="6945FB1E"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3.2</w:t>
            </w:r>
          </w:p>
        </w:tc>
        <w:tc>
          <w:tcPr>
            <w:tcW w:w="6060" w:type="dxa"/>
            <w:shd w:val="clear" w:color="auto" w:fill="auto"/>
          </w:tcPr>
          <w:p w14:paraId="3CBF947A" w14:textId="77777777" w:rsidR="00C473D5" w:rsidRPr="00C473D5" w:rsidRDefault="00C473D5" w:rsidP="00C473D5">
            <w:pPr>
              <w:ind w:firstLine="0"/>
              <w:rPr>
                <w:rFonts w:ascii="Times New Roman" w:eastAsia="Times New Roman" w:hAnsi="Times New Roman" w:cs="Times New Roman"/>
                <w:szCs w:val="24"/>
                <w:lang w:val="bg" w:eastAsia="bg-BG"/>
              </w:rPr>
            </w:pP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ru" w:eastAsia="bg-BG"/>
              </w:rPr>
              <w:t xml:space="preserve"> да работи под управлението на ОС Linux </w:t>
            </w:r>
            <w:r w:rsidRPr="00C473D5">
              <w:rPr>
                <w:rFonts w:ascii="Times New Roman" w:eastAsia="Times New Roman" w:hAnsi="Times New Roman" w:cs="Times New Roman"/>
                <w:szCs w:val="24"/>
                <w:lang w:val="bg" w:eastAsia="bg-BG"/>
              </w:rPr>
              <w:t xml:space="preserve">(Red </w:t>
            </w:r>
            <w:proofErr w:type="spellStart"/>
            <w:r w:rsidRPr="00C473D5">
              <w:rPr>
                <w:rFonts w:ascii="Times New Roman" w:eastAsia="Times New Roman" w:hAnsi="Times New Roman" w:cs="Times New Roman"/>
                <w:szCs w:val="24"/>
                <w:lang w:val="bg" w:eastAsia="bg-BG"/>
              </w:rPr>
              <w:t>Hat</w:t>
            </w:r>
            <w:proofErr w:type="spellEnd"/>
            <w:r w:rsidRPr="00C473D5">
              <w:rPr>
                <w:rFonts w:ascii="Times New Roman" w:eastAsia="Times New Roman" w:hAnsi="Times New Roman" w:cs="Times New Roman"/>
                <w:szCs w:val="24"/>
                <w:lang w:val="bg" w:eastAsia="bg-BG"/>
              </w:rPr>
              <w:t xml:space="preserve"> Enterprise </w:t>
            </w:r>
            <w:proofErr w:type="spellStart"/>
            <w:r w:rsidRPr="00C473D5">
              <w:rPr>
                <w:rFonts w:ascii="Times New Roman" w:eastAsia="Times New Roman" w:hAnsi="Times New Roman" w:cs="Times New Roman"/>
                <w:szCs w:val="24"/>
                <w:lang w:val="bg" w:eastAsia="bg-BG"/>
              </w:rPr>
              <w:t>Linux</w:t>
            </w:r>
            <w:proofErr w:type="spellEnd"/>
            <w:r w:rsidRPr="00C473D5">
              <w:rPr>
                <w:rFonts w:ascii="Times New Roman" w:eastAsia="Times New Roman" w:hAnsi="Times New Roman" w:cs="Times New Roman"/>
                <w:szCs w:val="24"/>
                <w:lang w:val="bg" w:eastAsia="bg-BG"/>
              </w:rPr>
              <w:t xml:space="preserve"> или еквивалент).</w:t>
            </w:r>
          </w:p>
        </w:tc>
        <w:tc>
          <w:tcPr>
            <w:tcW w:w="1274" w:type="dxa"/>
          </w:tcPr>
          <w:p w14:paraId="1CAFD959"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2131FAA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505E5958" w14:textId="77777777" w:rsidTr="00643B5E">
        <w:tc>
          <w:tcPr>
            <w:tcW w:w="748" w:type="dxa"/>
          </w:tcPr>
          <w:p w14:paraId="3D3E2FBA"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4</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15C973F7" w14:textId="77777777" w:rsidTr="00643B5E">
              <w:tc>
                <w:tcPr>
                  <w:tcW w:w="5820" w:type="dxa"/>
                </w:tcPr>
                <w:p w14:paraId="15B9D913" w14:textId="77777777" w:rsidR="00C473D5" w:rsidRPr="00C473D5" w:rsidRDefault="00C473D5" w:rsidP="00C473D5">
                  <w:pPr>
                    <w:ind w:firstLine="0"/>
                    <w:rPr>
                      <w:rFonts w:ascii="Times New Roman" w:eastAsia="Times New Roman" w:hAnsi="Times New Roman" w:cs="Times New Roman"/>
                      <w:b/>
                      <w:bCs/>
                      <w:szCs w:val="24"/>
                      <w:lang w:val="bg" w:eastAsia="bg-BG"/>
                    </w:rPr>
                  </w:pPr>
                  <w:r w:rsidRPr="00C473D5">
                    <w:rPr>
                      <w:rFonts w:ascii="Times New Roman" w:eastAsia="Times New Roman" w:hAnsi="Times New Roman" w:cs="Times New Roman"/>
                      <w:b/>
                      <w:szCs w:val="24"/>
                      <w:lang w:val="bg-BG" w:eastAsia="bg-BG"/>
                    </w:rPr>
                    <w:t>Поддръжка</w:t>
                  </w:r>
                  <w:r w:rsidRPr="00C473D5">
                    <w:rPr>
                      <w:rFonts w:ascii="Times New Roman" w:eastAsia="Times New Roman" w:hAnsi="Times New Roman" w:cs="Times New Roman"/>
                      <w:b/>
                      <w:bCs/>
                      <w:szCs w:val="24"/>
                      <w:lang w:val="bg" w:eastAsia="bg-BG"/>
                    </w:rPr>
                    <w:t xml:space="preserve"> на пакет за управление на </w:t>
                  </w:r>
                  <w:proofErr w:type="spellStart"/>
                  <w:r w:rsidRPr="00C473D5">
                    <w:rPr>
                      <w:rFonts w:ascii="Times New Roman" w:eastAsia="Times New Roman" w:hAnsi="Times New Roman" w:cs="Times New Roman"/>
                      <w:b/>
                      <w:bCs/>
                      <w:szCs w:val="24"/>
                      <w:lang w:val="bg" w:eastAsia="bg-BG"/>
                    </w:rPr>
                    <w:t>транзакционнен</w:t>
                  </w:r>
                  <w:proofErr w:type="spellEnd"/>
                  <w:r w:rsidRPr="00C473D5">
                    <w:rPr>
                      <w:rFonts w:ascii="Times New Roman" w:eastAsia="Times New Roman" w:hAnsi="Times New Roman" w:cs="Times New Roman"/>
                      <w:b/>
                      <w:bCs/>
                      <w:szCs w:val="24"/>
                      <w:lang w:val="bg" w:eastAsia="bg-BG"/>
                    </w:rPr>
                    <w:t xml:space="preserve"> монитор сървър*</w:t>
                  </w:r>
                </w:p>
              </w:tc>
            </w:tr>
          </w:tbl>
          <w:p w14:paraId="6C7277D6"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7E6C33EA"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r w:rsidRPr="00C473D5">
              <w:rPr>
                <w:rFonts w:ascii="Times New Roman" w:eastAsia="Times New Roman" w:hAnsi="Times New Roman" w:cs="Times New Roman"/>
                <w:b/>
                <w:bCs/>
                <w:color w:val="000000" w:themeColor="text1"/>
                <w:szCs w:val="24"/>
                <w:lang w:val="ru-RU" w:eastAsia="bg-BG"/>
              </w:rPr>
              <w:t>12</w:t>
            </w:r>
          </w:p>
        </w:tc>
        <w:tc>
          <w:tcPr>
            <w:tcW w:w="1274" w:type="dxa"/>
          </w:tcPr>
          <w:p w14:paraId="18109CDC" w14:textId="77777777" w:rsidR="00C473D5" w:rsidRPr="00C473D5" w:rsidRDefault="00C473D5" w:rsidP="00C473D5">
            <w:pPr>
              <w:ind w:firstLine="0"/>
              <w:jc w:val="center"/>
              <w:rPr>
                <w:rFonts w:ascii="Times New Roman" w:eastAsia="Times New Roman" w:hAnsi="Times New Roman" w:cs="Times New Roman"/>
                <w:b/>
                <w:bCs/>
                <w:color w:val="D13438"/>
                <w:szCs w:val="24"/>
                <w:lang w:val="ru-RU" w:eastAsia="bg-BG"/>
              </w:rPr>
            </w:pPr>
            <w:r w:rsidRPr="00C473D5">
              <w:rPr>
                <w:rFonts w:ascii="Times New Roman" w:eastAsia="Times New Roman" w:hAnsi="Times New Roman" w:cs="Times New Roman"/>
                <w:bCs/>
                <w:color w:val="000000" w:themeColor="text1"/>
                <w:szCs w:val="24"/>
                <w:lang w:val="ru-RU" w:eastAsia="bg-BG"/>
              </w:rPr>
              <w:t>36 месеца период на подръжка</w:t>
            </w:r>
          </w:p>
        </w:tc>
      </w:tr>
      <w:tr w:rsidR="00C473D5" w:rsidRPr="00C473D5" w14:paraId="3DD6032E" w14:textId="77777777" w:rsidTr="00643B5E">
        <w:tc>
          <w:tcPr>
            <w:tcW w:w="748" w:type="dxa"/>
          </w:tcPr>
          <w:p w14:paraId="4E96725D"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4.1</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431EC5DD" w14:textId="77777777" w:rsidTr="00643B5E">
              <w:tc>
                <w:tcPr>
                  <w:tcW w:w="5820" w:type="dxa"/>
                </w:tcPr>
                <w:p w14:paraId="7CAE3B1D" w14:textId="77777777" w:rsidR="00C473D5" w:rsidRPr="00C473D5" w:rsidRDefault="00C473D5" w:rsidP="00C473D5">
                  <w:pPr>
                    <w:ind w:firstLine="0"/>
                    <w:rPr>
                      <w:rFonts w:ascii="Times New Roman" w:eastAsia="Times New Roman" w:hAnsi="Times New Roman" w:cs="Times New Roman"/>
                      <w:szCs w:val="24"/>
                      <w:lang w:val="bg" w:eastAsia="bg-BG"/>
                    </w:rPr>
                  </w:pPr>
                  <w:r w:rsidRPr="00C473D5">
                    <w:rPr>
                      <w:rFonts w:ascii="Times New Roman" w:eastAsia="Times New Roman" w:hAnsi="Times New Roman" w:cs="Times New Roman"/>
                      <w:szCs w:val="24"/>
                      <w:lang w:val="bg" w:eastAsia="bg-BG"/>
                    </w:rPr>
                    <w:t xml:space="preserve">Пакет за управление и наблюдение </w:t>
                  </w: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System</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and</w:t>
                  </w:r>
                  <w:proofErr w:type="spellEnd"/>
                  <w:r w:rsidRPr="00C473D5">
                    <w:rPr>
                      <w:rFonts w:ascii="Times New Roman" w:eastAsia="Times New Roman" w:hAnsi="Times New Roman" w:cs="Times New Roman"/>
                      <w:szCs w:val="24"/>
                      <w:lang w:val="bg" w:eastAsia="bg-BG"/>
                    </w:rPr>
                    <w:t xml:space="preserve"> Applications </w:t>
                  </w:r>
                  <w:proofErr w:type="spellStart"/>
                  <w:r w:rsidRPr="00C473D5">
                    <w:rPr>
                      <w:rFonts w:ascii="Times New Roman" w:eastAsia="Times New Roman" w:hAnsi="Times New Roman" w:cs="Times New Roman"/>
                      <w:szCs w:val="24"/>
                      <w:lang w:val="bg" w:eastAsia="bg-BG"/>
                    </w:rPr>
                    <w:t>Monitor</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(TSAM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последна актуална версия,  </w:t>
                  </w:r>
                  <w:proofErr w:type="spellStart"/>
                  <w:r w:rsidRPr="00C473D5">
                    <w:rPr>
                      <w:rFonts w:ascii="Times New Roman" w:eastAsia="Times New Roman" w:hAnsi="Times New Roman" w:cs="Times New Roman"/>
                      <w:szCs w:val="24"/>
                      <w:lang w:val="bg" w:eastAsia="bg-BG"/>
                    </w:rPr>
                    <w:t>процесорни</w:t>
                  </w:r>
                  <w:proofErr w:type="spellEnd"/>
                  <w:r w:rsidRPr="00C473D5">
                    <w:rPr>
                      <w:rFonts w:ascii="Times New Roman" w:eastAsia="Times New Roman" w:hAnsi="Times New Roman" w:cs="Times New Roman"/>
                      <w:szCs w:val="24"/>
                      <w:lang w:val="bg" w:eastAsia="bg-BG"/>
                    </w:rPr>
                    <w:t xml:space="preserve"> лицензи с постоянно право за ползване. </w:t>
                  </w:r>
                </w:p>
              </w:tc>
            </w:tr>
          </w:tbl>
          <w:p w14:paraId="0E9992B8"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349E51BF"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38B2C901"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r w:rsidR="00C473D5" w:rsidRPr="00C473D5" w14:paraId="7B7269BF" w14:textId="77777777" w:rsidTr="00643B5E">
        <w:tc>
          <w:tcPr>
            <w:tcW w:w="748" w:type="dxa"/>
          </w:tcPr>
          <w:p w14:paraId="5644D10E" w14:textId="77777777" w:rsidR="00C473D5" w:rsidRPr="00C473D5" w:rsidRDefault="00C473D5" w:rsidP="00C473D5">
            <w:pPr>
              <w:ind w:firstLine="0"/>
              <w:rPr>
                <w:rFonts w:ascii="Times New Roman" w:eastAsia="Times New Roman" w:hAnsi="Times New Roman" w:cs="Times New Roman"/>
                <w:b/>
                <w:bCs/>
                <w:szCs w:val="24"/>
                <w:lang w:val="bg-BG" w:eastAsia="bg-BG"/>
              </w:rPr>
            </w:pPr>
            <w:r w:rsidRPr="00C473D5">
              <w:rPr>
                <w:rFonts w:ascii="Times New Roman" w:eastAsia="Times New Roman" w:hAnsi="Times New Roman" w:cs="Times New Roman"/>
                <w:b/>
                <w:bCs/>
                <w:szCs w:val="24"/>
                <w:lang w:val="bg-BG" w:eastAsia="bg-BG"/>
              </w:rPr>
              <w:t>4.2</w:t>
            </w:r>
          </w:p>
        </w:tc>
        <w:tc>
          <w:tcPr>
            <w:tcW w:w="6060" w:type="dxa"/>
            <w:shd w:val="clear" w:color="auto" w:fill="auto"/>
          </w:tcPr>
          <w:tbl>
            <w:tblPr>
              <w:tblW w:w="0" w:type="auto"/>
              <w:tblLayout w:type="fixed"/>
              <w:tblLook w:val="04A0" w:firstRow="1" w:lastRow="0" w:firstColumn="1" w:lastColumn="0" w:noHBand="0" w:noVBand="1"/>
            </w:tblPr>
            <w:tblGrid>
              <w:gridCol w:w="5820"/>
            </w:tblGrid>
            <w:tr w:rsidR="00C473D5" w:rsidRPr="00C473D5" w14:paraId="203B8025" w14:textId="77777777" w:rsidTr="00643B5E">
              <w:tc>
                <w:tcPr>
                  <w:tcW w:w="5820" w:type="dxa"/>
                </w:tcPr>
                <w:p w14:paraId="2914DBA8" w14:textId="77777777" w:rsidR="00C473D5" w:rsidRPr="00C473D5" w:rsidRDefault="00C473D5" w:rsidP="00C473D5">
                  <w:pPr>
                    <w:ind w:firstLine="0"/>
                    <w:rPr>
                      <w:rFonts w:ascii="Times New Roman" w:eastAsia="Times New Roman" w:hAnsi="Times New Roman" w:cs="Times New Roman"/>
                      <w:szCs w:val="24"/>
                      <w:lang w:val="bg" w:eastAsia="bg-BG"/>
                    </w:rPr>
                  </w:pPr>
                  <w:proofErr w:type="spellStart"/>
                  <w:r w:rsidRPr="00C473D5">
                    <w:rPr>
                      <w:rFonts w:ascii="Times New Roman" w:eastAsia="Times New Roman" w:hAnsi="Times New Roman" w:cs="Times New Roman"/>
                      <w:szCs w:val="24"/>
                      <w:lang w:val="bg" w:eastAsia="bg-BG"/>
                    </w:rPr>
                    <w:t>Oracle</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Tuxedo</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System</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and</w:t>
                  </w:r>
                  <w:proofErr w:type="spellEnd"/>
                  <w:r w:rsidRPr="00C473D5">
                    <w:rPr>
                      <w:rFonts w:ascii="Times New Roman" w:eastAsia="Times New Roman" w:hAnsi="Times New Roman" w:cs="Times New Roman"/>
                      <w:szCs w:val="24"/>
                      <w:lang w:val="bg" w:eastAsia="bg-BG"/>
                    </w:rPr>
                    <w:t xml:space="preserve"> Applications </w:t>
                  </w:r>
                  <w:proofErr w:type="spellStart"/>
                  <w:r w:rsidRPr="00C473D5">
                    <w:rPr>
                      <w:rFonts w:ascii="Times New Roman" w:eastAsia="Times New Roman" w:hAnsi="Times New Roman" w:cs="Times New Roman"/>
                      <w:szCs w:val="24"/>
                      <w:lang w:val="bg" w:eastAsia="bg-BG"/>
                    </w:rPr>
                    <w:t>Monitor</w:t>
                  </w:r>
                  <w:proofErr w:type="spellEnd"/>
                  <w:r w:rsidRPr="00C473D5">
                    <w:rPr>
                      <w:rFonts w:ascii="Times New Roman" w:eastAsia="Times New Roman" w:hAnsi="Times New Roman" w:cs="Times New Roman"/>
                      <w:szCs w:val="24"/>
                      <w:lang w:val="bg" w:eastAsia="bg-BG"/>
                    </w:rPr>
                    <w:t xml:space="preserve"> </w:t>
                  </w:r>
                  <w:proofErr w:type="spellStart"/>
                  <w:r w:rsidRPr="00C473D5">
                    <w:rPr>
                      <w:rFonts w:ascii="Times New Roman" w:eastAsia="Times New Roman" w:hAnsi="Times New Roman" w:cs="Times New Roman"/>
                      <w:szCs w:val="24"/>
                      <w:lang w:val="bg" w:eastAsia="bg-BG"/>
                    </w:rPr>
                    <w:t>Plus</w:t>
                  </w:r>
                  <w:proofErr w:type="spellEnd"/>
                  <w:r w:rsidRPr="00C473D5">
                    <w:rPr>
                      <w:rFonts w:ascii="Times New Roman" w:eastAsia="Times New Roman" w:hAnsi="Times New Roman" w:cs="Times New Roman"/>
                      <w:szCs w:val="24"/>
                      <w:lang w:val="bg" w:eastAsia="bg-BG"/>
                    </w:rPr>
                    <w:t xml:space="preserve"> </w:t>
                  </w:r>
                  <w:r w:rsidRPr="00C473D5">
                    <w:rPr>
                      <w:rFonts w:ascii="Times New Roman" w:eastAsia="Times New Roman" w:hAnsi="Times New Roman" w:cs="Times New Roman"/>
                      <w:szCs w:val="24"/>
                      <w:lang w:val="ru" w:eastAsia="bg-BG"/>
                    </w:rPr>
                    <w:t xml:space="preserve">да работи под управлението на ОС Linux </w:t>
                  </w:r>
                  <w:r w:rsidRPr="00C473D5">
                    <w:rPr>
                      <w:rFonts w:ascii="Times New Roman" w:eastAsia="Times New Roman" w:hAnsi="Times New Roman" w:cs="Times New Roman"/>
                      <w:szCs w:val="24"/>
                      <w:lang w:val="bg" w:eastAsia="bg-BG"/>
                    </w:rPr>
                    <w:t xml:space="preserve">(Red </w:t>
                  </w:r>
                  <w:proofErr w:type="spellStart"/>
                  <w:r w:rsidRPr="00C473D5">
                    <w:rPr>
                      <w:rFonts w:ascii="Times New Roman" w:eastAsia="Times New Roman" w:hAnsi="Times New Roman" w:cs="Times New Roman"/>
                      <w:szCs w:val="24"/>
                      <w:lang w:val="bg" w:eastAsia="bg-BG"/>
                    </w:rPr>
                    <w:t>Hat</w:t>
                  </w:r>
                  <w:proofErr w:type="spellEnd"/>
                  <w:r w:rsidRPr="00C473D5">
                    <w:rPr>
                      <w:rFonts w:ascii="Times New Roman" w:eastAsia="Times New Roman" w:hAnsi="Times New Roman" w:cs="Times New Roman"/>
                      <w:szCs w:val="24"/>
                      <w:lang w:val="bg" w:eastAsia="bg-BG"/>
                    </w:rPr>
                    <w:t xml:space="preserve"> Enterprise </w:t>
                  </w:r>
                  <w:proofErr w:type="spellStart"/>
                  <w:r w:rsidRPr="00C473D5">
                    <w:rPr>
                      <w:rFonts w:ascii="Times New Roman" w:eastAsia="Times New Roman" w:hAnsi="Times New Roman" w:cs="Times New Roman"/>
                      <w:szCs w:val="24"/>
                      <w:lang w:val="bg" w:eastAsia="bg-BG"/>
                    </w:rPr>
                    <w:t>Linux</w:t>
                  </w:r>
                  <w:proofErr w:type="spellEnd"/>
                  <w:r w:rsidRPr="00C473D5">
                    <w:rPr>
                      <w:rFonts w:ascii="Times New Roman" w:eastAsia="Times New Roman" w:hAnsi="Times New Roman" w:cs="Times New Roman"/>
                      <w:szCs w:val="24"/>
                      <w:lang w:val="bg" w:eastAsia="bg-BG"/>
                    </w:rPr>
                    <w:t xml:space="preserve"> или еквивалент).</w:t>
                  </w:r>
                </w:p>
              </w:tc>
            </w:tr>
          </w:tbl>
          <w:p w14:paraId="25AFC331" w14:textId="77777777" w:rsidR="00C473D5" w:rsidRPr="00C473D5" w:rsidRDefault="00C473D5" w:rsidP="00C473D5">
            <w:pPr>
              <w:ind w:firstLine="0"/>
              <w:rPr>
                <w:rFonts w:ascii="Times New Roman" w:eastAsia="Times New Roman" w:hAnsi="Times New Roman" w:cs="Times New Roman"/>
                <w:szCs w:val="24"/>
                <w:lang w:val="bg" w:eastAsia="bg-BG"/>
              </w:rPr>
            </w:pPr>
          </w:p>
        </w:tc>
        <w:tc>
          <w:tcPr>
            <w:tcW w:w="1274" w:type="dxa"/>
          </w:tcPr>
          <w:p w14:paraId="62DFE7AB"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c>
          <w:tcPr>
            <w:tcW w:w="1274" w:type="dxa"/>
          </w:tcPr>
          <w:p w14:paraId="42C78627" w14:textId="77777777" w:rsidR="00C473D5" w:rsidRPr="00C473D5" w:rsidRDefault="00C473D5" w:rsidP="00C473D5">
            <w:pPr>
              <w:ind w:firstLine="0"/>
              <w:jc w:val="center"/>
              <w:rPr>
                <w:rFonts w:ascii="Times New Roman" w:eastAsia="Times New Roman" w:hAnsi="Times New Roman" w:cs="Times New Roman"/>
                <w:b/>
                <w:bCs/>
                <w:color w:val="000000" w:themeColor="text1"/>
                <w:szCs w:val="24"/>
                <w:lang w:val="ru-RU" w:eastAsia="bg-BG"/>
              </w:rPr>
            </w:pPr>
          </w:p>
        </w:tc>
      </w:tr>
    </w:tbl>
    <w:p w14:paraId="6F4FAD95" w14:textId="77777777" w:rsidR="00C473D5" w:rsidRPr="00C473D5" w:rsidRDefault="00C473D5" w:rsidP="00C473D5">
      <w:pPr>
        <w:ind w:firstLine="480"/>
        <w:rPr>
          <w:rFonts w:ascii="Times New Roman" w:eastAsia="Times New Roman" w:hAnsi="Times New Roman" w:cs="Times New Roman"/>
          <w:b/>
          <w:szCs w:val="24"/>
          <w:u w:val="single"/>
          <w:lang w:val="bg-BG" w:eastAsia="bg-BG"/>
        </w:rPr>
      </w:pPr>
    </w:p>
    <w:p w14:paraId="5EC32E3B" w14:textId="77777777" w:rsidR="00C473D5" w:rsidRPr="00C473D5" w:rsidRDefault="00C473D5" w:rsidP="00C473D5">
      <w:pPr>
        <w:ind w:firstLine="480"/>
        <w:rPr>
          <w:rFonts w:ascii="Times New Roman" w:eastAsia="Times New Roman" w:hAnsi="Times New Roman" w:cs="Times New Roman"/>
          <w:b/>
          <w:szCs w:val="24"/>
          <w:u w:val="single"/>
          <w:lang w:val="bg-BG" w:eastAsia="bg-BG"/>
        </w:rPr>
      </w:pPr>
    </w:p>
    <w:p w14:paraId="00D16614" w14:textId="77777777" w:rsidR="00C473D5" w:rsidRPr="00C473D5" w:rsidRDefault="00C473D5" w:rsidP="00C473D5">
      <w:pPr>
        <w:ind w:firstLine="480"/>
        <w:rPr>
          <w:rFonts w:ascii="Times New Roman" w:eastAsia="Times New Roman" w:hAnsi="Times New Roman" w:cs="Times New Roman"/>
          <w:szCs w:val="24"/>
          <w:lang w:val="bg-BG" w:eastAsia="bg-BG"/>
        </w:rPr>
      </w:pPr>
    </w:p>
    <w:p w14:paraId="7C45BC2B" w14:textId="689184B1" w:rsidR="00C473D5" w:rsidRPr="00C473D5" w:rsidRDefault="00C473D5" w:rsidP="00C473D5">
      <w:pPr>
        <w:ind w:firstLine="48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Лицензите  за посочения софтуер, специфициран в Таблица №2 </w:t>
      </w:r>
      <w:r w:rsidRPr="00717EDC">
        <w:rPr>
          <w:rFonts w:ascii="Times New Roman" w:eastAsia="Times New Roman" w:hAnsi="Times New Roman" w:cs="Times New Roman"/>
          <w:szCs w:val="24"/>
          <w:lang w:val="bg-BG" w:eastAsia="bg-BG"/>
        </w:rPr>
        <w:t>трябва да предоставят на МВР като краен потребител</w:t>
      </w:r>
      <w:r w:rsidRPr="00C473D5">
        <w:rPr>
          <w:rFonts w:ascii="Times New Roman" w:eastAsia="Times New Roman" w:hAnsi="Times New Roman" w:cs="Times New Roman"/>
          <w:szCs w:val="24"/>
          <w:lang w:val="bg-BG" w:eastAsia="bg-BG"/>
        </w:rPr>
        <w:t xml:space="preserve"> права за ползване на  софтуера за всички </w:t>
      </w:r>
      <w:r w:rsidRPr="00C473D5">
        <w:rPr>
          <w:rFonts w:ascii="Times New Roman" w:eastAsia="Times New Roman" w:hAnsi="Times New Roman" w:cs="Times New Roman"/>
          <w:szCs w:val="24"/>
          <w:lang w:val="bg-BG" w:eastAsia="bg-BG"/>
        </w:rPr>
        <w:lastRenderedPageBreak/>
        <w:t xml:space="preserve">сценарии като разработка, тестване, експлоатация в </w:t>
      </w:r>
      <w:proofErr w:type="spellStart"/>
      <w:r w:rsidRPr="00C473D5">
        <w:rPr>
          <w:rFonts w:ascii="Times New Roman" w:eastAsia="Times New Roman" w:hAnsi="Times New Roman" w:cs="Times New Roman"/>
          <w:szCs w:val="24"/>
          <w:lang w:val="bg-BG" w:eastAsia="bg-BG"/>
        </w:rPr>
        <w:t>продукционна</w:t>
      </w:r>
      <w:proofErr w:type="spellEnd"/>
      <w:r w:rsidRPr="00C473D5">
        <w:rPr>
          <w:rFonts w:ascii="Times New Roman" w:eastAsia="Times New Roman" w:hAnsi="Times New Roman" w:cs="Times New Roman"/>
          <w:szCs w:val="24"/>
          <w:lang w:val="bg-BG" w:eastAsia="bg-BG"/>
        </w:rPr>
        <w:t xml:space="preserve"> среда (</w:t>
      </w:r>
      <w:proofErr w:type="spellStart"/>
      <w:r w:rsidRPr="00C473D5">
        <w:rPr>
          <w:rFonts w:ascii="Times New Roman" w:eastAsia="Times New Roman" w:hAnsi="Times New Roman" w:cs="Times New Roman"/>
          <w:szCs w:val="24"/>
          <w:lang w:val="bg-BG" w:eastAsia="bg-BG"/>
        </w:rPr>
        <w:t>production</w:t>
      </w:r>
      <w:proofErr w:type="spellEnd"/>
      <w:r w:rsidRPr="00C473D5">
        <w:rPr>
          <w:rFonts w:ascii="Times New Roman" w:eastAsia="Times New Roman" w:hAnsi="Times New Roman" w:cs="Times New Roman"/>
          <w:szCs w:val="24"/>
          <w:lang w:val="bg-BG" w:eastAsia="bg-BG"/>
        </w:rPr>
        <w:t>) и в среда резервирана при отпадане (</w:t>
      </w:r>
      <w:proofErr w:type="spellStart"/>
      <w:r w:rsidRPr="00C473D5">
        <w:rPr>
          <w:rFonts w:ascii="Times New Roman" w:eastAsia="Times New Roman" w:hAnsi="Times New Roman" w:cs="Times New Roman"/>
          <w:szCs w:val="24"/>
          <w:lang w:val="bg-BG" w:eastAsia="bg-BG"/>
        </w:rPr>
        <w:t>fail-over</w:t>
      </w:r>
      <w:proofErr w:type="spellEnd"/>
      <w:r w:rsidRPr="00C473D5">
        <w:rPr>
          <w:rFonts w:ascii="Times New Roman" w:eastAsia="Times New Roman" w:hAnsi="Times New Roman" w:cs="Times New Roman"/>
          <w:szCs w:val="24"/>
          <w:lang w:val="bg-BG" w:eastAsia="bg-BG"/>
        </w:rPr>
        <w:t>).</w:t>
      </w:r>
    </w:p>
    <w:p w14:paraId="1A50B297" w14:textId="77777777" w:rsidR="00C473D5" w:rsidRPr="00C473D5" w:rsidRDefault="00C473D5" w:rsidP="00C473D5">
      <w:pPr>
        <w:ind w:firstLine="480"/>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Лицензите за посочения софтуер, специфициран в Таблица №2 в случай и ако е необходимо, следва да бъдат придружени с всички необходими документи  предоставяни от </w:t>
      </w:r>
      <w:r w:rsidRPr="00C473D5">
        <w:rPr>
          <w:rFonts w:ascii="Times New Roman" w:eastAsia="Times New Roman" w:hAnsi="Times New Roman" w:cs="Times New Roman"/>
          <w:szCs w:val="24"/>
          <w:lang w:eastAsia="bg-BG"/>
        </w:rPr>
        <w:t>Oracle,</w:t>
      </w:r>
      <w:r w:rsidRPr="00C473D5">
        <w:rPr>
          <w:rFonts w:ascii="Times New Roman" w:eastAsia="Times New Roman" w:hAnsi="Times New Roman" w:cs="Times New Roman"/>
          <w:szCs w:val="24"/>
          <w:lang w:val="bg-BG" w:eastAsia="bg-BG"/>
        </w:rPr>
        <w:t xml:space="preserve"> удостоверяващи валидност на лицензите и актуализация на лицензирания софтуер и поддръжка, като например Общи условия, протоколи за поръчка и др.</w:t>
      </w:r>
    </w:p>
    <w:p w14:paraId="24DFF857" w14:textId="77777777" w:rsidR="00C473D5" w:rsidRPr="00C473D5" w:rsidRDefault="00C473D5" w:rsidP="002B042A">
      <w:pPr>
        <w:widowControl w:val="0"/>
        <w:tabs>
          <w:tab w:val="left" w:pos="2955"/>
          <w:tab w:val="left" w:pos="2956"/>
        </w:tabs>
        <w:autoSpaceDE w:val="0"/>
        <w:autoSpaceDN w:val="0"/>
        <w:ind w:right="6" w:firstLine="709"/>
        <w:rPr>
          <w:rFonts w:ascii="Times New Roman" w:eastAsia="Times New Roman" w:hAnsi="Times New Roman" w:cs="Times New Roman"/>
          <w:szCs w:val="24"/>
          <w:lang w:val="bg-BG" w:eastAsia="bg-BG"/>
        </w:rPr>
      </w:pPr>
      <w:r w:rsidRPr="00C473D5">
        <w:rPr>
          <w:rFonts w:ascii="Times New Roman" w:eastAsia="Times New Roman" w:hAnsi="Times New Roman" w:cs="Times New Roman"/>
          <w:szCs w:val="24"/>
          <w:lang w:val="bg-BG" w:eastAsia="bg-BG"/>
        </w:rPr>
        <w:t xml:space="preserve">Лицензите за </w:t>
      </w:r>
      <w:proofErr w:type="spellStart"/>
      <w:r w:rsidRPr="00C473D5">
        <w:rPr>
          <w:rFonts w:ascii="Times New Roman" w:eastAsia="Times New Roman" w:hAnsi="Times New Roman" w:cs="Times New Roman"/>
          <w:szCs w:val="24"/>
          <w:lang w:val="bg-BG" w:eastAsia="bg-BG"/>
        </w:rPr>
        <w:t>за</w:t>
      </w:r>
      <w:proofErr w:type="spellEnd"/>
      <w:r w:rsidRPr="00C473D5">
        <w:rPr>
          <w:rFonts w:ascii="Times New Roman" w:eastAsia="Times New Roman" w:hAnsi="Times New Roman" w:cs="Times New Roman"/>
          <w:szCs w:val="24"/>
          <w:lang w:val="bg-BG" w:eastAsia="bg-BG"/>
        </w:rPr>
        <w:t xml:space="preserve"> посочения софтуер, специфициран в Таблица №2 следва</w:t>
      </w:r>
      <w:r w:rsidRPr="00C473D5">
        <w:rPr>
          <w:rFonts w:ascii="Times New Roman" w:eastAsia="Times New Roman" w:hAnsi="Times New Roman" w:cs="Times New Roman"/>
          <w:spacing w:val="1"/>
          <w:szCs w:val="24"/>
          <w:lang w:val="bg-BG" w:eastAsia="bg-BG"/>
        </w:rPr>
        <w:t xml:space="preserve"> </w:t>
      </w:r>
      <w:r w:rsidRPr="00C473D5">
        <w:rPr>
          <w:rFonts w:ascii="Times New Roman" w:eastAsia="Times New Roman" w:hAnsi="Times New Roman" w:cs="Times New Roman"/>
          <w:szCs w:val="24"/>
          <w:lang w:val="bg-BG" w:eastAsia="bg-BG"/>
        </w:rPr>
        <w:t>да:</w:t>
      </w:r>
    </w:p>
    <w:p w14:paraId="3F46DEE6" w14:textId="77777777" w:rsidR="00C473D5" w:rsidRPr="00C473D5" w:rsidRDefault="00C473D5" w:rsidP="002B042A">
      <w:pPr>
        <w:widowControl w:val="0"/>
        <w:numPr>
          <w:ilvl w:val="0"/>
          <w:numId w:val="18"/>
        </w:numPr>
        <w:tabs>
          <w:tab w:val="left" w:pos="2956"/>
        </w:tabs>
        <w:autoSpaceDE w:val="0"/>
        <w:autoSpaceDN w:val="0"/>
        <w:ind w:right="6"/>
        <w:rPr>
          <w:rFonts w:ascii="Times New Roman" w:eastAsia="Calibri" w:hAnsi="Times New Roman" w:cs="Times New Roman"/>
          <w:lang w:val="bg-BG"/>
        </w:rPr>
      </w:pPr>
      <w:r w:rsidRPr="00C473D5">
        <w:rPr>
          <w:rFonts w:ascii="Times New Roman" w:eastAsia="Calibri" w:hAnsi="Times New Roman" w:cs="Times New Roman"/>
          <w:lang w:val="bg-BG"/>
        </w:rPr>
        <w:t>предоставят неограничено във времето право на ползване на съответните софтуерни</w:t>
      </w:r>
      <w:r w:rsidRPr="00C473D5">
        <w:rPr>
          <w:rFonts w:ascii="Times New Roman" w:eastAsia="Calibri" w:hAnsi="Times New Roman" w:cs="Times New Roman"/>
          <w:spacing w:val="-5"/>
          <w:lang w:val="bg-BG"/>
        </w:rPr>
        <w:t xml:space="preserve"> </w:t>
      </w:r>
      <w:r w:rsidRPr="00C473D5">
        <w:rPr>
          <w:rFonts w:ascii="Times New Roman" w:eastAsia="Calibri" w:hAnsi="Times New Roman" w:cs="Times New Roman"/>
          <w:lang w:val="bg-BG"/>
        </w:rPr>
        <w:t>продукти,</w:t>
      </w:r>
      <w:r w:rsidRPr="00C473D5">
        <w:rPr>
          <w:rFonts w:ascii="Times New Roman" w:eastAsia="Calibri" w:hAnsi="Times New Roman" w:cs="Times New Roman"/>
          <w:spacing w:val="-3"/>
          <w:lang w:val="bg-BG"/>
        </w:rPr>
        <w:t xml:space="preserve"> </w:t>
      </w:r>
      <w:r w:rsidRPr="00C473D5">
        <w:rPr>
          <w:rFonts w:ascii="Times New Roman" w:eastAsia="Calibri" w:hAnsi="Times New Roman" w:cs="Times New Roman"/>
          <w:lang w:val="bg-BG"/>
        </w:rPr>
        <w:t>в</w:t>
      </w:r>
      <w:r w:rsidRPr="00C473D5">
        <w:rPr>
          <w:rFonts w:ascii="Times New Roman" w:eastAsia="Calibri" w:hAnsi="Times New Roman" w:cs="Times New Roman"/>
          <w:spacing w:val="-3"/>
          <w:lang w:val="bg-BG"/>
        </w:rPr>
        <w:t xml:space="preserve"> </w:t>
      </w:r>
      <w:r w:rsidRPr="00C473D5">
        <w:rPr>
          <w:rFonts w:ascii="Times New Roman" w:eastAsia="Calibri" w:hAnsi="Times New Roman" w:cs="Times New Roman"/>
          <w:lang w:val="bg-BG"/>
        </w:rPr>
        <w:t>т.ч.</w:t>
      </w:r>
      <w:r w:rsidRPr="00C473D5">
        <w:rPr>
          <w:rFonts w:ascii="Times New Roman" w:eastAsia="Calibri" w:hAnsi="Times New Roman" w:cs="Times New Roman"/>
          <w:spacing w:val="-3"/>
          <w:lang w:val="bg-BG"/>
        </w:rPr>
        <w:t xml:space="preserve"> </w:t>
      </w:r>
      <w:r w:rsidRPr="00C473D5">
        <w:rPr>
          <w:rFonts w:ascii="Times New Roman" w:eastAsia="Calibri" w:hAnsi="Times New Roman" w:cs="Times New Roman"/>
          <w:lang w:val="bg-BG"/>
        </w:rPr>
        <w:t>и</w:t>
      </w:r>
      <w:r w:rsidRPr="00C473D5">
        <w:rPr>
          <w:rFonts w:ascii="Times New Roman" w:eastAsia="Calibri" w:hAnsi="Times New Roman" w:cs="Times New Roman"/>
          <w:spacing w:val="-5"/>
          <w:lang w:val="bg-BG"/>
        </w:rPr>
        <w:t xml:space="preserve"> </w:t>
      </w:r>
      <w:r w:rsidRPr="00C473D5">
        <w:rPr>
          <w:rFonts w:ascii="Times New Roman" w:eastAsia="Calibri" w:hAnsi="Times New Roman" w:cs="Times New Roman"/>
          <w:lang w:val="bg-BG"/>
        </w:rPr>
        <w:t>на</w:t>
      </w:r>
      <w:r w:rsidRPr="00C473D5">
        <w:rPr>
          <w:rFonts w:ascii="Times New Roman" w:eastAsia="Calibri" w:hAnsi="Times New Roman" w:cs="Times New Roman"/>
          <w:spacing w:val="-6"/>
          <w:lang w:val="bg-BG"/>
        </w:rPr>
        <w:t xml:space="preserve"> </w:t>
      </w:r>
      <w:r w:rsidRPr="00C473D5">
        <w:rPr>
          <w:rFonts w:ascii="Times New Roman" w:eastAsia="Calibri" w:hAnsi="Times New Roman" w:cs="Times New Roman"/>
          <w:lang w:val="bg-BG"/>
        </w:rPr>
        <w:t>инсталиране</w:t>
      </w:r>
      <w:r w:rsidRPr="00C473D5">
        <w:rPr>
          <w:rFonts w:ascii="Times New Roman" w:eastAsia="Calibri" w:hAnsi="Times New Roman" w:cs="Times New Roman"/>
          <w:spacing w:val="-6"/>
          <w:lang w:val="bg-BG"/>
        </w:rPr>
        <w:t xml:space="preserve"> </w:t>
      </w:r>
      <w:r w:rsidRPr="00C473D5">
        <w:rPr>
          <w:rFonts w:ascii="Times New Roman" w:eastAsia="Calibri" w:hAnsi="Times New Roman" w:cs="Times New Roman"/>
          <w:lang w:val="bg-BG"/>
        </w:rPr>
        <w:t>и</w:t>
      </w:r>
      <w:r w:rsidRPr="00C473D5">
        <w:rPr>
          <w:rFonts w:ascii="Times New Roman" w:eastAsia="Calibri" w:hAnsi="Times New Roman" w:cs="Times New Roman"/>
          <w:spacing w:val="-9"/>
          <w:lang w:val="bg-BG"/>
        </w:rPr>
        <w:t xml:space="preserve"> </w:t>
      </w:r>
      <w:r w:rsidRPr="00C473D5">
        <w:rPr>
          <w:rFonts w:ascii="Times New Roman" w:eastAsia="Calibri" w:hAnsi="Times New Roman" w:cs="Times New Roman"/>
          <w:lang w:val="bg-BG"/>
        </w:rPr>
        <w:t>ползване</w:t>
      </w:r>
      <w:r w:rsidRPr="00C473D5">
        <w:rPr>
          <w:rFonts w:ascii="Times New Roman" w:eastAsia="Calibri" w:hAnsi="Times New Roman" w:cs="Times New Roman"/>
          <w:spacing w:val="-11"/>
          <w:lang w:val="bg-BG"/>
        </w:rPr>
        <w:t xml:space="preserve"> </w:t>
      </w:r>
      <w:r w:rsidRPr="00C473D5">
        <w:rPr>
          <w:rFonts w:ascii="Times New Roman" w:eastAsia="Calibri" w:hAnsi="Times New Roman" w:cs="Times New Roman"/>
          <w:lang w:val="bg-BG"/>
        </w:rPr>
        <w:t>от</w:t>
      </w:r>
      <w:r w:rsidRPr="00C473D5">
        <w:rPr>
          <w:rFonts w:ascii="Times New Roman" w:eastAsia="Calibri" w:hAnsi="Times New Roman" w:cs="Times New Roman"/>
          <w:spacing w:val="-4"/>
          <w:lang w:val="bg-BG"/>
        </w:rPr>
        <w:t xml:space="preserve"> </w:t>
      </w:r>
      <w:r w:rsidRPr="00C473D5">
        <w:rPr>
          <w:rFonts w:ascii="Times New Roman" w:eastAsia="Calibri" w:hAnsi="Times New Roman" w:cs="Times New Roman"/>
          <w:lang w:val="bg-BG"/>
        </w:rPr>
        <w:t>МВР на</w:t>
      </w:r>
      <w:r w:rsidRPr="00C473D5">
        <w:rPr>
          <w:rFonts w:ascii="Times New Roman" w:eastAsia="Calibri" w:hAnsi="Times New Roman" w:cs="Times New Roman"/>
          <w:spacing w:val="-6"/>
          <w:lang w:val="bg-BG"/>
        </w:rPr>
        <w:t xml:space="preserve"> </w:t>
      </w:r>
      <w:r w:rsidRPr="00C473D5">
        <w:rPr>
          <w:rFonts w:ascii="Times New Roman" w:eastAsia="Calibri" w:hAnsi="Times New Roman" w:cs="Times New Roman"/>
          <w:lang w:val="bg-BG"/>
        </w:rPr>
        <w:t>последната</w:t>
      </w:r>
      <w:r w:rsidRPr="00C473D5">
        <w:rPr>
          <w:rFonts w:ascii="Times New Roman" w:eastAsia="Calibri" w:hAnsi="Times New Roman" w:cs="Times New Roman"/>
          <w:spacing w:val="-5"/>
          <w:lang w:val="bg-BG"/>
        </w:rPr>
        <w:t xml:space="preserve"> </w:t>
      </w:r>
      <w:r w:rsidRPr="00C473D5">
        <w:rPr>
          <w:rFonts w:ascii="Times New Roman" w:eastAsia="Calibri" w:hAnsi="Times New Roman" w:cs="Times New Roman"/>
          <w:lang w:val="bg-BG"/>
        </w:rPr>
        <w:t>версия на съответните софтуерни продукти, докато продуктите са в активна поддръжка към производителя;</w:t>
      </w:r>
    </w:p>
    <w:p w14:paraId="1CE1E75D" w14:textId="77777777" w:rsidR="00C473D5" w:rsidRPr="00C473D5" w:rsidRDefault="00C473D5" w:rsidP="002B042A">
      <w:pPr>
        <w:widowControl w:val="0"/>
        <w:numPr>
          <w:ilvl w:val="0"/>
          <w:numId w:val="18"/>
        </w:numPr>
        <w:tabs>
          <w:tab w:val="left" w:pos="2956"/>
        </w:tabs>
        <w:autoSpaceDE w:val="0"/>
        <w:autoSpaceDN w:val="0"/>
        <w:ind w:right="6"/>
        <w:rPr>
          <w:rFonts w:ascii="Times New Roman" w:eastAsia="Calibri" w:hAnsi="Times New Roman" w:cs="Times New Roman"/>
          <w:lang w:val="bg-BG"/>
        </w:rPr>
      </w:pPr>
      <w:r w:rsidRPr="00717EDC">
        <w:rPr>
          <w:rFonts w:ascii="Times New Roman" w:eastAsia="Calibri" w:hAnsi="Times New Roman" w:cs="Times New Roman"/>
          <w:lang w:val="bg-BG"/>
        </w:rPr>
        <w:t>дават пълни права на МВР</w:t>
      </w:r>
      <w:r w:rsidRPr="00C473D5">
        <w:rPr>
          <w:rFonts w:ascii="Times New Roman" w:eastAsia="Calibri" w:hAnsi="Times New Roman" w:cs="Times New Roman"/>
          <w:lang w:val="bg-BG"/>
        </w:rPr>
        <w:t xml:space="preserve"> за ползване на продуктите по негова преценка и съобразно правилата и политиките на</w:t>
      </w:r>
      <w:r w:rsidRPr="00C473D5">
        <w:rPr>
          <w:rFonts w:ascii="Times New Roman" w:eastAsia="Calibri" w:hAnsi="Times New Roman" w:cs="Times New Roman"/>
          <w:spacing w:val="-7"/>
          <w:lang w:val="bg-BG"/>
        </w:rPr>
        <w:t xml:space="preserve"> </w:t>
      </w:r>
      <w:r w:rsidRPr="00C473D5">
        <w:rPr>
          <w:rFonts w:ascii="Times New Roman" w:eastAsia="Calibri" w:hAnsi="Times New Roman" w:cs="Times New Roman"/>
          <w:lang w:val="bg-BG"/>
        </w:rPr>
        <w:t>производителя;</w:t>
      </w:r>
    </w:p>
    <w:p w14:paraId="21758B0B" w14:textId="77777777" w:rsidR="00C473D5" w:rsidRPr="00C473D5" w:rsidRDefault="00C473D5" w:rsidP="002B042A">
      <w:pPr>
        <w:widowControl w:val="0"/>
        <w:numPr>
          <w:ilvl w:val="0"/>
          <w:numId w:val="18"/>
        </w:numPr>
        <w:tabs>
          <w:tab w:val="left" w:pos="2956"/>
        </w:tabs>
        <w:autoSpaceDE w:val="0"/>
        <w:autoSpaceDN w:val="0"/>
        <w:ind w:right="6"/>
        <w:rPr>
          <w:rFonts w:ascii="Times New Roman" w:eastAsia="Calibri" w:hAnsi="Times New Roman" w:cs="Times New Roman"/>
          <w:lang w:val="bg-BG"/>
        </w:rPr>
      </w:pPr>
      <w:r w:rsidRPr="00C473D5">
        <w:rPr>
          <w:rFonts w:ascii="Times New Roman" w:eastAsia="Calibri" w:hAnsi="Times New Roman" w:cs="Times New Roman"/>
          <w:lang w:val="bg-BG"/>
        </w:rPr>
        <w:t>отговорят на всички приложими стандарти и закони в Република</w:t>
      </w:r>
      <w:r w:rsidRPr="00C473D5">
        <w:rPr>
          <w:rFonts w:ascii="Times New Roman" w:eastAsia="Calibri" w:hAnsi="Times New Roman" w:cs="Times New Roman"/>
          <w:spacing w:val="-13"/>
          <w:lang w:val="bg-BG"/>
        </w:rPr>
        <w:t xml:space="preserve"> </w:t>
      </w:r>
      <w:r w:rsidRPr="00C473D5">
        <w:rPr>
          <w:rFonts w:ascii="Times New Roman" w:eastAsia="Calibri" w:hAnsi="Times New Roman" w:cs="Times New Roman"/>
          <w:lang w:val="bg-BG"/>
        </w:rPr>
        <w:t>България.</w:t>
      </w:r>
    </w:p>
    <w:p w14:paraId="3563D793" w14:textId="77777777" w:rsidR="00C473D5" w:rsidRPr="00C473D5" w:rsidRDefault="00C473D5" w:rsidP="00C473D5">
      <w:pPr>
        <w:widowControl w:val="0"/>
        <w:autoSpaceDE w:val="0"/>
        <w:autoSpaceDN w:val="0"/>
        <w:ind w:right="6" w:firstLine="710"/>
        <w:rPr>
          <w:rFonts w:ascii="Times New Roman" w:eastAsia="Times New Roman" w:hAnsi="Times New Roman" w:cs="Times New Roman"/>
          <w:szCs w:val="24"/>
          <w:lang w:val="bg-BG" w:eastAsia="bg-BG" w:bidi="bg-BG"/>
        </w:rPr>
      </w:pPr>
    </w:p>
    <w:p w14:paraId="5251ED2E" w14:textId="77777777" w:rsidR="00C473D5" w:rsidRPr="00C473D5" w:rsidRDefault="00C473D5" w:rsidP="00C473D5">
      <w:pPr>
        <w:widowControl w:val="0"/>
        <w:autoSpaceDE w:val="0"/>
        <w:autoSpaceDN w:val="0"/>
        <w:ind w:right="6" w:firstLine="710"/>
        <w:rPr>
          <w:rFonts w:ascii="Times New Roman" w:eastAsia="Times New Roman" w:hAnsi="Times New Roman" w:cs="Times New Roman"/>
          <w:szCs w:val="24"/>
          <w:lang w:val="bg-BG" w:eastAsia="bg-BG" w:bidi="bg-BG"/>
        </w:rPr>
      </w:pPr>
      <w:r w:rsidRPr="005631D9">
        <w:rPr>
          <w:rFonts w:ascii="Times New Roman" w:eastAsia="Times New Roman" w:hAnsi="Times New Roman" w:cs="Times New Roman"/>
          <w:szCs w:val="24"/>
          <w:lang w:val="bg-BG" w:eastAsia="bg-BG" w:bidi="bg-BG"/>
        </w:rPr>
        <w:t>Всички лицензи следва да бъдат издадени на името на МВР</w:t>
      </w:r>
      <w:r w:rsidRPr="00C473D5">
        <w:rPr>
          <w:rFonts w:ascii="Times New Roman" w:eastAsia="Times New Roman" w:hAnsi="Times New Roman" w:cs="Times New Roman"/>
          <w:szCs w:val="24"/>
          <w:lang w:val="bg-BG" w:eastAsia="bg-BG" w:bidi="bg-BG"/>
        </w:rPr>
        <w:t xml:space="preserve"> като краен потребител и по начин, който да не спира или ограничава по никакъв начин използването, параметрите и капацитета на съответните продукти след изтичането на сроковете за поддръжката на лицензите им.</w:t>
      </w:r>
    </w:p>
    <w:p w14:paraId="2C04E231" w14:textId="77777777" w:rsidR="00C473D5" w:rsidRPr="00C473D5" w:rsidRDefault="00C473D5" w:rsidP="00C473D5">
      <w:pPr>
        <w:widowControl w:val="0"/>
        <w:autoSpaceDE w:val="0"/>
        <w:autoSpaceDN w:val="0"/>
        <w:ind w:right="6" w:firstLine="710"/>
        <w:rPr>
          <w:rFonts w:ascii="Times New Roman" w:eastAsia="Times New Roman" w:hAnsi="Times New Roman" w:cs="Times New Roman"/>
          <w:szCs w:val="24"/>
          <w:lang w:val="bg-BG" w:eastAsia="bg-BG" w:bidi="bg-BG"/>
        </w:rPr>
      </w:pPr>
      <w:r w:rsidRPr="00C473D5">
        <w:rPr>
          <w:rFonts w:ascii="Times New Roman" w:eastAsia="Times New Roman" w:hAnsi="Times New Roman" w:cs="Times New Roman"/>
          <w:szCs w:val="24"/>
          <w:lang w:val="bg-BG" w:eastAsia="bg-BG" w:bidi="bg-BG"/>
        </w:rPr>
        <w:t xml:space="preserve">Изпълнението на дейности по инсталация, </w:t>
      </w:r>
      <w:proofErr w:type="spellStart"/>
      <w:r w:rsidRPr="00C473D5">
        <w:rPr>
          <w:rFonts w:ascii="Times New Roman" w:eastAsia="Times New Roman" w:hAnsi="Times New Roman" w:cs="Times New Roman"/>
          <w:szCs w:val="24"/>
          <w:lang w:val="bg-BG" w:eastAsia="bg-BG" w:bidi="bg-BG"/>
        </w:rPr>
        <w:t>реконфигурация</w:t>
      </w:r>
      <w:proofErr w:type="spellEnd"/>
      <w:r w:rsidRPr="00C473D5">
        <w:rPr>
          <w:rFonts w:ascii="Times New Roman" w:eastAsia="Times New Roman" w:hAnsi="Times New Roman" w:cs="Times New Roman"/>
          <w:szCs w:val="24"/>
          <w:lang w:val="bg-BG" w:eastAsia="bg-BG" w:bidi="bg-BG"/>
        </w:rPr>
        <w:t>, активиране и настройка на доставяните софтуерни продукти, не са предмет на настоящата поръчка.</w:t>
      </w:r>
    </w:p>
    <w:p w14:paraId="52663B88" w14:textId="77777777" w:rsidR="00C473D5" w:rsidRPr="00C473D5" w:rsidRDefault="00C473D5" w:rsidP="00C473D5">
      <w:pPr>
        <w:spacing w:after="200" w:line="276" w:lineRule="auto"/>
        <w:ind w:left="1134" w:firstLine="0"/>
        <w:contextualSpacing/>
        <w:rPr>
          <w:rFonts w:ascii="Times New Roman" w:eastAsia="Times New Roman" w:hAnsi="Times New Roman" w:cs="Times New Roman"/>
          <w:color w:val="0000FF"/>
          <w:szCs w:val="24"/>
          <w:u w:val="single"/>
          <w:lang w:val="bg-BG" w:eastAsia="bg-BG"/>
        </w:rPr>
      </w:pPr>
    </w:p>
    <w:p w14:paraId="3706A00E" w14:textId="77777777" w:rsidR="00C473D5" w:rsidRPr="00C473D5" w:rsidRDefault="00C473D5" w:rsidP="00C473D5">
      <w:pPr>
        <w:spacing w:after="200" w:line="276" w:lineRule="auto"/>
        <w:ind w:left="1134" w:firstLine="0"/>
        <w:contextualSpacing/>
        <w:rPr>
          <w:rFonts w:ascii="Times New Roman" w:eastAsia="Times New Roman" w:hAnsi="Times New Roman" w:cs="Times New Roman"/>
          <w:color w:val="365F91" w:themeColor="accent1" w:themeShade="BF"/>
          <w:szCs w:val="24"/>
          <w:lang w:val="bg-BG" w:eastAsia="bg-BG"/>
        </w:rPr>
      </w:pPr>
    </w:p>
    <w:p w14:paraId="14371626" w14:textId="09A9B7C5" w:rsidR="00C473D5" w:rsidRPr="00EA43B5" w:rsidRDefault="00C473D5" w:rsidP="00BE597F">
      <w:pPr>
        <w:keepNext/>
        <w:numPr>
          <w:ilvl w:val="2"/>
          <w:numId w:val="15"/>
        </w:numPr>
        <w:suppressAutoHyphens/>
        <w:spacing w:before="120" w:after="120" w:line="276" w:lineRule="auto"/>
        <w:outlineLvl w:val="1"/>
        <w:rPr>
          <w:rFonts w:ascii="Times New Roman" w:eastAsia="Times New Roman" w:hAnsi="Times New Roman" w:cs="Times New Roman"/>
          <w:b/>
          <w:szCs w:val="24"/>
          <w:lang w:val="bg-BG" w:eastAsia="bg-BG"/>
        </w:rPr>
      </w:pPr>
      <w:bookmarkStart w:id="18" w:name="_Ref468093843"/>
      <w:r w:rsidRPr="001537C0">
        <w:rPr>
          <w:rFonts w:ascii="Times New Roman" w:eastAsia="Times New Roman" w:hAnsi="Times New Roman" w:cs="Times New Roman"/>
          <w:b/>
          <w:szCs w:val="24"/>
          <w:lang w:val="bg-BG" w:eastAsia="bg-BG"/>
        </w:rPr>
        <w:t xml:space="preserve">В </w:t>
      </w:r>
      <w:r w:rsidRPr="00EA43B5">
        <w:rPr>
          <w:rFonts w:ascii="Times New Roman" w:eastAsia="Times New Roman" w:hAnsi="Times New Roman" w:cs="Times New Roman"/>
          <w:b/>
          <w:szCs w:val="24"/>
          <w:lang w:val="bg-BG" w:eastAsia="bg-BG"/>
        </w:rPr>
        <w:t>рамките на проекта избраният Изпълнител следва да осигури  прилежащата актуализация на лицензирания софтуер и поддръжка от производителя за посочения софтуер специфициран в Таблица №2</w:t>
      </w:r>
      <w:r w:rsidRPr="00EA43B5">
        <w:rPr>
          <w:rFonts w:ascii="Times New Roman" w:eastAsia="Times New Roman" w:hAnsi="Times New Roman" w:cs="Times New Roman"/>
          <w:b/>
          <w:sz w:val="20"/>
          <w:szCs w:val="20"/>
          <w:lang w:val="en-GB" w:eastAsia="ar-SA"/>
        </w:rPr>
        <w:t xml:space="preserve"> </w:t>
      </w:r>
      <w:r w:rsidRPr="00EA43B5">
        <w:rPr>
          <w:rFonts w:ascii="Times New Roman" w:eastAsia="Times New Roman" w:hAnsi="Times New Roman" w:cs="Times New Roman"/>
          <w:b/>
          <w:szCs w:val="24"/>
          <w:lang w:val="bg-BG" w:eastAsia="bg-BG"/>
        </w:rPr>
        <w:t xml:space="preserve">за срок от </w:t>
      </w:r>
      <w:bookmarkEnd w:id="18"/>
      <w:r w:rsidR="00A96354">
        <w:rPr>
          <w:rFonts w:ascii="Times New Roman" w:eastAsia="Times New Roman" w:hAnsi="Times New Roman" w:cs="Times New Roman"/>
          <w:b/>
          <w:szCs w:val="24"/>
          <w:lang w:val="bg-BG" w:eastAsia="bg-BG"/>
        </w:rPr>
        <w:t>36 месеца.</w:t>
      </w:r>
    </w:p>
    <w:p w14:paraId="20597A36" w14:textId="77777777" w:rsidR="00C473D5" w:rsidRPr="00C473D5" w:rsidRDefault="00C473D5" w:rsidP="00C473D5">
      <w:pPr>
        <w:ind w:firstLine="0"/>
        <w:jc w:val="left"/>
        <w:rPr>
          <w:rFonts w:ascii="Times New Roman" w:eastAsia="Times New Roman" w:hAnsi="Times New Roman" w:cs="Times New Roman"/>
          <w:szCs w:val="24"/>
          <w:lang w:val="bg-BG" w:eastAsia="bg-BG"/>
        </w:rPr>
      </w:pPr>
    </w:p>
    <w:p w14:paraId="23B22B42" w14:textId="77777777" w:rsidR="00C473D5" w:rsidRPr="00C473D5" w:rsidRDefault="00C473D5" w:rsidP="00C473D5">
      <w:pPr>
        <w:ind w:firstLine="0"/>
        <w:jc w:val="left"/>
        <w:rPr>
          <w:rFonts w:ascii="Times New Roman" w:eastAsia="Times New Roman" w:hAnsi="Times New Roman" w:cs="Times New Roman"/>
          <w:szCs w:val="24"/>
          <w:lang w:val="bg-BG" w:eastAsia="bg-BG"/>
        </w:rPr>
      </w:pPr>
    </w:p>
    <w:p w14:paraId="05323AF4" w14:textId="552F49FB" w:rsidR="00C473D5" w:rsidRPr="00EA43B5" w:rsidRDefault="00C473D5" w:rsidP="009C0F17">
      <w:pPr>
        <w:autoSpaceDE w:val="0"/>
        <w:autoSpaceDN w:val="0"/>
        <w:adjustRightInd w:val="0"/>
        <w:spacing w:line="276" w:lineRule="auto"/>
        <w:ind w:firstLine="708"/>
        <w:rPr>
          <w:rFonts w:ascii="Times New Roman" w:eastAsiaTheme="minorHAnsi" w:hAnsi="Times New Roman" w:cs="Times New Roman"/>
          <w:color w:val="000000"/>
          <w:szCs w:val="24"/>
        </w:rPr>
      </w:pPr>
      <w:r w:rsidRPr="00EA43B5">
        <w:rPr>
          <w:rFonts w:ascii="Times New Roman" w:eastAsiaTheme="minorHAnsi" w:hAnsi="Times New Roman" w:cs="Times New Roman"/>
          <w:color w:val="000000"/>
          <w:szCs w:val="24"/>
          <w:lang w:val="bg-BG" w:eastAsia="bg-BG"/>
        </w:rPr>
        <w:t xml:space="preserve">Актуализацията на лицензирания софтуер и поддръжката от производителя за специфицирания в Таблица №1 </w:t>
      </w:r>
      <w:r w:rsidRPr="00EA43B5">
        <w:rPr>
          <w:rFonts w:ascii="Times New Roman" w:eastAsiaTheme="minorHAnsi" w:hAnsi="Times New Roman" w:cs="Times New Roman"/>
          <w:color w:val="000000"/>
          <w:szCs w:val="24"/>
        </w:rPr>
        <w:t xml:space="preserve">и </w:t>
      </w:r>
      <w:proofErr w:type="spellStart"/>
      <w:r w:rsidRPr="00EA43B5">
        <w:rPr>
          <w:rFonts w:ascii="Times New Roman" w:eastAsiaTheme="minorHAnsi" w:hAnsi="Times New Roman" w:cs="Times New Roman"/>
          <w:color w:val="000000"/>
          <w:szCs w:val="24"/>
        </w:rPr>
        <w:t>Таблица</w:t>
      </w:r>
      <w:proofErr w:type="spellEnd"/>
      <w:r w:rsidRPr="00EA43B5">
        <w:rPr>
          <w:rFonts w:ascii="Times New Roman" w:eastAsiaTheme="minorHAnsi" w:hAnsi="Times New Roman" w:cs="Times New Roman"/>
          <w:color w:val="000000"/>
          <w:szCs w:val="24"/>
        </w:rPr>
        <w:t xml:space="preserve"> №</w:t>
      </w:r>
      <w:r w:rsidRPr="00EA43B5">
        <w:rPr>
          <w:rFonts w:ascii="Times New Roman" w:eastAsiaTheme="minorHAnsi" w:hAnsi="Times New Roman" w:cs="Times New Roman"/>
          <w:color w:val="000000"/>
          <w:szCs w:val="24"/>
          <w:lang w:val="bg-BG"/>
        </w:rPr>
        <w:t xml:space="preserve"> </w:t>
      </w:r>
      <w:r w:rsidRPr="00EA43B5">
        <w:rPr>
          <w:rFonts w:ascii="Times New Roman" w:eastAsiaTheme="minorHAnsi" w:hAnsi="Times New Roman" w:cs="Times New Roman"/>
          <w:color w:val="000000"/>
          <w:szCs w:val="24"/>
        </w:rPr>
        <w:t xml:space="preserve">2 </w:t>
      </w:r>
      <w:r w:rsidRPr="00EA43B5">
        <w:rPr>
          <w:rFonts w:ascii="Times New Roman" w:eastAsiaTheme="minorHAnsi" w:hAnsi="Times New Roman" w:cs="Times New Roman"/>
          <w:color w:val="000000"/>
          <w:szCs w:val="24"/>
          <w:lang w:val="bg-BG" w:eastAsia="bg-BG"/>
        </w:rPr>
        <w:t>софтуер следва да</w:t>
      </w:r>
      <w:r w:rsidR="00F65457" w:rsidRPr="00EA43B5">
        <w:rPr>
          <w:rFonts w:ascii="Times New Roman" w:eastAsiaTheme="minorHAnsi" w:hAnsi="Times New Roman" w:cs="Times New Roman"/>
          <w:color w:val="000000"/>
          <w:szCs w:val="24"/>
          <w:lang w:val="bg-BG" w:eastAsia="bg-BG"/>
        </w:rPr>
        <w:t xml:space="preserve"> </w:t>
      </w:r>
      <w:r w:rsidRPr="00EA43B5">
        <w:rPr>
          <w:rFonts w:ascii="Times New Roman" w:eastAsiaTheme="minorHAnsi" w:hAnsi="Times New Roman" w:cs="Times New Roman"/>
          <w:color w:val="000000"/>
          <w:szCs w:val="24"/>
          <w:lang w:val="bg-BG" w:eastAsia="bg-BG"/>
        </w:rPr>
        <w:t xml:space="preserve">предоставя </w:t>
      </w:r>
      <w:proofErr w:type="spellStart"/>
      <w:r w:rsidRPr="00EA43B5">
        <w:rPr>
          <w:rFonts w:ascii="Times New Roman" w:eastAsiaTheme="minorHAnsi" w:hAnsi="Times New Roman" w:cs="Times New Roman"/>
          <w:color w:val="000000"/>
          <w:szCs w:val="24"/>
        </w:rPr>
        <w:t>стандартно</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ниво</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на</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услугите</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по</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техническа</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поддръжка</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Актуализация</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на</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лицензирания</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софтуер</w:t>
      </w:r>
      <w:proofErr w:type="spellEnd"/>
      <w:r w:rsidRPr="00EA43B5">
        <w:rPr>
          <w:rFonts w:ascii="Times New Roman" w:eastAsiaTheme="minorHAnsi" w:hAnsi="Times New Roman" w:cs="Times New Roman"/>
          <w:color w:val="000000"/>
          <w:szCs w:val="24"/>
        </w:rPr>
        <w:t xml:space="preserve"> и </w:t>
      </w:r>
      <w:proofErr w:type="spellStart"/>
      <w:r w:rsidRPr="00EA43B5">
        <w:rPr>
          <w:rFonts w:ascii="Times New Roman" w:eastAsiaTheme="minorHAnsi" w:hAnsi="Times New Roman" w:cs="Times New Roman"/>
          <w:color w:val="000000"/>
          <w:szCs w:val="24"/>
        </w:rPr>
        <w:t>поддръжка</w:t>
      </w:r>
      <w:proofErr w:type="spellEnd"/>
      <w:r w:rsidRPr="00EA43B5">
        <w:rPr>
          <w:rFonts w:ascii="Times New Roman" w:eastAsiaTheme="minorHAnsi" w:hAnsi="Times New Roman" w:cs="Times New Roman"/>
          <w:color w:val="000000"/>
          <w:szCs w:val="24"/>
        </w:rPr>
        <w:t xml:space="preserve"> (Software Update License and Support), </w:t>
      </w:r>
      <w:proofErr w:type="spellStart"/>
      <w:r w:rsidRPr="00EA43B5">
        <w:rPr>
          <w:rFonts w:ascii="Times New Roman" w:eastAsiaTheme="minorHAnsi" w:hAnsi="Times New Roman" w:cs="Times New Roman"/>
          <w:color w:val="000000"/>
          <w:szCs w:val="24"/>
        </w:rPr>
        <w:t>което</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да</w:t>
      </w:r>
      <w:proofErr w:type="spellEnd"/>
      <w:r w:rsidRPr="00EA43B5">
        <w:rPr>
          <w:rFonts w:ascii="Times New Roman" w:eastAsiaTheme="minorHAnsi" w:hAnsi="Times New Roman" w:cs="Times New Roman"/>
          <w:color w:val="000000"/>
          <w:szCs w:val="24"/>
        </w:rPr>
        <w:t xml:space="preserve"> </w:t>
      </w:r>
      <w:proofErr w:type="spellStart"/>
      <w:r w:rsidRPr="00EA43B5">
        <w:rPr>
          <w:rFonts w:ascii="Times New Roman" w:eastAsiaTheme="minorHAnsi" w:hAnsi="Times New Roman" w:cs="Times New Roman"/>
          <w:color w:val="000000"/>
          <w:szCs w:val="24"/>
        </w:rPr>
        <w:t>включва</w:t>
      </w:r>
      <w:proofErr w:type="spellEnd"/>
      <w:r w:rsidRPr="00EA43B5">
        <w:rPr>
          <w:rFonts w:ascii="Times New Roman" w:eastAsiaTheme="minorHAnsi" w:hAnsi="Times New Roman" w:cs="Times New Roman"/>
          <w:color w:val="000000"/>
          <w:szCs w:val="24"/>
        </w:rPr>
        <w:t xml:space="preserve">: </w:t>
      </w:r>
    </w:p>
    <w:p w14:paraId="730C4A0D"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 xml:space="preserve">Обновление на продукти, </w:t>
      </w:r>
      <w:proofErr w:type="spellStart"/>
      <w:r w:rsidRPr="00EA43B5">
        <w:rPr>
          <w:rFonts w:ascii="Times New Roman" w:eastAsia="Calibri" w:hAnsi="Times New Roman" w:cs="Times New Roman"/>
          <w:szCs w:val="24"/>
          <w:lang w:val="bg-BG"/>
        </w:rPr>
        <w:t>фиксове</w:t>
      </w:r>
      <w:proofErr w:type="spellEnd"/>
      <w:r w:rsidRPr="00EA43B5">
        <w:rPr>
          <w:rFonts w:ascii="Times New Roman" w:eastAsia="Calibri" w:hAnsi="Times New Roman" w:cs="Times New Roman"/>
          <w:szCs w:val="24"/>
          <w:lang w:val="bg-BG"/>
        </w:rPr>
        <w:t xml:space="preserve">, уведомления за сигурност и критични </w:t>
      </w:r>
      <w:proofErr w:type="spellStart"/>
      <w:r w:rsidRPr="00EA43B5">
        <w:rPr>
          <w:rFonts w:ascii="Times New Roman" w:eastAsia="Calibri" w:hAnsi="Times New Roman" w:cs="Times New Roman"/>
          <w:szCs w:val="24"/>
          <w:lang w:val="bg-BG"/>
        </w:rPr>
        <w:t>пачове</w:t>
      </w:r>
      <w:proofErr w:type="spellEnd"/>
      <w:r w:rsidRPr="00EA43B5">
        <w:rPr>
          <w:rFonts w:ascii="Times New Roman" w:eastAsia="Calibri" w:hAnsi="Times New Roman" w:cs="Times New Roman"/>
          <w:szCs w:val="24"/>
        </w:rPr>
        <w:t>;</w:t>
      </w:r>
    </w:p>
    <w:p w14:paraId="3981C364"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Правни и регулаторни обновления на софтуера</w:t>
      </w:r>
      <w:r w:rsidRPr="00EA43B5">
        <w:rPr>
          <w:rFonts w:ascii="Times New Roman" w:eastAsia="Calibri" w:hAnsi="Times New Roman" w:cs="Times New Roman"/>
          <w:szCs w:val="24"/>
        </w:rPr>
        <w:t>;</w:t>
      </w:r>
    </w:p>
    <w:p w14:paraId="4231B81B"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Програмни кодове за обновяване</w:t>
      </w:r>
      <w:r w:rsidRPr="00EA43B5">
        <w:rPr>
          <w:rFonts w:ascii="Times New Roman" w:eastAsia="Calibri" w:hAnsi="Times New Roman" w:cs="Times New Roman"/>
          <w:szCs w:val="24"/>
        </w:rPr>
        <w:t>;</w:t>
      </w:r>
    </w:p>
    <w:p w14:paraId="0870C96A"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 xml:space="preserve">Основни продуктови и технологични версии, ако и когато бъдат обявени от </w:t>
      </w:r>
      <w:proofErr w:type="spellStart"/>
      <w:r w:rsidRPr="00EA43B5">
        <w:rPr>
          <w:rFonts w:ascii="Times New Roman" w:eastAsia="Calibri" w:hAnsi="Times New Roman" w:cs="Times New Roman"/>
          <w:szCs w:val="24"/>
          <w:lang w:val="bg-BG"/>
        </w:rPr>
        <w:t>Oracle</w:t>
      </w:r>
      <w:proofErr w:type="spellEnd"/>
      <w:r w:rsidRPr="00EA43B5">
        <w:rPr>
          <w:rFonts w:ascii="Times New Roman" w:eastAsia="Calibri" w:hAnsi="Times New Roman" w:cs="Times New Roman"/>
          <w:szCs w:val="24"/>
          <w:lang w:val="bg-BG"/>
        </w:rPr>
        <w:t>, които могат да включват основни подобрения на изданието, избрани подобрения във функционалността и свързани обновления на съответната документация</w:t>
      </w:r>
      <w:r w:rsidRPr="00EA43B5">
        <w:rPr>
          <w:rFonts w:ascii="Times New Roman" w:eastAsia="Calibri" w:hAnsi="Times New Roman" w:cs="Times New Roman"/>
          <w:szCs w:val="24"/>
        </w:rPr>
        <w:t>;</w:t>
      </w:r>
    </w:p>
    <w:p w14:paraId="69EBA6AC"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Помощ за ескалация на проблем (</w:t>
      </w:r>
      <w:proofErr w:type="spellStart"/>
      <w:r w:rsidRPr="00EA43B5">
        <w:rPr>
          <w:rFonts w:ascii="Times New Roman" w:eastAsia="Calibri" w:hAnsi="Times New Roman" w:cs="Times New Roman"/>
          <w:szCs w:val="24"/>
          <w:lang w:val="bg-BG"/>
        </w:rPr>
        <w:t>service</w:t>
      </w:r>
      <w:proofErr w:type="spellEnd"/>
      <w:r w:rsidRPr="00EA43B5">
        <w:rPr>
          <w:rFonts w:ascii="Times New Roman" w:eastAsia="Calibri" w:hAnsi="Times New Roman" w:cs="Times New Roman"/>
          <w:szCs w:val="24"/>
          <w:lang w:val="bg-BG"/>
        </w:rPr>
        <w:t xml:space="preserve"> </w:t>
      </w:r>
      <w:proofErr w:type="spellStart"/>
      <w:r w:rsidRPr="00EA43B5">
        <w:rPr>
          <w:rFonts w:ascii="Times New Roman" w:eastAsia="Calibri" w:hAnsi="Times New Roman" w:cs="Times New Roman"/>
          <w:szCs w:val="24"/>
          <w:lang w:val="bg-BG"/>
        </w:rPr>
        <w:t>request</w:t>
      </w:r>
      <w:proofErr w:type="spellEnd"/>
      <w:r w:rsidRPr="00EA43B5">
        <w:rPr>
          <w:rFonts w:ascii="Times New Roman" w:eastAsia="Calibri" w:hAnsi="Times New Roman" w:cs="Times New Roman"/>
          <w:szCs w:val="24"/>
          <w:lang w:val="bg-BG"/>
        </w:rPr>
        <w:t xml:space="preserve">) в режим 24x7. Достъп до всички системи за клиенти, подробно изброени в секция  </w:t>
      </w:r>
      <w:proofErr w:type="spellStart"/>
      <w:r w:rsidRPr="00EA43B5">
        <w:rPr>
          <w:rFonts w:ascii="Times New Roman" w:eastAsia="Calibri" w:hAnsi="Times New Roman" w:cs="Times New Roman"/>
          <w:szCs w:val="24"/>
          <w:lang w:val="bg-BG"/>
        </w:rPr>
        <w:t>Web-Based</w:t>
      </w:r>
      <w:proofErr w:type="spellEnd"/>
      <w:r w:rsidRPr="00EA43B5">
        <w:rPr>
          <w:rFonts w:ascii="Times New Roman" w:eastAsia="Calibri" w:hAnsi="Times New Roman" w:cs="Times New Roman"/>
          <w:szCs w:val="24"/>
          <w:lang w:val="bg-BG"/>
        </w:rPr>
        <w:t xml:space="preserve"> </w:t>
      </w:r>
      <w:proofErr w:type="spellStart"/>
      <w:r w:rsidRPr="00EA43B5">
        <w:rPr>
          <w:rFonts w:ascii="Times New Roman" w:eastAsia="Calibri" w:hAnsi="Times New Roman" w:cs="Times New Roman"/>
          <w:szCs w:val="24"/>
          <w:lang w:val="bg-BG"/>
        </w:rPr>
        <w:t>Customer</w:t>
      </w:r>
      <w:proofErr w:type="spellEnd"/>
      <w:r w:rsidRPr="00EA43B5">
        <w:rPr>
          <w:rFonts w:ascii="Times New Roman" w:eastAsia="Calibri" w:hAnsi="Times New Roman" w:cs="Times New Roman"/>
          <w:szCs w:val="24"/>
          <w:lang w:val="bg-BG"/>
        </w:rPr>
        <w:t xml:space="preserve"> </w:t>
      </w:r>
      <w:proofErr w:type="spellStart"/>
      <w:r w:rsidRPr="00EA43B5">
        <w:rPr>
          <w:rFonts w:ascii="Times New Roman" w:eastAsia="Calibri" w:hAnsi="Times New Roman" w:cs="Times New Roman"/>
          <w:szCs w:val="24"/>
          <w:lang w:val="bg-BG"/>
        </w:rPr>
        <w:t>Support</w:t>
      </w:r>
      <w:proofErr w:type="spellEnd"/>
      <w:r w:rsidRPr="00EA43B5">
        <w:rPr>
          <w:rFonts w:ascii="Times New Roman" w:eastAsia="Calibri" w:hAnsi="Times New Roman" w:cs="Times New Roman"/>
          <w:szCs w:val="24"/>
          <w:lang w:val="bg-BG"/>
        </w:rPr>
        <w:t xml:space="preserve"> Systems </w:t>
      </w:r>
      <w:proofErr w:type="spellStart"/>
      <w:r w:rsidRPr="00EA43B5">
        <w:rPr>
          <w:rFonts w:ascii="Times New Roman" w:eastAsia="Calibri" w:hAnsi="Times New Roman" w:cs="Times New Roman"/>
          <w:szCs w:val="24"/>
          <w:lang w:val="bg-BG"/>
        </w:rPr>
        <w:t>section</w:t>
      </w:r>
      <w:proofErr w:type="spellEnd"/>
      <w:r w:rsidRPr="00EA43B5">
        <w:rPr>
          <w:rFonts w:ascii="Times New Roman" w:eastAsia="Calibri" w:hAnsi="Times New Roman" w:cs="Times New Roman"/>
          <w:szCs w:val="24"/>
          <w:lang w:val="bg-BG"/>
        </w:rPr>
        <w:t xml:space="preserve"> на документа „</w:t>
      </w:r>
      <w:proofErr w:type="spellStart"/>
      <w:r w:rsidRPr="00EA43B5">
        <w:rPr>
          <w:rFonts w:ascii="Times New Roman" w:eastAsia="Calibri" w:hAnsi="Times New Roman" w:cs="Times New Roman"/>
          <w:szCs w:val="24"/>
          <w:lang w:val="bg-BG"/>
        </w:rPr>
        <w:t>Oracle</w:t>
      </w:r>
      <w:proofErr w:type="spellEnd"/>
      <w:r w:rsidRPr="00EA43B5">
        <w:rPr>
          <w:rFonts w:ascii="Times New Roman" w:eastAsia="Calibri" w:hAnsi="Times New Roman" w:cs="Times New Roman"/>
          <w:szCs w:val="24"/>
          <w:lang w:val="bg-BG"/>
        </w:rPr>
        <w:t xml:space="preserve"> Software </w:t>
      </w:r>
      <w:proofErr w:type="spellStart"/>
      <w:r w:rsidRPr="00EA43B5">
        <w:rPr>
          <w:rFonts w:ascii="Times New Roman" w:eastAsia="Calibri" w:hAnsi="Times New Roman" w:cs="Times New Roman"/>
          <w:szCs w:val="24"/>
          <w:lang w:val="bg-BG"/>
        </w:rPr>
        <w:t>Technical</w:t>
      </w:r>
      <w:proofErr w:type="spellEnd"/>
      <w:r w:rsidRPr="00EA43B5">
        <w:rPr>
          <w:rFonts w:ascii="Times New Roman" w:eastAsia="Calibri" w:hAnsi="Times New Roman" w:cs="Times New Roman"/>
          <w:szCs w:val="24"/>
          <w:lang w:val="bg-BG"/>
        </w:rPr>
        <w:t xml:space="preserve"> </w:t>
      </w:r>
      <w:proofErr w:type="spellStart"/>
      <w:r w:rsidRPr="00EA43B5">
        <w:rPr>
          <w:rFonts w:ascii="Times New Roman" w:eastAsia="Calibri" w:hAnsi="Times New Roman" w:cs="Times New Roman"/>
          <w:szCs w:val="24"/>
          <w:lang w:val="bg-BG"/>
        </w:rPr>
        <w:t>Support</w:t>
      </w:r>
      <w:proofErr w:type="spellEnd"/>
      <w:r w:rsidRPr="00EA43B5">
        <w:rPr>
          <w:rFonts w:ascii="Times New Roman" w:eastAsia="Calibri" w:hAnsi="Times New Roman" w:cs="Times New Roman"/>
          <w:szCs w:val="24"/>
          <w:lang w:val="bg-BG"/>
        </w:rPr>
        <w:t xml:space="preserve"> </w:t>
      </w:r>
      <w:proofErr w:type="spellStart"/>
      <w:r w:rsidRPr="00EA43B5">
        <w:rPr>
          <w:rFonts w:ascii="Times New Roman" w:eastAsia="Calibri" w:hAnsi="Times New Roman" w:cs="Times New Roman"/>
          <w:szCs w:val="24"/>
          <w:lang w:val="bg-BG"/>
        </w:rPr>
        <w:t>Policies</w:t>
      </w:r>
      <w:proofErr w:type="spellEnd"/>
      <w:r w:rsidRPr="00EA43B5">
        <w:rPr>
          <w:rFonts w:ascii="Times New Roman" w:eastAsia="Calibri" w:hAnsi="Times New Roman" w:cs="Times New Roman"/>
          <w:szCs w:val="24"/>
        </w:rPr>
        <w:t>”;</w:t>
      </w:r>
    </w:p>
    <w:p w14:paraId="1065F30C" w14:textId="77777777" w:rsidR="00C473D5" w:rsidRPr="00EA43B5" w:rsidRDefault="00C473D5" w:rsidP="00C473D5">
      <w:pPr>
        <w:numPr>
          <w:ilvl w:val="0"/>
          <w:numId w:val="16"/>
        </w:numPr>
        <w:tabs>
          <w:tab w:val="num" w:pos="1200"/>
        </w:tabs>
        <w:ind w:left="1202" w:hanging="482"/>
        <w:contextualSpacing/>
        <w:jc w:val="left"/>
        <w:rPr>
          <w:rFonts w:ascii="Times New Roman" w:eastAsia="Calibri" w:hAnsi="Times New Roman" w:cs="Times New Roman"/>
          <w:szCs w:val="24"/>
          <w:lang w:val="bg-BG"/>
        </w:rPr>
      </w:pPr>
      <w:r w:rsidRPr="00EA43B5">
        <w:rPr>
          <w:rFonts w:ascii="Times New Roman" w:eastAsia="Calibri" w:hAnsi="Times New Roman" w:cs="Times New Roman"/>
          <w:szCs w:val="24"/>
          <w:lang w:val="bg-BG"/>
        </w:rPr>
        <w:t>Клиентско обслужване за извън технически въпроси в работно дневно часово време</w:t>
      </w:r>
      <w:r w:rsidRPr="00EA43B5">
        <w:rPr>
          <w:rFonts w:ascii="Times New Roman" w:eastAsia="Calibri" w:hAnsi="Times New Roman" w:cs="Times New Roman"/>
          <w:szCs w:val="24"/>
        </w:rPr>
        <w:t>;</w:t>
      </w:r>
    </w:p>
    <w:p w14:paraId="3229CFAE" w14:textId="77777777" w:rsidR="00C473D5" w:rsidRPr="00C15DB8" w:rsidRDefault="00C473D5" w:rsidP="00C473D5">
      <w:pPr>
        <w:numPr>
          <w:ilvl w:val="0"/>
          <w:numId w:val="16"/>
        </w:numPr>
        <w:tabs>
          <w:tab w:val="num" w:pos="1200"/>
        </w:tabs>
        <w:ind w:left="1202" w:hanging="482"/>
        <w:contextualSpacing/>
        <w:jc w:val="left"/>
        <w:rPr>
          <w:rFonts w:ascii="Times New Roman" w:hAnsi="Times New Roman" w:cs="Times New Roman"/>
          <w:szCs w:val="24"/>
          <w:lang w:val="bg-BG"/>
        </w:rPr>
      </w:pPr>
      <w:r w:rsidRPr="00EA43B5">
        <w:rPr>
          <w:rFonts w:ascii="Times New Roman" w:eastAsia="Calibri" w:hAnsi="Times New Roman" w:cs="Times New Roman"/>
          <w:szCs w:val="24"/>
          <w:lang w:val="bg-BG"/>
        </w:rPr>
        <w:lastRenderedPageBreak/>
        <w:t xml:space="preserve">Достъп до портала за </w:t>
      </w:r>
      <w:r w:rsidRPr="00C15DB8">
        <w:rPr>
          <w:rFonts w:ascii="Times New Roman" w:eastAsia="Calibri" w:hAnsi="Times New Roman" w:cs="Times New Roman"/>
          <w:szCs w:val="24"/>
          <w:lang w:val="bg-BG"/>
        </w:rPr>
        <w:t xml:space="preserve">актуализация на лицензирания софтуер и поддръжка на адрес  </w:t>
      </w:r>
      <w:hyperlink r:id="rId11">
        <w:r w:rsidRPr="00C15DB8">
          <w:rPr>
            <w:rFonts w:ascii="Times New Roman" w:eastAsia="Calibri" w:hAnsi="Times New Roman" w:cs="Times New Roman"/>
            <w:color w:val="0000FF"/>
            <w:szCs w:val="24"/>
            <w:u w:val="single"/>
            <w:lang w:val="bg-BG"/>
          </w:rPr>
          <w:t>https://support.oracle.com/portal/</w:t>
        </w:r>
      </w:hyperlink>
      <w:r w:rsidRPr="00C15DB8">
        <w:rPr>
          <w:rFonts w:ascii="Times New Roman" w:eastAsia="Calibri" w:hAnsi="Times New Roman" w:cs="Times New Roman"/>
          <w:szCs w:val="24"/>
          <w:lang w:val="bg-BG"/>
        </w:rPr>
        <w:t xml:space="preserve"> за всички дефинирани от МВР потребители с права за достъп</w:t>
      </w:r>
      <w:r w:rsidRPr="00C15DB8">
        <w:rPr>
          <w:rFonts w:ascii="Times New Roman" w:eastAsia="Calibri" w:hAnsi="Times New Roman" w:cs="Times New Roman"/>
          <w:szCs w:val="24"/>
        </w:rPr>
        <w:t>.</w:t>
      </w:r>
      <w:r w:rsidRPr="00C15DB8">
        <w:rPr>
          <w:rFonts w:ascii="Times New Roman" w:eastAsia="Calibri" w:hAnsi="Times New Roman" w:cs="Times New Roman"/>
          <w:szCs w:val="24"/>
          <w:lang w:val="bg-BG"/>
        </w:rPr>
        <w:t xml:space="preserve"> </w:t>
      </w:r>
    </w:p>
    <w:p w14:paraId="09110228" w14:textId="77777777" w:rsidR="00C473D5" w:rsidRPr="00EA43B5" w:rsidRDefault="00C473D5" w:rsidP="00C473D5">
      <w:pPr>
        <w:ind w:left="482" w:firstLine="0"/>
        <w:contextualSpacing/>
        <w:rPr>
          <w:rFonts w:ascii="Times New Roman" w:eastAsia="Calibri" w:hAnsi="Times New Roman" w:cs="Times New Roman"/>
          <w:szCs w:val="24"/>
          <w:lang w:val="bg-BG"/>
        </w:rPr>
      </w:pPr>
    </w:p>
    <w:p w14:paraId="6C8C77FE" w14:textId="77777777" w:rsidR="00C473D5" w:rsidRPr="00C473D5" w:rsidRDefault="00C473D5" w:rsidP="00C473D5">
      <w:pPr>
        <w:ind w:firstLine="708"/>
        <w:rPr>
          <w:rFonts w:ascii="Times New Roman" w:eastAsia="Times New Roman" w:hAnsi="Times New Roman" w:cs="Times New Roman"/>
          <w:color w:val="0000FF"/>
          <w:szCs w:val="24"/>
          <w:u w:val="single"/>
        </w:rPr>
      </w:pPr>
      <w:proofErr w:type="spellStart"/>
      <w:r w:rsidRPr="00EA43B5">
        <w:rPr>
          <w:rFonts w:ascii="Times New Roman" w:eastAsia="Times New Roman" w:hAnsi="Times New Roman" w:cs="Times New Roman"/>
          <w:szCs w:val="24"/>
        </w:rPr>
        <w:t>Актуализация</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на</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лицензирания</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софтуер</w:t>
      </w:r>
      <w:proofErr w:type="spellEnd"/>
      <w:r w:rsidRPr="00EA43B5">
        <w:rPr>
          <w:rFonts w:ascii="Times New Roman" w:eastAsia="Times New Roman" w:hAnsi="Times New Roman" w:cs="Times New Roman"/>
          <w:szCs w:val="24"/>
        </w:rPr>
        <w:t xml:space="preserve"> и </w:t>
      </w:r>
      <w:proofErr w:type="spellStart"/>
      <w:r w:rsidRPr="00EA43B5">
        <w:rPr>
          <w:rFonts w:ascii="Times New Roman" w:eastAsia="Times New Roman" w:hAnsi="Times New Roman" w:cs="Times New Roman"/>
          <w:szCs w:val="24"/>
        </w:rPr>
        <w:t>поддръжка</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следва</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да</w:t>
      </w:r>
      <w:proofErr w:type="spellEnd"/>
      <w:r w:rsidRPr="00EA43B5">
        <w:rPr>
          <w:rFonts w:ascii="Times New Roman" w:eastAsia="Times New Roman" w:hAnsi="Times New Roman" w:cs="Times New Roman"/>
          <w:szCs w:val="24"/>
        </w:rPr>
        <w:t xml:space="preserve"> е в </w:t>
      </w:r>
      <w:proofErr w:type="spellStart"/>
      <w:r w:rsidRPr="00EA43B5">
        <w:rPr>
          <w:rFonts w:ascii="Times New Roman" w:eastAsia="Times New Roman" w:hAnsi="Times New Roman" w:cs="Times New Roman"/>
          <w:szCs w:val="24"/>
        </w:rPr>
        <w:t>съответствие</w:t>
      </w:r>
      <w:proofErr w:type="spellEnd"/>
      <w:r w:rsidRPr="00EA43B5">
        <w:rPr>
          <w:rFonts w:ascii="Times New Roman" w:eastAsia="Times New Roman" w:hAnsi="Times New Roman" w:cs="Times New Roman"/>
          <w:szCs w:val="24"/>
        </w:rPr>
        <w:t xml:space="preserve"> с </w:t>
      </w:r>
      <w:proofErr w:type="spellStart"/>
      <w:r w:rsidRPr="00EA43B5">
        <w:rPr>
          <w:rFonts w:ascii="Times New Roman" w:eastAsia="Times New Roman" w:hAnsi="Times New Roman" w:cs="Times New Roman"/>
          <w:szCs w:val="24"/>
        </w:rPr>
        <w:t>посочените</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от</w:t>
      </w:r>
      <w:proofErr w:type="spellEnd"/>
      <w:r w:rsidRPr="00EA43B5">
        <w:rPr>
          <w:rFonts w:ascii="Times New Roman" w:eastAsia="Times New Roman" w:hAnsi="Times New Roman" w:cs="Times New Roman"/>
          <w:szCs w:val="24"/>
        </w:rPr>
        <w:t xml:space="preserve"> Oracle </w:t>
      </w:r>
      <w:proofErr w:type="spellStart"/>
      <w:r w:rsidRPr="00EA43B5">
        <w:rPr>
          <w:rFonts w:ascii="Times New Roman" w:eastAsia="Times New Roman" w:hAnsi="Times New Roman" w:cs="Times New Roman"/>
          <w:szCs w:val="24"/>
        </w:rPr>
        <w:t>права</w:t>
      </w:r>
      <w:proofErr w:type="spellEnd"/>
      <w:r w:rsidRPr="00EA43B5">
        <w:rPr>
          <w:rFonts w:ascii="Times New Roman" w:eastAsia="Times New Roman" w:hAnsi="Times New Roman" w:cs="Times New Roman"/>
          <w:szCs w:val="24"/>
        </w:rPr>
        <w:t xml:space="preserve"> и </w:t>
      </w:r>
      <w:proofErr w:type="spellStart"/>
      <w:r w:rsidRPr="00EA43B5">
        <w:rPr>
          <w:rFonts w:ascii="Times New Roman" w:eastAsia="Times New Roman" w:hAnsi="Times New Roman" w:cs="Times New Roman"/>
          <w:szCs w:val="24"/>
        </w:rPr>
        <w:t>политики</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публикувани</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на</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официален</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публичен</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уеб</w:t>
      </w:r>
      <w:proofErr w:type="spellEnd"/>
      <w:r w:rsidRPr="00EA43B5">
        <w:rPr>
          <w:rFonts w:ascii="Times New Roman" w:eastAsia="Times New Roman" w:hAnsi="Times New Roman" w:cs="Times New Roman"/>
          <w:szCs w:val="24"/>
        </w:rPr>
        <w:t xml:space="preserve"> </w:t>
      </w:r>
      <w:proofErr w:type="spellStart"/>
      <w:r w:rsidRPr="00EA43B5">
        <w:rPr>
          <w:rFonts w:ascii="Times New Roman" w:eastAsia="Times New Roman" w:hAnsi="Times New Roman" w:cs="Times New Roman"/>
          <w:szCs w:val="24"/>
        </w:rPr>
        <w:t>адрес</w:t>
      </w:r>
      <w:proofErr w:type="spellEnd"/>
      <w:r w:rsidRPr="00EA43B5">
        <w:rPr>
          <w:rFonts w:ascii="Times New Roman" w:eastAsia="Times New Roman" w:hAnsi="Times New Roman" w:cs="Times New Roman"/>
          <w:szCs w:val="24"/>
        </w:rPr>
        <w:t xml:space="preserve"> - </w:t>
      </w:r>
      <w:hyperlink r:id="rId12" w:history="1">
        <w:r w:rsidRPr="00EA43B5">
          <w:rPr>
            <w:rFonts w:ascii="Times New Roman" w:eastAsia="Times New Roman" w:hAnsi="Times New Roman" w:cs="Times New Roman"/>
            <w:color w:val="0000FF"/>
            <w:szCs w:val="24"/>
            <w:u w:val="single"/>
          </w:rPr>
          <w:t>https://www.oracle.com/us/assets/057419.pdf</w:t>
        </w:r>
      </w:hyperlink>
    </w:p>
    <w:p w14:paraId="63E445B4" w14:textId="77777777" w:rsidR="00C473D5" w:rsidRPr="00C473D5" w:rsidRDefault="00C473D5" w:rsidP="00C473D5">
      <w:pPr>
        <w:ind w:firstLine="480"/>
        <w:rPr>
          <w:rFonts w:ascii="Times New Roman" w:eastAsia="Times New Roman" w:hAnsi="Times New Roman" w:cs="Times New Roman"/>
          <w:color w:val="0000FF"/>
          <w:szCs w:val="24"/>
          <w:u w:val="single"/>
          <w:lang w:val="bg-BG" w:eastAsia="bg-BG"/>
        </w:rPr>
      </w:pPr>
    </w:p>
    <w:p w14:paraId="4753031A" w14:textId="77777777" w:rsidR="00C473D5" w:rsidRPr="00C473D5" w:rsidRDefault="00C473D5" w:rsidP="00C473D5">
      <w:pPr>
        <w:ind w:firstLine="0"/>
        <w:jc w:val="left"/>
        <w:rPr>
          <w:rFonts w:ascii="Times New Roman" w:eastAsia="Times New Roman" w:hAnsi="Times New Roman" w:cs="Times New Roman"/>
          <w:szCs w:val="24"/>
          <w:lang w:val="bg-BG" w:eastAsia="bg-BG"/>
        </w:rPr>
      </w:pPr>
    </w:p>
    <w:p w14:paraId="6EC41F55" w14:textId="04CFDCC0" w:rsidR="00C473D5" w:rsidRPr="009D1C0E" w:rsidRDefault="000E5AB1" w:rsidP="000E5AB1">
      <w:pPr>
        <w:pStyle w:val="ListParagraph"/>
        <w:numPr>
          <w:ilvl w:val="0"/>
          <w:numId w:val="15"/>
        </w:numPr>
        <w:tabs>
          <w:tab w:val="left" w:pos="720"/>
        </w:tabs>
        <w:spacing w:after="200" w:line="360" w:lineRule="auto"/>
        <w:rPr>
          <w:rFonts w:ascii="Times New Roman" w:eastAsia="Calibri" w:hAnsi="Times New Roman" w:cs="Times New Roman"/>
          <w:b/>
          <w:bCs/>
          <w:szCs w:val="24"/>
          <w:lang w:val="bg-BG"/>
        </w:rPr>
      </w:pPr>
      <w:r w:rsidRPr="009D1C0E">
        <w:rPr>
          <w:rFonts w:ascii="Times New Roman" w:eastAsia="Calibri" w:hAnsi="Times New Roman" w:cs="Times New Roman"/>
          <w:b/>
          <w:bCs/>
          <w:szCs w:val="24"/>
          <w:lang w:val="bg-BG"/>
        </w:rPr>
        <w:t xml:space="preserve">Изисквания към изпълнението на поръчката: </w:t>
      </w:r>
    </w:p>
    <w:p w14:paraId="04E3F966" w14:textId="2BC3E3E0" w:rsidR="00D01055" w:rsidRPr="00BE4CF9" w:rsidRDefault="00E13082" w:rsidP="00E13082">
      <w:pPr>
        <w:pStyle w:val="ListParagraph"/>
        <w:spacing w:after="200" w:line="320" w:lineRule="exact"/>
        <w:ind w:left="0" w:firstLine="709"/>
        <w:rPr>
          <w:rFonts w:ascii="Times New Roman" w:eastAsia="Times New Roman" w:hAnsi="Times New Roman" w:cs="Times New Roman"/>
          <w:b/>
          <w:bCs/>
          <w:szCs w:val="24"/>
          <w:lang w:val="bg-BG" w:eastAsia="bg-BG"/>
        </w:rPr>
      </w:pPr>
      <w:r w:rsidRPr="00E13082">
        <w:rPr>
          <w:rFonts w:ascii="Times New Roman" w:eastAsia="Calibri" w:hAnsi="Times New Roman" w:cs="Times New Roman"/>
          <w:b/>
          <w:bCs/>
          <w:szCs w:val="24"/>
          <w:lang w:val="bg-BG"/>
        </w:rPr>
        <w:t>3.1.</w:t>
      </w:r>
      <w:r>
        <w:rPr>
          <w:rFonts w:ascii="Times New Roman" w:eastAsia="Calibri" w:hAnsi="Times New Roman" w:cs="Times New Roman"/>
          <w:szCs w:val="24"/>
          <w:lang w:val="bg-BG"/>
        </w:rPr>
        <w:t xml:space="preserve"> </w:t>
      </w:r>
      <w:r w:rsidR="003308F2" w:rsidRPr="00BE4CF9">
        <w:rPr>
          <w:rFonts w:ascii="Times New Roman" w:eastAsia="Calibri" w:hAnsi="Times New Roman" w:cs="Times New Roman"/>
          <w:b/>
          <w:bCs/>
          <w:szCs w:val="24"/>
          <w:lang w:val="bg-BG"/>
        </w:rPr>
        <w:t xml:space="preserve">Участникът следва да </w:t>
      </w:r>
      <w:r w:rsidR="00605EB1" w:rsidRPr="00BE4CF9">
        <w:rPr>
          <w:rFonts w:ascii="Times New Roman" w:eastAsia="Calibri" w:hAnsi="Times New Roman" w:cs="Times New Roman"/>
          <w:b/>
          <w:bCs/>
          <w:szCs w:val="24"/>
          <w:lang w:val="bg-BG"/>
        </w:rPr>
        <w:t>извърши доставката на лицензите по Таблица</w:t>
      </w:r>
      <w:r w:rsidR="00BE4CF9" w:rsidRPr="00BE4CF9">
        <w:rPr>
          <w:rFonts w:ascii="Times New Roman" w:eastAsia="Calibri" w:hAnsi="Times New Roman" w:cs="Times New Roman"/>
          <w:b/>
          <w:bCs/>
          <w:szCs w:val="24"/>
          <w:lang w:val="bg-BG"/>
        </w:rPr>
        <w:t xml:space="preserve"> </w:t>
      </w:r>
      <w:r w:rsidR="00BE4CF9" w:rsidRPr="00BE4CF9">
        <w:rPr>
          <w:rFonts w:ascii="Times New Roman" w:eastAsia="Times New Roman" w:hAnsi="Times New Roman" w:cs="Times New Roman"/>
          <w:b/>
          <w:bCs/>
          <w:szCs w:val="24"/>
          <w:lang w:val="bg-BG" w:eastAsia="bg-BG"/>
        </w:rPr>
        <w:t>№</w:t>
      </w:r>
      <w:r w:rsidR="00605EB1" w:rsidRPr="00BE4CF9">
        <w:rPr>
          <w:rFonts w:ascii="Times New Roman" w:eastAsia="Calibri" w:hAnsi="Times New Roman" w:cs="Times New Roman"/>
          <w:b/>
          <w:bCs/>
          <w:szCs w:val="24"/>
          <w:lang w:val="bg-BG"/>
        </w:rPr>
        <w:t xml:space="preserve"> 2 в срок до </w:t>
      </w:r>
      <w:r w:rsidR="00D01055" w:rsidRPr="00BE4CF9">
        <w:rPr>
          <w:rFonts w:ascii="Times New Roman" w:eastAsia="Calibri" w:hAnsi="Times New Roman" w:cs="Times New Roman"/>
          <w:b/>
          <w:bCs/>
          <w:szCs w:val="24"/>
          <w:lang w:val="bg-BG"/>
        </w:rPr>
        <w:t xml:space="preserve">10 календарни дни, считано от подписване на договора за възлагане на обществената поръчка. </w:t>
      </w:r>
    </w:p>
    <w:p w14:paraId="6D17775E" w14:textId="603E6D4C" w:rsidR="00A35400" w:rsidRPr="00BE4CF9" w:rsidRDefault="00E13082" w:rsidP="00E13082">
      <w:pPr>
        <w:tabs>
          <w:tab w:val="left" w:pos="720"/>
        </w:tabs>
        <w:spacing w:after="200" w:line="320" w:lineRule="exact"/>
        <w:rPr>
          <w:rFonts w:ascii="Times New Roman" w:eastAsia="Times New Roman" w:hAnsi="Times New Roman" w:cs="Times New Roman"/>
          <w:b/>
          <w:bCs/>
          <w:szCs w:val="24"/>
          <w:lang w:val="bg-BG" w:eastAsia="bg-BG"/>
        </w:rPr>
      </w:pPr>
      <w:r w:rsidRPr="00BE4CF9">
        <w:rPr>
          <w:rFonts w:ascii="Times New Roman" w:eastAsia="Calibri" w:hAnsi="Times New Roman" w:cs="Times New Roman"/>
          <w:b/>
          <w:bCs/>
          <w:szCs w:val="24"/>
          <w:lang w:val="bg-BG"/>
        </w:rPr>
        <w:t xml:space="preserve">3.2. </w:t>
      </w:r>
      <w:r w:rsidR="00D01055" w:rsidRPr="00BE4CF9">
        <w:rPr>
          <w:rFonts w:ascii="Times New Roman" w:eastAsia="Calibri" w:hAnsi="Times New Roman" w:cs="Times New Roman"/>
          <w:b/>
          <w:bCs/>
          <w:szCs w:val="24"/>
          <w:lang w:val="bg-BG"/>
        </w:rPr>
        <w:t xml:space="preserve">Участникът следва да </w:t>
      </w:r>
      <w:r w:rsidR="003D7196" w:rsidRPr="00BE4CF9">
        <w:rPr>
          <w:rFonts w:ascii="Times New Roman" w:eastAsia="Calibri" w:hAnsi="Times New Roman" w:cs="Times New Roman"/>
          <w:b/>
          <w:bCs/>
          <w:szCs w:val="24"/>
          <w:lang w:val="bg-BG"/>
        </w:rPr>
        <w:t>осиг</w:t>
      </w:r>
      <w:r w:rsidR="00E13923" w:rsidRPr="00BE4CF9">
        <w:rPr>
          <w:rFonts w:ascii="Times New Roman" w:eastAsia="Calibri" w:hAnsi="Times New Roman" w:cs="Times New Roman"/>
          <w:b/>
          <w:bCs/>
          <w:szCs w:val="24"/>
          <w:lang w:val="bg-BG"/>
        </w:rPr>
        <w:t xml:space="preserve">ури </w:t>
      </w:r>
      <w:r w:rsidR="00ED4E3C" w:rsidRPr="00ED4E3C">
        <w:rPr>
          <w:rFonts w:ascii="Times New Roman" w:eastAsia="Calibri" w:hAnsi="Times New Roman" w:cs="Times New Roman"/>
          <w:b/>
          <w:bCs/>
          <w:szCs w:val="24"/>
          <w:lang w:val="bg-BG"/>
        </w:rPr>
        <w:t xml:space="preserve">прилежащата актуализация и поддръжка  за посочения софтуер </w:t>
      </w:r>
      <w:r w:rsidR="00631A7C">
        <w:rPr>
          <w:rFonts w:ascii="Times New Roman" w:eastAsia="Calibri" w:hAnsi="Times New Roman" w:cs="Times New Roman"/>
          <w:b/>
          <w:bCs/>
          <w:szCs w:val="24"/>
          <w:lang w:val="bg-BG"/>
        </w:rPr>
        <w:t xml:space="preserve">в </w:t>
      </w:r>
      <w:r w:rsidR="00E13923" w:rsidRPr="00BE4CF9">
        <w:rPr>
          <w:rFonts w:ascii="Times New Roman" w:eastAsia="Calibri" w:hAnsi="Times New Roman" w:cs="Times New Roman"/>
          <w:b/>
          <w:bCs/>
          <w:szCs w:val="24"/>
          <w:lang w:val="bg-BG"/>
        </w:rPr>
        <w:t xml:space="preserve">Таблица </w:t>
      </w:r>
      <w:r w:rsidR="00BE4CF9" w:rsidRPr="00BE4CF9">
        <w:rPr>
          <w:rFonts w:ascii="Times New Roman" w:eastAsia="Times New Roman" w:hAnsi="Times New Roman" w:cs="Times New Roman"/>
          <w:b/>
          <w:bCs/>
          <w:szCs w:val="24"/>
          <w:lang w:val="bg-BG" w:eastAsia="bg-BG"/>
        </w:rPr>
        <w:t xml:space="preserve">№ </w:t>
      </w:r>
      <w:r w:rsidR="00E13923" w:rsidRPr="00BE4CF9">
        <w:rPr>
          <w:rFonts w:ascii="Times New Roman" w:eastAsia="Calibri" w:hAnsi="Times New Roman" w:cs="Times New Roman"/>
          <w:b/>
          <w:bCs/>
          <w:szCs w:val="24"/>
          <w:lang w:val="bg-BG"/>
        </w:rPr>
        <w:t xml:space="preserve">2 </w:t>
      </w:r>
      <w:r w:rsidR="00A35400" w:rsidRPr="00BE4CF9">
        <w:rPr>
          <w:rFonts w:ascii="Times New Roman" w:eastAsia="Calibri" w:hAnsi="Times New Roman" w:cs="Times New Roman"/>
          <w:b/>
          <w:bCs/>
          <w:szCs w:val="24"/>
          <w:lang w:val="bg-BG"/>
        </w:rPr>
        <w:t>за периода от 36 (тридесет и шест) месеца, считано от приемане на доставката на лицен</w:t>
      </w:r>
      <w:r w:rsidR="00BB3888">
        <w:rPr>
          <w:rFonts w:ascii="Times New Roman" w:eastAsia="Calibri" w:hAnsi="Times New Roman" w:cs="Times New Roman"/>
          <w:b/>
          <w:bCs/>
          <w:szCs w:val="24"/>
          <w:lang w:val="bg-BG"/>
        </w:rPr>
        <w:t>з</w:t>
      </w:r>
      <w:r w:rsidR="00A35400" w:rsidRPr="00BE4CF9">
        <w:rPr>
          <w:rFonts w:ascii="Times New Roman" w:eastAsia="Calibri" w:hAnsi="Times New Roman" w:cs="Times New Roman"/>
          <w:b/>
          <w:bCs/>
          <w:szCs w:val="24"/>
          <w:lang w:val="bg-BG"/>
        </w:rPr>
        <w:t xml:space="preserve">ите, съгласно условията на проекта на договор; </w:t>
      </w:r>
    </w:p>
    <w:p w14:paraId="0B314A43" w14:textId="2C328390" w:rsidR="00C867F6" w:rsidRPr="00BE4CF9" w:rsidRDefault="00E13082" w:rsidP="00E13082">
      <w:pPr>
        <w:tabs>
          <w:tab w:val="left" w:pos="720"/>
        </w:tabs>
        <w:spacing w:after="200" w:line="320" w:lineRule="exact"/>
        <w:rPr>
          <w:rFonts w:ascii="Times New Roman" w:eastAsia="Times New Roman" w:hAnsi="Times New Roman" w:cs="Times New Roman"/>
          <w:b/>
          <w:bCs/>
          <w:szCs w:val="24"/>
          <w:lang w:val="bg-BG" w:eastAsia="bg-BG"/>
        </w:rPr>
      </w:pPr>
      <w:r w:rsidRPr="00BE4CF9">
        <w:rPr>
          <w:rFonts w:ascii="Times New Roman" w:eastAsia="Calibri" w:hAnsi="Times New Roman" w:cs="Times New Roman"/>
          <w:b/>
          <w:bCs/>
          <w:szCs w:val="24"/>
          <w:lang w:val="bg-BG"/>
        </w:rPr>
        <w:t>3.3.</w:t>
      </w:r>
      <w:r w:rsidR="00C867F6" w:rsidRPr="00BE4CF9">
        <w:rPr>
          <w:rFonts w:ascii="Times New Roman" w:eastAsia="Calibri" w:hAnsi="Times New Roman" w:cs="Times New Roman"/>
          <w:b/>
          <w:bCs/>
          <w:szCs w:val="24"/>
          <w:lang w:val="bg-BG"/>
        </w:rPr>
        <w:t xml:space="preserve">Участникът следва да осигури </w:t>
      </w:r>
      <w:r w:rsidR="00BD0B4F" w:rsidRPr="00BD0B4F">
        <w:rPr>
          <w:rFonts w:ascii="Times New Roman" w:eastAsia="Calibri" w:hAnsi="Times New Roman" w:cs="Times New Roman"/>
          <w:b/>
          <w:bCs/>
          <w:szCs w:val="24"/>
          <w:lang w:val="bg-BG"/>
        </w:rPr>
        <w:t xml:space="preserve">прилежащата актуализация и поддръжка  за посочения софтуер </w:t>
      </w:r>
      <w:r w:rsidR="001A2283">
        <w:rPr>
          <w:rFonts w:ascii="Times New Roman" w:eastAsia="Calibri" w:hAnsi="Times New Roman" w:cs="Times New Roman"/>
          <w:b/>
          <w:bCs/>
          <w:szCs w:val="24"/>
          <w:lang w:val="bg-BG"/>
        </w:rPr>
        <w:t>в</w:t>
      </w:r>
      <w:r w:rsidR="00C867F6" w:rsidRPr="00BE4CF9">
        <w:rPr>
          <w:rFonts w:ascii="Times New Roman" w:eastAsia="Calibri" w:hAnsi="Times New Roman" w:cs="Times New Roman"/>
          <w:b/>
          <w:bCs/>
          <w:szCs w:val="24"/>
          <w:lang w:val="bg-BG"/>
        </w:rPr>
        <w:t xml:space="preserve"> Таблица</w:t>
      </w:r>
      <w:r w:rsidR="00BE4CF9" w:rsidRPr="00BE4CF9">
        <w:rPr>
          <w:rFonts w:ascii="Times New Roman" w:eastAsia="Calibri" w:hAnsi="Times New Roman" w:cs="Times New Roman"/>
          <w:b/>
          <w:bCs/>
          <w:szCs w:val="24"/>
          <w:lang w:val="bg-BG"/>
        </w:rPr>
        <w:t xml:space="preserve"> </w:t>
      </w:r>
      <w:r w:rsidR="00BE4CF9" w:rsidRPr="00BE4CF9">
        <w:rPr>
          <w:rFonts w:ascii="Times New Roman" w:eastAsia="Times New Roman" w:hAnsi="Times New Roman" w:cs="Times New Roman"/>
          <w:b/>
          <w:bCs/>
          <w:szCs w:val="24"/>
          <w:lang w:val="bg-BG" w:eastAsia="bg-BG"/>
        </w:rPr>
        <w:t>№</w:t>
      </w:r>
      <w:r w:rsidR="00C867F6" w:rsidRPr="00BE4CF9">
        <w:rPr>
          <w:rFonts w:ascii="Times New Roman" w:eastAsia="Calibri" w:hAnsi="Times New Roman" w:cs="Times New Roman"/>
          <w:b/>
          <w:bCs/>
          <w:szCs w:val="24"/>
          <w:lang w:val="bg-BG"/>
        </w:rPr>
        <w:t xml:space="preserve"> 1 за периода до 14.04.2023 г., при условията на проекта на договор. </w:t>
      </w:r>
    </w:p>
    <w:p w14:paraId="74F2EC72" w14:textId="76C001A9" w:rsidR="00C473D5" w:rsidRPr="00BE4CF9" w:rsidRDefault="00E13082" w:rsidP="00E13082">
      <w:pPr>
        <w:tabs>
          <w:tab w:val="left" w:pos="720"/>
        </w:tabs>
        <w:spacing w:after="200" w:line="320" w:lineRule="exact"/>
        <w:rPr>
          <w:rFonts w:ascii="Times New Roman" w:eastAsia="Times New Roman" w:hAnsi="Times New Roman" w:cs="Times New Roman"/>
          <w:b/>
          <w:bCs/>
          <w:szCs w:val="24"/>
          <w:lang w:val="bg-BG" w:eastAsia="bg-BG"/>
        </w:rPr>
      </w:pPr>
      <w:r w:rsidRPr="00BE4CF9">
        <w:rPr>
          <w:rFonts w:ascii="Times New Roman" w:eastAsia="Calibri" w:hAnsi="Times New Roman" w:cs="Times New Roman"/>
          <w:b/>
          <w:bCs/>
          <w:szCs w:val="24"/>
          <w:lang w:val="bg-BG"/>
        </w:rPr>
        <w:t xml:space="preserve">3.4. </w:t>
      </w:r>
      <w:r w:rsidR="000E5AB1" w:rsidRPr="00BE4CF9">
        <w:rPr>
          <w:rFonts w:ascii="Times New Roman" w:eastAsia="Calibri" w:hAnsi="Times New Roman" w:cs="Times New Roman"/>
          <w:b/>
          <w:bCs/>
          <w:szCs w:val="24"/>
          <w:lang w:val="bg-BG"/>
        </w:rPr>
        <w:t xml:space="preserve">Участникът следва да </w:t>
      </w:r>
      <w:r w:rsidR="007E43D5" w:rsidRPr="00BE4CF9">
        <w:rPr>
          <w:rFonts w:ascii="Times New Roman" w:eastAsia="Calibri" w:hAnsi="Times New Roman" w:cs="Times New Roman"/>
          <w:b/>
          <w:bCs/>
          <w:szCs w:val="24"/>
          <w:lang w:val="bg-BG"/>
        </w:rPr>
        <w:t xml:space="preserve"> е </w:t>
      </w:r>
      <w:r w:rsidR="00E909DF" w:rsidRPr="00BE4CF9">
        <w:rPr>
          <w:rFonts w:ascii="Times New Roman" w:eastAsia="Calibri" w:hAnsi="Times New Roman" w:cs="Times New Roman"/>
          <w:b/>
          <w:bCs/>
          <w:szCs w:val="24"/>
          <w:lang w:val="bg-BG"/>
        </w:rPr>
        <w:t xml:space="preserve">оторизиран партньор </w:t>
      </w:r>
      <w:r w:rsidR="0008128A" w:rsidRPr="00BE4CF9">
        <w:rPr>
          <w:rFonts w:ascii="Times New Roman" w:eastAsia="Calibri" w:hAnsi="Times New Roman" w:cs="Times New Roman"/>
          <w:b/>
          <w:bCs/>
          <w:szCs w:val="24"/>
          <w:lang w:val="bg-BG"/>
        </w:rPr>
        <w:t xml:space="preserve">на </w:t>
      </w:r>
      <w:proofErr w:type="spellStart"/>
      <w:r w:rsidR="007E43D5" w:rsidRPr="00BE4CF9">
        <w:rPr>
          <w:rFonts w:ascii="Times New Roman" w:eastAsia="Calibri" w:hAnsi="Times New Roman" w:cs="Times New Roman"/>
          <w:b/>
          <w:bCs/>
          <w:szCs w:val="24"/>
        </w:rPr>
        <w:t>производителя</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на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софтуерните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продукти</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за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които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ще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доставя</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лицензи</w:t>
      </w:r>
      <w:proofErr w:type="spellEnd"/>
      <w:r w:rsidR="007E43D5" w:rsidRPr="00BE4CF9">
        <w:rPr>
          <w:rFonts w:ascii="Times New Roman" w:eastAsia="Calibri" w:hAnsi="Times New Roman" w:cs="Times New Roman"/>
          <w:b/>
          <w:bCs/>
          <w:szCs w:val="24"/>
        </w:rPr>
        <w:t xml:space="preserve">, с </w:t>
      </w:r>
      <w:proofErr w:type="spellStart"/>
      <w:r w:rsidR="007E43D5" w:rsidRPr="00BE4CF9">
        <w:rPr>
          <w:rFonts w:ascii="Times New Roman" w:eastAsia="Calibri" w:hAnsi="Times New Roman" w:cs="Times New Roman"/>
          <w:b/>
          <w:bCs/>
          <w:szCs w:val="24"/>
        </w:rPr>
        <w:t>права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за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представителство</w:t>
      </w:r>
      <w:proofErr w:type="spellEnd"/>
      <w:r w:rsidR="007E43D5" w:rsidRPr="00BE4CF9">
        <w:rPr>
          <w:rFonts w:ascii="Times New Roman" w:eastAsia="Calibri" w:hAnsi="Times New Roman" w:cs="Times New Roman"/>
          <w:b/>
          <w:bCs/>
          <w:szCs w:val="24"/>
        </w:rPr>
        <w:t xml:space="preserve"> и </w:t>
      </w:r>
      <w:proofErr w:type="spellStart"/>
      <w:r w:rsidR="007E43D5" w:rsidRPr="00BE4CF9">
        <w:rPr>
          <w:rFonts w:ascii="Times New Roman" w:eastAsia="Calibri" w:hAnsi="Times New Roman" w:cs="Times New Roman"/>
          <w:b/>
          <w:bCs/>
          <w:szCs w:val="24"/>
        </w:rPr>
        <w:t>търговия</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За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удостоверяване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на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горното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участникът</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следва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да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представи</w:t>
      </w:r>
      <w:proofErr w:type="spellEnd"/>
      <w:r w:rsidR="007E43D5" w:rsidRPr="00BE4CF9">
        <w:rPr>
          <w:rFonts w:ascii="Times New Roman" w:eastAsia="Calibri" w:hAnsi="Times New Roman" w:cs="Times New Roman"/>
          <w:b/>
          <w:bCs/>
          <w:szCs w:val="24"/>
        </w:rPr>
        <w:t xml:space="preserve"> </w:t>
      </w:r>
      <w:proofErr w:type="spellStart"/>
      <w:r w:rsidR="00763009" w:rsidRPr="00BE4CF9">
        <w:rPr>
          <w:rFonts w:ascii="Times New Roman" w:eastAsia="Calibri" w:hAnsi="Times New Roman" w:cs="Times New Roman"/>
          <w:b/>
          <w:bCs/>
          <w:szCs w:val="24"/>
          <w:lang w:val="bg-BG"/>
        </w:rPr>
        <w:t>оторизационно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писмо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или</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еквивалентен</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документ</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от</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производителя</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на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предлаганите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софтуерни</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продукти</w:t>
      </w:r>
      <w:proofErr w:type="spellEnd"/>
      <w:r w:rsidR="007E43D5"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за</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които</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ще</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се</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доставят</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лицензи</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или</w:t>
      </w:r>
      <w:proofErr w:type="spellEnd"/>
      <w:r w:rsidR="00A61841" w:rsidRPr="00BE4CF9">
        <w:rPr>
          <w:rFonts w:ascii="Times New Roman" w:eastAsia="Calibri" w:hAnsi="Times New Roman" w:cs="Times New Roman"/>
          <w:b/>
          <w:bCs/>
          <w:szCs w:val="24"/>
          <w:lang w:val="bg-BG"/>
        </w:rPr>
        <w:t xml:space="preserve"> от</w:t>
      </w:r>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негов</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регионален</w:t>
      </w:r>
      <w:proofErr w:type="spellEnd"/>
      <w:r w:rsidR="00A61841" w:rsidRPr="00BE4CF9">
        <w:rPr>
          <w:rFonts w:ascii="Times New Roman" w:eastAsia="Calibri" w:hAnsi="Times New Roman" w:cs="Times New Roman"/>
          <w:b/>
          <w:bCs/>
          <w:szCs w:val="24"/>
        </w:rPr>
        <w:t xml:space="preserve"> </w:t>
      </w:r>
      <w:proofErr w:type="spellStart"/>
      <w:r w:rsidR="00A61841" w:rsidRPr="00BE4CF9">
        <w:rPr>
          <w:rFonts w:ascii="Times New Roman" w:eastAsia="Calibri" w:hAnsi="Times New Roman" w:cs="Times New Roman"/>
          <w:b/>
          <w:bCs/>
          <w:szCs w:val="24"/>
        </w:rPr>
        <w:t>представител</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удостоверяващо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права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за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представителство</w:t>
      </w:r>
      <w:proofErr w:type="spellEnd"/>
      <w:r w:rsidR="007E43D5" w:rsidRPr="00BE4CF9">
        <w:rPr>
          <w:rFonts w:ascii="Times New Roman" w:eastAsia="Calibri" w:hAnsi="Times New Roman" w:cs="Times New Roman"/>
          <w:b/>
          <w:bCs/>
          <w:szCs w:val="24"/>
        </w:rPr>
        <w:t xml:space="preserve"> и </w:t>
      </w:r>
      <w:proofErr w:type="spellStart"/>
      <w:r w:rsidR="007E43D5" w:rsidRPr="00BE4CF9">
        <w:rPr>
          <w:rFonts w:ascii="Times New Roman" w:eastAsia="Calibri" w:hAnsi="Times New Roman" w:cs="Times New Roman"/>
          <w:b/>
          <w:bCs/>
          <w:szCs w:val="24"/>
        </w:rPr>
        <w:t>търговия</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Горепосоченият</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документ</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се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представя</w:t>
      </w:r>
      <w:proofErr w:type="spellEnd"/>
      <w:r w:rsidR="007E43D5" w:rsidRPr="00BE4CF9">
        <w:rPr>
          <w:rFonts w:ascii="Times New Roman" w:eastAsia="Calibri" w:hAnsi="Times New Roman" w:cs="Times New Roman"/>
          <w:b/>
          <w:bCs/>
          <w:szCs w:val="24"/>
        </w:rPr>
        <w:t xml:space="preserve"> в </w:t>
      </w:r>
      <w:proofErr w:type="spellStart"/>
      <w:r w:rsidR="007E43D5" w:rsidRPr="00BE4CF9">
        <w:rPr>
          <w:rFonts w:ascii="Times New Roman" w:eastAsia="Calibri" w:hAnsi="Times New Roman" w:cs="Times New Roman"/>
          <w:b/>
          <w:bCs/>
          <w:szCs w:val="24"/>
        </w:rPr>
        <w:t>техническото</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предложение</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на</w:t>
      </w:r>
      <w:proofErr w:type="spellEnd"/>
      <w:r w:rsidR="007E43D5" w:rsidRPr="00BE4CF9">
        <w:rPr>
          <w:rFonts w:ascii="Times New Roman" w:eastAsia="Calibri" w:hAnsi="Times New Roman" w:cs="Times New Roman"/>
          <w:b/>
          <w:bCs/>
          <w:szCs w:val="24"/>
        </w:rPr>
        <w:t xml:space="preserve"> </w:t>
      </w:r>
      <w:proofErr w:type="spellStart"/>
      <w:r w:rsidR="007E43D5" w:rsidRPr="00BE4CF9">
        <w:rPr>
          <w:rFonts w:ascii="Times New Roman" w:eastAsia="Calibri" w:hAnsi="Times New Roman" w:cs="Times New Roman"/>
          <w:b/>
          <w:bCs/>
          <w:szCs w:val="24"/>
        </w:rPr>
        <w:t>участника</w:t>
      </w:r>
      <w:proofErr w:type="spellEnd"/>
      <w:r w:rsidR="001A2A50" w:rsidRPr="00BE4CF9">
        <w:rPr>
          <w:rFonts w:ascii="Times New Roman" w:eastAsia="Calibri" w:hAnsi="Times New Roman" w:cs="Times New Roman"/>
          <w:b/>
          <w:bCs/>
          <w:szCs w:val="24"/>
          <w:lang w:val="bg-BG"/>
        </w:rPr>
        <w:t xml:space="preserve">; </w:t>
      </w:r>
    </w:p>
    <w:p w14:paraId="4ACA311B" w14:textId="3AFD0EF8" w:rsidR="00216687" w:rsidRDefault="00216687" w:rsidP="009D7C54">
      <w:pPr>
        <w:autoSpaceDE w:val="0"/>
        <w:autoSpaceDN w:val="0"/>
        <w:adjustRightInd w:val="0"/>
        <w:jc w:val="center"/>
        <w:rPr>
          <w:rFonts w:ascii="Times New Roman" w:eastAsia="Times New Roman" w:hAnsi="Times New Roman" w:cs="Times New Roman"/>
          <w:b/>
          <w:lang w:val="bg-BG"/>
        </w:rPr>
      </w:pPr>
    </w:p>
    <w:p w14:paraId="193410A5" w14:textId="77777777" w:rsidR="00216687" w:rsidRPr="009D7C54" w:rsidRDefault="00216687" w:rsidP="009D7C54">
      <w:pPr>
        <w:autoSpaceDE w:val="0"/>
        <w:autoSpaceDN w:val="0"/>
        <w:adjustRightInd w:val="0"/>
        <w:jc w:val="center"/>
        <w:rPr>
          <w:rFonts w:ascii="Times New Roman" w:eastAsia="Times New Roman" w:hAnsi="Times New Roman" w:cs="Times New Roman"/>
          <w:b/>
          <w:lang w:val="bg-BG"/>
        </w:rPr>
      </w:pPr>
    </w:p>
    <w:bookmarkEnd w:id="1"/>
    <w:p w14:paraId="2ABE8C8F" w14:textId="1778A967" w:rsidR="001632B0" w:rsidRPr="00777EDD" w:rsidRDefault="001632B0" w:rsidP="00E35D0C">
      <w:pPr>
        <w:autoSpaceDE w:val="0"/>
        <w:autoSpaceDN w:val="0"/>
        <w:adjustRightInd w:val="0"/>
        <w:jc w:val="center"/>
        <w:rPr>
          <w:rFonts w:ascii="Times New Roman" w:eastAsia="Times New Roman" w:hAnsi="Times New Roman" w:cs="Times New Roman"/>
          <w:b/>
        </w:rPr>
      </w:pPr>
    </w:p>
    <w:p w14:paraId="61132DD5" w14:textId="77777777" w:rsidR="00CB3B00" w:rsidRPr="008C695E" w:rsidRDefault="00CB3B00" w:rsidP="003C26DB">
      <w:pPr>
        <w:ind w:firstLine="709"/>
        <w:jc w:val="right"/>
        <w:rPr>
          <w:rFonts w:ascii="Times New Roman" w:hAnsi="Times New Roman" w:cs="Times New Roman"/>
          <w:b/>
          <w:szCs w:val="24"/>
        </w:rPr>
      </w:pPr>
    </w:p>
    <w:sectPr w:rsidR="00CB3B00" w:rsidRPr="008C695E" w:rsidSect="00DF2CAB">
      <w:headerReference w:type="default" r:id="rId13"/>
      <w:footerReference w:type="default" r:id="rId14"/>
      <w:headerReference w:type="first" r:id="rId15"/>
      <w:footerReference w:type="first" r:id="rId16"/>
      <w:pgSz w:w="11906" w:h="16838" w:code="9"/>
      <w:pgMar w:top="1560" w:right="1418" w:bottom="1418"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CCE1E" w14:textId="77777777" w:rsidR="00A56388" w:rsidRDefault="00A56388" w:rsidP="00334921">
      <w:r>
        <w:separator/>
      </w:r>
    </w:p>
  </w:endnote>
  <w:endnote w:type="continuationSeparator" w:id="0">
    <w:p w14:paraId="2AFA7C12" w14:textId="77777777" w:rsidR="00A56388" w:rsidRDefault="00A56388" w:rsidP="00334921">
      <w:r>
        <w:continuationSeparator/>
      </w:r>
    </w:p>
  </w:endnote>
  <w:endnote w:type="continuationNotice" w:id="1">
    <w:p w14:paraId="6DE61CBD" w14:textId="77777777" w:rsidR="00A56388" w:rsidRDefault="00A56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98766"/>
      <w:docPartObj>
        <w:docPartGallery w:val="Page Numbers (Bottom of Page)"/>
        <w:docPartUnique/>
      </w:docPartObj>
    </w:sdtPr>
    <w:sdtEndPr/>
    <w:sdtContent>
      <w:p w14:paraId="35C65C7A" w14:textId="05435C7C" w:rsidR="00334921" w:rsidRDefault="000F4FD4" w:rsidP="00334921">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58240" behindDoc="0" locked="0" layoutInCell="1" allowOverlap="1" wp14:anchorId="281F2CBF" wp14:editId="4F0469FC">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arto="http://schemas.microsoft.com/office/word/2006/arto" xmlns:w16="http://schemas.microsoft.com/office/word/2018/wordml" xmlns:w16cex="http://schemas.microsoft.com/office/word/2018/wordml/cex">
              <w:pict>
                <v:shapetype id="_x0000_t32" coordsize="21600,21600" o:oned="t" filled="f" o:spt="32" path="m,l21600,21600e" w14:anchorId="26AF932F">
                  <v:path fillok="f" arrowok="t" o:connecttype="none"/>
                  <o:lock v:ext="edit" shapetype="t"/>
                </v:shapetype>
                <v:shape id="AutoShape 3" style="position:absolute;margin-left:423.9pt;margin-top:-31.9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"/>
              </w:pict>
            </mc:Fallback>
          </mc:AlternateContent>
        </w:r>
        <w:r w:rsidR="00855408" w:rsidRPr="00334921">
          <w:rPr>
            <w:b/>
            <w:sz w:val="28"/>
          </w:rPr>
          <w:fldChar w:fldCharType="begin"/>
        </w:r>
        <w:r w:rsidR="00334921" w:rsidRPr="00334921">
          <w:rPr>
            <w:b/>
            <w:sz w:val="28"/>
          </w:rPr>
          <w:instrText xml:space="preserve"> PAGE   \* MERGEFORMAT </w:instrText>
        </w:r>
        <w:r w:rsidR="00855408" w:rsidRPr="00334921">
          <w:rPr>
            <w:b/>
            <w:sz w:val="28"/>
          </w:rPr>
          <w:fldChar w:fldCharType="separate"/>
        </w:r>
        <w:r w:rsidR="00875591">
          <w:rPr>
            <w:b/>
            <w:noProof/>
            <w:sz w:val="28"/>
          </w:rPr>
          <w:t>2</w:t>
        </w:r>
        <w:r w:rsidR="00855408" w:rsidRPr="00334921">
          <w:rPr>
            <w:b/>
            <w:sz w:val="28"/>
          </w:rPr>
          <w:fldChar w:fldCharType="end"/>
        </w:r>
      </w:p>
    </w:sdtContent>
  </w:sdt>
  <w:p w14:paraId="15D69189" w14:textId="77777777" w:rsidR="00334921" w:rsidRDefault="003349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29908"/>
      <w:docPartObj>
        <w:docPartGallery w:val="Page Numbers (Bottom of Page)"/>
        <w:docPartUnique/>
      </w:docPartObj>
    </w:sdtPr>
    <w:sdtEndPr/>
    <w:sdtContent>
      <w:p w14:paraId="65700816" w14:textId="77777777" w:rsidR="001B2081" w:rsidRDefault="000F4FD4" w:rsidP="001565DB">
        <w:pPr>
          <w:pStyle w:val="Footer"/>
          <w:tabs>
            <w:tab w:val="clear" w:pos="9072"/>
            <w:tab w:val="right" w:pos="9498"/>
          </w:tabs>
          <w:ind w:right="-428"/>
          <w:jc w:val="right"/>
        </w:pPr>
        <w:r>
          <w:rPr>
            <w:b/>
            <w:noProof/>
            <w:color w:val="7F7F7F" w:themeColor="text1" w:themeTint="80"/>
            <w:sz w:val="16"/>
            <w:lang w:val="bg-BG" w:eastAsia="bg-BG"/>
          </w:rPr>
          <mc:AlternateContent>
            <mc:Choice Requires="wps">
              <w:drawing>
                <wp:anchor distT="0" distB="0" distL="114300" distR="114300" simplePos="0" relativeHeight="251658243" behindDoc="0" locked="0" layoutInCell="1" allowOverlap="1" wp14:anchorId="345A49A0" wp14:editId="06C753F3">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arto="http://schemas.microsoft.com/office/word/2006/arto" xmlns:w16="http://schemas.microsoft.com/office/word/2018/wordml" xmlns:w16cex="http://schemas.microsoft.com/office/word/2018/wordml/cex">
              <w:pict>
                <v:shapetype id="_x0000_t32" coordsize="21600,21600" o:oned="t" filled="f" o:spt="32" path="m,l21600,21600e" w14:anchorId="6ECC77E3">
                  <v:path fillok="f" arrowok="t" o:connecttype="none"/>
                  <o:lock v:ext="edit" shapetype="t"/>
                </v:shapetype>
                <v:shape id="AutoShape 5" style="position:absolute;margin-left:423.9pt;margin-top:-31.9pt;width:33pt;height: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"/>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27CBF" w14:textId="77777777" w:rsidR="00A56388" w:rsidRDefault="00A56388" w:rsidP="00334921">
      <w:r>
        <w:separator/>
      </w:r>
    </w:p>
  </w:footnote>
  <w:footnote w:type="continuationSeparator" w:id="0">
    <w:p w14:paraId="2266756D" w14:textId="77777777" w:rsidR="00A56388" w:rsidRDefault="00A56388" w:rsidP="00334921">
      <w:r>
        <w:continuationSeparator/>
      </w:r>
    </w:p>
  </w:footnote>
  <w:footnote w:type="continuationNotice" w:id="1">
    <w:p w14:paraId="37FDF2F8" w14:textId="77777777" w:rsidR="00A56388" w:rsidRDefault="00A5638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3"/>
      <w:gridCol w:w="3023"/>
      <w:gridCol w:w="3023"/>
    </w:tblGrid>
    <w:tr w:rsidR="1DC4E238" w14:paraId="40C48ED9" w14:textId="77777777" w:rsidTr="1DC4E238">
      <w:tc>
        <w:tcPr>
          <w:tcW w:w="3023" w:type="dxa"/>
        </w:tcPr>
        <w:p w14:paraId="0565C77C" w14:textId="396108E4" w:rsidR="1DC4E238" w:rsidRDefault="1DC4E238" w:rsidP="1DC4E238">
          <w:pPr>
            <w:pStyle w:val="Header"/>
            <w:ind w:left="-115"/>
            <w:jc w:val="left"/>
          </w:pPr>
        </w:p>
      </w:tc>
      <w:tc>
        <w:tcPr>
          <w:tcW w:w="3023" w:type="dxa"/>
        </w:tcPr>
        <w:p w14:paraId="103A2ED1" w14:textId="4C7626E9" w:rsidR="1DC4E238" w:rsidRDefault="1DC4E238" w:rsidP="1DC4E238">
          <w:pPr>
            <w:pStyle w:val="Header"/>
            <w:jc w:val="center"/>
          </w:pPr>
        </w:p>
      </w:tc>
      <w:tc>
        <w:tcPr>
          <w:tcW w:w="3023" w:type="dxa"/>
        </w:tcPr>
        <w:p w14:paraId="7773FE75" w14:textId="754F03FD" w:rsidR="1DC4E238" w:rsidRDefault="1DC4E238" w:rsidP="1DC4E238">
          <w:pPr>
            <w:pStyle w:val="Header"/>
            <w:ind w:right="-115"/>
            <w:jc w:val="right"/>
          </w:pPr>
        </w:p>
      </w:tc>
    </w:tr>
  </w:tbl>
  <w:p w14:paraId="270FD44E" w14:textId="5AEEF48D" w:rsidR="1DC4E238" w:rsidRDefault="1DC4E238" w:rsidP="1DC4E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22360D26" w14:textId="77777777" w:rsidR="00DF2CAB" w:rsidRPr="00C477D7" w:rsidRDefault="000F4FD4"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lang w:val="bg-BG" w:eastAsia="bg-BG"/>
          </w:rPr>
          <mc:AlternateContent>
            <mc:Choice Requires="wps">
              <w:drawing>
                <wp:anchor distT="0" distB="0" distL="114300" distR="114300" simplePos="0" relativeHeight="251658241" behindDoc="0" locked="0" layoutInCell="1" allowOverlap="1" wp14:anchorId="7762D723" wp14:editId="25E45DD1">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xmlns:pic="http://schemas.openxmlformats.org/drawingml/2006/picture" xmlns:arto="http://schemas.microsoft.com/office/word/2006/arto" xmlns:w16="http://schemas.microsoft.com/office/word/2018/wordml" xmlns:w16cex="http://schemas.microsoft.com/office/word/2018/wordml/cex">
              <w:pict>
                <v:shapetype id="_x0000_t32" coordsize="21600,21600" o:oned="t" filled="f" o:spt="32" path="m,l21600,21600e" w14:anchorId="1612F829">
                  <v:path fillok="f" arrowok="t" o:connecttype="none"/>
                  <o:lock v:ext="edit" shapetype="t"/>
                </v:shapetype>
                <v:shape id="AutoShape 4" style="position:absolute;margin-left:284.2pt;margin-top:-6.6pt;width:33pt;height:70.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58b0e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w:pict>
            </mc:Fallback>
          </mc:AlternateContent>
        </w:r>
        <w:r w:rsidR="00DF2CAB" w:rsidRPr="00C477D7">
          <w:rPr>
            <w:b/>
            <w:noProof/>
            <w:color w:val="7F7F7F" w:themeColor="text1" w:themeTint="80"/>
            <w:sz w:val="16"/>
            <w:lang w:val="bg-BG" w:eastAsia="bg-BG"/>
          </w:rPr>
          <w:drawing>
            <wp:anchor distT="0" distB="0" distL="114300" distR="114300" simplePos="0" relativeHeight="251658242" behindDoc="0" locked="0" layoutInCell="1" allowOverlap="1" wp14:anchorId="44EFD765" wp14:editId="40270792">
              <wp:simplePos x="0" y="0"/>
              <wp:positionH relativeFrom="column">
                <wp:posOffset>-534670</wp:posOffset>
              </wp:positionH>
              <wp:positionV relativeFrom="paragraph">
                <wp:posOffset>46990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1DC4E238" w:rsidRPr="1DC4E238">
          <w:rPr>
            <w:b/>
            <w:bCs/>
            <w:color w:val="7F7F7F" w:themeColor="text1" w:themeTint="80"/>
            <w:sz w:val="16"/>
            <w:szCs w:val="16"/>
          </w:rPr>
          <w:t xml:space="preserve">1504 </w:t>
        </w:r>
        <w:proofErr w:type="spellStart"/>
        <w:r w:rsidR="1DC4E238" w:rsidRPr="1DC4E238">
          <w:rPr>
            <w:b/>
            <w:bCs/>
            <w:color w:val="7F7F7F" w:themeColor="text1" w:themeTint="80"/>
            <w:sz w:val="16"/>
            <w:szCs w:val="16"/>
          </w:rPr>
          <w:t>София</w:t>
        </w:r>
        <w:proofErr w:type="spellEnd"/>
        <w:r w:rsidR="1DC4E238" w:rsidRPr="1DC4E238">
          <w:rPr>
            <w:b/>
            <w:bCs/>
            <w:color w:val="7F7F7F" w:themeColor="text1" w:themeTint="80"/>
            <w:sz w:val="16"/>
            <w:szCs w:val="16"/>
          </w:rPr>
          <w:t xml:space="preserve">, </w:t>
        </w:r>
        <w:proofErr w:type="spellStart"/>
        <w:r w:rsidR="1DC4E238" w:rsidRPr="1DC4E238">
          <w:rPr>
            <w:b/>
            <w:bCs/>
            <w:color w:val="7F7F7F" w:themeColor="text1" w:themeTint="80"/>
            <w:sz w:val="16"/>
            <w:szCs w:val="16"/>
          </w:rPr>
          <w:t>ул</w:t>
        </w:r>
        <w:proofErr w:type="spellEnd"/>
        <w:r w:rsidR="1DC4E238" w:rsidRPr="1DC4E238">
          <w:rPr>
            <w:b/>
            <w:bCs/>
            <w:color w:val="7F7F7F" w:themeColor="text1" w:themeTint="80"/>
            <w:sz w:val="16"/>
            <w:szCs w:val="16"/>
          </w:rPr>
          <w:t xml:space="preserve">. </w:t>
        </w:r>
        <w:proofErr w:type="spellStart"/>
        <w:r w:rsidR="1DC4E238" w:rsidRPr="1DC4E238">
          <w:rPr>
            <w:b/>
            <w:bCs/>
            <w:color w:val="7F7F7F" w:themeColor="text1" w:themeTint="80"/>
            <w:sz w:val="16"/>
            <w:szCs w:val="16"/>
          </w:rPr>
          <w:t>Панайот</w:t>
        </w:r>
        <w:proofErr w:type="spellEnd"/>
        <w:r w:rsidR="1DC4E238" w:rsidRPr="1DC4E238">
          <w:rPr>
            <w:b/>
            <w:bCs/>
            <w:color w:val="7F7F7F" w:themeColor="text1" w:themeTint="80"/>
            <w:sz w:val="16"/>
            <w:szCs w:val="16"/>
          </w:rPr>
          <w:t xml:space="preserve"> </w:t>
        </w:r>
        <w:proofErr w:type="spellStart"/>
        <w:r w:rsidR="1DC4E238" w:rsidRPr="1DC4E238">
          <w:rPr>
            <w:b/>
            <w:bCs/>
            <w:color w:val="7F7F7F" w:themeColor="text1" w:themeTint="80"/>
            <w:sz w:val="16"/>
            <w:szCs w:val="16"/>
          </w:rPr>
          <w:t>Волов</w:t>
        </w:r>
        <w:proofErr w:type="spellEnd"/>
        <w:r w:rsidR="1DC4E238" w:rsidRPr="1DC4E238">
          <w:rPr>
            <w:b/>
            <w:bCs/>
            <w:color w:val="7F7F7F" w:themeColor="text1" w:themeTint="80"/>
            <w:sz w:val="16"/>
            <w:szCs w:val="16"/>
          </w:rPr>
          <w:t xml:space="preserve"> № 2</w:t>
        </w:r>
      </w:p>
      <w:p w14:paraId="0EA32387" w14:textId="77777777" w:rsidR="00DF2CAB" w:rsidRPr="00C477D7" w:rsidRDefault="00DF2CAB" w:rsidP="00DF2CA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2396B8C7" w14:textId="77777777" w:rsidR="00DF2CAB" w:rsidRPr="00C477D7" w:rsidRDefault="00DF2CAB"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683B6FC0" w14:textId="77777777" w:rsidR="00DF2CAB" w:rsidRDefault="00DF2CAB" w:rsidP="00DF2CA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4B3B0133" w14:textId="77777777" w:rsidR="00DF2CAB" w:rsidRDefault="00875591" w:rsidP="00DF2CAB">
        <w:pPr>
          <w:pStyle w:val="Header"/>
          <w:tabs>
            <w:tab w:val="clear" w:pos="9072"/>
            <w:tab w:val="right" w:pos="9923"/>
          </w:tabs>
          <w:ind w:left="6663" w:right="-853"/>
          <w:rPr>
            <w:b/>
            <w:color w:val="7F7F7F" w:themeColor="text1" w:themeTint="80"/>
            <w:sz w:val="16"/>
          </w:rPr>
        </w:pPr>
      </w:p>
    </w:sdtContent>
  </w:sdt>
  <w:p w14:paraId="31A9E34F" w14:textId="77777777" w:rsidR="00DF2CAB" w:rsidRPr="00C477D7" w:rsidRDefault="00DF2CAB"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28328B82"/>
    <w:lvl w:ilvl="0">
      <w:start w:val="1"/>
      <w:numFmt w:val="decimal"/>
      <w:lvlText w:val="%1."/>
      <w:lvlJc w:val="left"/>
      <w:pPr>
        <w:tabs>
          <w:tab w:val="num" w:pos="750"/>
        </w:tabs>
        <w:ind w:left="750" w:hanging="480"/>
      </w:pPr>
      <w:rPr>
        <w:b/>
      </w:rPr>
    </w:lvl>
    <w:lvl w:ilvl="1">
      <w:start w:val="1"/>
      <w:numFmt w:val="decimal"/>
      <w:lvlText w:val="%1.%2."/>
      <w:lvlJc w:val="left"/>
      <w:pPr>
        <w:tabs>
          <w:tab w:val="num" w:pos="1200"/>
        </w:tabs>
        <w:ind w:left="1200" w:hanging="720"/>
      </w:pPr>
      <w:rPr>
        <w:rFonts w:ascii="Times New Roman" w:hAnsi="Times New Roman" w:cs="Times New Roman" w:hint="default"/>
        <w:b/>
        <w:i w:val="0"/>
        <w:sz w:val="24"/>
        <w:szCs w:val="24"/>
      </w:rPr>
    </w:lvl>
    <w:lvl w:ilvl="2">
      <w:start w:val="1"/>
      <w:numFmt w:val="decimal"/>
      <w:lvlText w:val="%1.%2.%3."/>
      <w:lvlJc w:val="left"/>
      <w:pPr>
        <w:tabs>
          <w:tab w:val="num" w:pos="1855"/>
        </w:tabs>
        <w:ind w:left="1855"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3B1474C"/>
    <w:multiLevelType w:val="hybridMultilevel"/>
    <w:tmpl w:val="F872C58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7B37D48"/>
    <w:multiLevelType w:val="hybridMultilevel"/>
    <w:tmpl w:val="EA1CE8EC"/>
    <w:lvl w:ilvl="0" w:tplc="FBD25EE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B1A2315"/>
    <w:multiLevelType w:val="hybridMultilevel"/>
    <w:tmpl w:val="1D28E5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9765FF"/>
    <w:multiLevelType w:val="hybridMultilevel"/>
    <w:tmpl w:val="B5B0C966"/>
    <w:lvl w:ilvl="0" w:tplc="7B166A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A57E5"/>
    <w:multiLevelType w:val="hybridMultilevel"/>
    <w:tmpl w:val="6728FD5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2219601A"/>
    <w:multiLevelType w:val="hybridMultilevel"/>
    <w:tmpl w:val="0202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F7755"/>
    <w:multiLevelType w:val="hybridMultilevel"/>
    <w:tmpl w:val="154674CE"/>
    <w:lvl w:ilvl="0" w:tplc="79FE70F6">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FC35F65"/>
    <w:multiLevelType w:val="hybridMultilevel"/>
    <w:tmpl w:val="DA80EC88"/>
    <w:lvl w:ilvl="0" w:tplc="DAA8134E">
      <w:start w:val="1"/>
      <w:numFmt w:val="decimal"/>
      <w:lvlText w:val="%1."/>
      <w:lvlJc w:val="left"/>
      <w:pPr>
        <w:ind w:left="927" w:hanging="360"/>
      </w:pPr>
      <w:rPr>
        <w:rFonts w:eastAsia="Times New Roman" w:cs="Times New Roman" w:hint="default"/>
        <w:color w:val="auto"/>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1"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456B664C"/>
    <w:multiLevelType w:val="hybridMultilevel"/>
    <w:tmpl w:val="8A36B24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01E4208"/>
    <w:multiLevelType w:val="hybridMultilevel"/>
    <w:tmpl w:val="1D28E5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6B961D15"/>
    <w:multiLevelType w:val="multilevel"/>
    <w:tmpl w:val="8AAE9F56"/>
    <w:lvl w:ilvl="0">
      <w:start w:val="4"/>
      <w:numFmt w:val="decimal"/>
      <w:lvlText w:val="%1"/>
      <w:lvlJc w:val="left"/>
      <w:pPr>
        <w:ind w:left="360" w:hanging="360"/>
      </w:pPr>
      <w:rPr>
        <w:rFonts w:hint="default"/>
        <w:b/>
      </w:rPr>
    </w:lvl>
    <w:lvl w:ilvl="1">
      <w:start w:val="1"/>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15:restartNumberingAfterBreak="0">
    <w:nsid w:val="6DC866C0"/>
    <w:multiLevelType w:val="hybridMultilevel"/>
    <w:tmpl w:val="DB107A5A"/>
    <w:lvl w:ilvl="0" w:tplc="5ACE2770">
      <w:start w:val="1"/>
      <w:numFmt w:val="decimal"/>
      <w:lvlText w:val="%1."/>
      <w:lvlJc w:val="left"/>
      <w:pPr>
        <w:ind w:left="720" w:hanging="360"/>
      </w:pPr>
      <w:rPr>
        <w:rFonts w:ascii="Times New Roman" w:hAnsi="Times New Roman" w:cs="Times New Roman" w:hint="default"/>
        <w:b w:val="0"/>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713541EE"/>
    <w:multiLevelType w:val="hybridMultilevel"/>
    <w:tmpl w:val="F01628BC"/>
    <w:lvl w:ilvl="0" w:tplc="CAA00610">
      <w:start w:val="1"/>
      <w:numFmt w:val="decimal"/>
      <w:lvlText w:val="%1."/>
      <w:lvlJc w:val="left"/>
      <w:pPr>
        <w:ind w:left="1110" w:hanging="39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6BC4C4D"/>
    <w:multiLevelType w:val="multilevel"/>
    <w:tmpl w:val="C4A48324"/>
    <w:lvl w:ilvl="0">
      <w:start w:val="1"/>
      <w:numFmt w:val="bullet"/>
      <w:lvlText w:val=""/>
      <w:lvlJc w:val="left"/>
      <w:pPr>
        <w:tabs>
          <w:tab w:val="num" w:pos="480"/>
        </w:tabs>
        <w:ind w:left="480" w:hanging="480"/>
      </w:pPr>
      <w:rPr>
        <w:rFonts w:ascii="Symbol" w:hAnsi="Symbol" w:hint="default"/>
      </w:rPr>
    </w:lvl>
    <w:lvl w:ilvl="1">
      <w:start w:val="1"/>
      <w:numFmt w:val="decimal"/>
      <w:lvlText w:val="%1.%2."/>
      <w:lvlJc w:val="left"/>
      <w:pPr>
        <w:tabs>
          <w:tab w:val="num" w:pos="1200"/>
        </w:tabs>
        <w:ind w:left="1200" w:hanging="720"/>
      </w:pPr>
      <w:rPr>
        <w:rFonts w:ascii="Times New Roman" w:hAnsi="Times New Roman" w:cs="Times New Roman" w:hint="default"/>
        <w:b/>
        <w:i w:val="0"/>
        <w:sz w:val="20"/>
        <w:szCs w:val="20"/>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9"/>
  </w:num>
  <w:num w:numId="3">
    <w:abstractNumId w:val="13"/>
  </w:num>
  <w:num w:numId="4">
    <w:abstractNumId w:val="17"/>
  </w:num>
  <w:num w:numId="5">
    <w:abstractNumId w:val="6"/>
  </w:num>
  <w:num w:numId="6">
    <w:abstractNumId w:val="5"/>
  </w:num>
  <w:num w:numId="7">
    <w:abstractNumId w:val="8"/>
  </w:num>
  <w:num w:numId="8">
    <w:abstractNumId w:val="10"/>
  </w:num>
  <w:num w:numId="9">
    <w:abstractNumId w:val="18"/>
  </w:num>
  <w:num w:numId="10">
    <w:abstractNumId w:val="16"/>
  </w:num>
  <w:num w:numId="11">
    <w:abstractNumId w:val="12"/>
  </w:num>
  <w:num w:numId="12">
    <w:abstractNumId w:val="3"/>
  </w:num>
  <w:num w:numId="13">
    <w:abstractNumId w:val="1"/>
  </w:num>
  <w:num w:numId="14">
    <w:abstractNumId w:val="14"/>
  </w:num>
  <w:num w:numId="15">
    <w:abstractNumId w:val="0"/>
  </w:num>
  <w:num w:numId="16">
    <w:abstractNumId w:val="19"/>
  </w:num>
  <w:num w:numId="17">
    <w:abstractNumId w:val="4"/>
  </w:num>
  <w:num w:numId="18">
    <w:abstractNumId w:val="7"/>
  </w:num>
  <w:num w:numId="19">
    <w:abstractNumId w:val="1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6145">
      <o:colormru v:ext="edit" colors="#58b0e3"/>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17333"/>
    <w:rsid w:val="00022185"/>
    <w:rsid w:val="00032BAD"/>
    <w:rsid w:val="000422F3"/>
    <w:rsid w:val="000448BE"/>
    <w:rsid w:val="00063E16"/>
    <w:rsid w:val="00067C04"/>
    <w:rsid w:val="000740F3"/>
    <w:rsid w:val="0008128A"/>
    <w:rsid w:val="000838E4"/>
    <w:rsid w:val="000A4D25"/>
    <w:rsid w:val="000B2B87"/>
    <w:rsid w:val="000B3D85"/>
    <w:rsid w:val="000C0BA4"/>
    <w:rsid w:val="000E3719"/>
    <w:rsid w:val="000E4059"/>
    <w:rsid w:val="000E5AB1"/>
    <w:rsid w:val="000F4FD4"/>
    <w:rsid w:val="000F6FC2"/>
    <w:rsid w:val="000F726C"/>
    <w:rsid w:val="00110557"/>
    <w:rsid w:val="0012292B"/>
    <w:rsid w:val="001530EB"/>
    <w:rsid w:val="001537C0"/>
    <w:rsid w:val="001565DB"/>
    <w:rsid w:val="001632B0"/>
    <w:rsid w:val="00172649"/>
    <w:rsid w:val="00175D54"/>
    <w:rsid w:val="001941CC"/>
    <w:rsid w:val="00196AB4"/>
    <w:rsid w:val="001A2283"/>
    <w:rsid w:val="001A2A50"/>
    <w:rsid w:val="001B2081"/>
    <w:rsid w:val="001C07D0"/>
    <w:rsid w:val="001C1270"/>
    <w:rsid w:val="00204004"/>
    <w:rsid w:val="00216687"/>
    <w:rsid w:val="00224947"/>
    <w:rsid w:val="00240107"/>
    <w:rsid w:val="002467AA"/>
    <w:rsid w:val="002535C4"/>
    <w:rsid w:val="00261A11"/>
    <w:rsid w:val="00285462"/>
    <w:rsid w:val="00286283"/>
    <w:rsid w:val="002A56E7"/>
    <w:rsid w:val="002B042A"/>
    <w:rsid w:val="002C37A2"/>
    <w:rsid w:val="002D00A3"/>
    <w:rsid w:val="002D0657"/>
    <w:rsid w:val="002D4417"/>
    <w:rsid w:val="002D4E37"/>
    <w:rsid w:val="003069BB"/>
    <w:rsid w:val="00326CCC"/>
    <w:rsid w:val="003308F2"/>
    <w:rsid w:val="00334921"/>
    <w:rsid w:val="00355A30"/>
    <w:rsid w:val="00374694"/>
    <w:rsid w:val="0037513B"/>
    <w:rsid w:val="003A2EA1"/>
    <w:rsid w:val="003C26DB"/>
    <w:rsid w:val="003D7196"/>
    <w:rsid w:val="003F0343"/>
    <w:rsid w:val="003F7FC6"/>
    <w:rsid w:val="00402567"/>
    <w:rsid w:val="00405D0C"/>
    <w:rsid w:val="00443BBE"/>
    <w:rsid w:val="00447AE5"/>
    <w:rsid w:val="00467B91"/>
    <w:rsid w:val="00475CB8"/>
    <w:rsid w:val="00482A16"/>
    <w:rsid w:val="00484C53"/>
    <w:rsid w:val="00494566"/>
    <w:rsid w:val="004B3506"/>
    <w:rsid w:val="004B430C"/>
    <w:rsid w:val="004B7C3A"/>
    <w:rsid w:val="004D200C"/>
    <w:rsid w:val="004E38A5"/>
    <w:rsid w:val="005066C3"/>
    <w:rsid w:val="005129FA"/>
    <w:rsid w:val="00536663"/>
    <w:rsid w:val="00536770"/>
    <w:rsid w:val="005367ED"/>
    <w:rsid w:val="005631D9"/>
    <w:rsid w:val="00563A9A"/>
    <w:rsid w:val="00577E67"/>
    <w:rsid w:val="005956D8"/>
    <w:rsid w:val="005A0CDD"/>
    <w:rsid w:val="005C58F2"/>
    <w:rsid w:val="005D3C25"/>
    <w:rsid w:val="005D6116"/>
    <w:rsid w:val="005F380B"/>
    <w:rsid w:val="00605EB1"/>
    <w:rsid w:val="0061612A"/>
    <w:rsid w:val="00621468"/>
    <w:rsid w:val="00631A7C"/>
    <w:rsid w:val="00631B8C"/>
    <w:rsid w:val="0063536F"/>
    <w:rsid w:val="006400C2"/>
    <w:rsid w:val="00643B5E"/>
    <w:rsid w:val="00663A0C"/>
    <w:rsid w:val="006658B8"/>
    <w:rsid w:val="0068046E"/>
    <w:rsid w:val="00686569"/>
    <w:rsid w:val="00690FC2"/>
    <w:rsid w:val="006921CA"/>
    <w:rsid w:val="00693FA9"/>
    <w:rsid w:val="00694434"/>
    <w:rsid w:val="006A1789"/>
    <w:rsid w:val="006C64AB"/>
    <w:rsid w:val="006D7489"/>
    <w:rsid w:val="006F0BAC"/>
    <w:rsid w:val="00717EDC"/>
    <w:rsid w:val="00721C46"/>
    <w:rsid w:val="00724F2E"/>
    <w:rsid w:val="00734593"/>
    <w:rsid w:val="0076198D"/>
    <w:rsid w:val="00763009"/>
    <w:rsid w:val="007738BF"/>
    <w:rsid w:val="007B62F3"/>
    <w:rsid w:val="007E43D5"/>
    <w:rsid w:val="007E7F9E"/>
    <w:rsid w:val="007F7284"/>
    <w:rsid w:val="00803ACB"/>
    <w:rsid w:val="00825411"/>
    <w:rsid w:val="00832869"/>
    <w:rsid w:val="00846AE2"/>
    <w:rsid w:val="00855408"/>
    <w:rsid w:val="00855BB9"/>
    <w:rsid w:val="00856B8A"/>
    <w:rsid w:val="00867001"/>
    <w:rsid w:val="00875591"/>
    <w:rsid w:val="008A6196"/>
    <w:rsid w:val="008B637C"/>
    <w:rsid w:val="008B7871"/>
    <w:rsid w:val="008C695E"/>
    <w:rsid w:val="008C7CAE"/>
    <w:rsid w:val="008D1916"/>
    <w:rsid w:val="00902089"/>
    <w:rsid w:val="009026B5"/>
    <w:rsid w:val="00906421"/>
    <w:rsid w:val="00936116"/>
    <w:rsid w:val="00936151"/>
    <w:rsid w:val="0093751A"/>
    <w:rsid w:val="00950709"/>
    <w:rsid w:val="00952137"/>
    <w:rsid w:val="009602E1"/>
    <w:rsid w:val="00966806"/>
    <w:rsid w:val="00990A96"/>
    <w:rsid w:val="00997AD3"/>
    <w:rsid w:val="009B3FA8"/>
    <w:rsid w:val="009C0F17"/>
    <w:rsid w:val="009C30AF"/>
    <w:rsid w:val="009D1C0E"/>
    <w:rsid w:val="009D7C54"/>
    <w:rsid w:val="009E6679"/>
    <w:rsid w:val="009E671B"/>
    <w:rsid w:val="00A33D41"/>
    <w:rsid w:val="00A35400"/>
    <w:rsid w:val="00A56388"/>
    <w:rsid w:val="00A61651"/>
    <w:rsid w:val="00A61841"/>
    <w:rsid w:val="00A66361"/>
    <w:rsid w:val="00A96354"/>
    <w:rsid w:val="00AA099B"/>
    <w:rsid w:val="00AA5333"/>
    <w:rsid w:val="00AA663B"/>
    <w:rsid w:val="00AB72D2"/>
    <w:rsid w:val="00AC1A58"/>
    <w:rsid w:val="00B6106C"/>
    <w:rsid w:val="00B6748B"/>
    <w:rsid w:val="00B81D60"/>
    <w:rsid w:val="00B836A9"/>
    <w:rsid w:val="00B94497"/>
    <w:rsid w:val="00BA2AA4"/>
    <w:rsid w:val="00BB3888"/>
    <w:rsid w:val="00BD0B4F"/>
    <w:rsid w:val="00BD0B7F"/>
    <w:rsid w:val="00BD58F3"/>
    <w:rsid w:val="00BE4CF9"/>
    <w:rsid w:val="00BE597F"/>
    <w:rsid w:val="00BF46B6"/>
    <w:rsid w:val="00C022D0"/>
    <w:rsid w:val="00C15DB8"/>
    <w:rsid w:val="00C473D5"/>
    <w:rsid w:val="00C477D7"/>
    <w:rsid w:val="00C867F6"/>
    <w:rsid w:val="00CB3B00"/>
    <w:rsid w:val="00CC0D35"/>
    <w:rsid w:val="00CD7C14"/>
    <w:rsid w:val="00CF5F8C"/>
    <w:rsid w:val="00D01055"/>
    <w:rsid w:val="00D065D2"/>
    <w:rsid w:val="00D06B21"/>
    <w:rsid w:val="00D16D85"/>
    <w:rsid w:val="00D56934"/>
    <w:rsid w:val="00D56943"/>
    <w:rsid w:val="00D753E4"/>
    <w:rsid w:val="00DA736E"/>
    <w:rsid w:val="00DB487B"/>
    <w:rsid w:val="00DC398A"/>
    <w:rsid w:val="00DD189C"/>
    <w:rsid w:val="00DD2144"/>
    <w:rsid w:val="00DD5298"/>
    <w:rsid w:val="00DF2CAB"/>
    <w:rsid w:val="00DF3768"/>
    <w:rsid w:val="00DF39BA"/>
    <w:rsid w:val="00E04C26"/>
    <w:rsid w:val="00E06AA6"/>
    <w:rsid w:val="00E13082"/>
    <w:rsid w:val="00E13923"/>
    <w:rsid w:val="00E202C5"/>
    <w:rsid w:val="00E26879"/>
    <w:rsid w:val="00E32584"/>
    <w:rsid w:val="00E35D0C"/>
    <w:rsid w:val="00E40167"/>
    <w:rsid w:val="00E56BBF"/>
    <w:rsid w:val="00E77A5A"/>
    <w:rsid w:val="00E8005E"/>
    <w:rsid w:val="00E909DF"/>
    <w:rsid w:val="00EA2ED0"/>
    <w:rsid w:val="00EA43B5"/>
    <w:rsid w:val="00EB6845"/>
    <w:rsid w:val="00EC6830"/>
    <w:rsid w:val="00ED4E3C"/>
    <w:rsid w:val="00EF6420"/>
    <w:rsid w:val="00F02EB6"/>
    <w:rsid w:val="00F1428B"/>
    <w:rsid w:val="00F3525E"/>
    <w:rsid w:val="00F40097"/>
    <w:rsid w:val="00F6518B"/>
    <w:rsid w:val="00F65457"/>
    <w:rsid w:val="00F939D5"/>
    <w:rsid w:val="00F94073"/>
    <w:rsid w:val="00F956BB"/>
    <w:rsid w:val="00FB2E2E"/>
    <w:rsid w:val="00FB5F4F"/>
    <w:rsid w:val="00FD2F96"/>
    <w:rsid w:val="00FD31BA"/>
    <w:rsid w:val="00FF204D"/>
    <w:rsid w:val="00FF3371"/>
    <w:rsid w:val="1DC4E238"/>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58b0e3"/>
    </o:shapedefaults>
    <o:shapelayout v:ext="edit">
      <o:idmap v:ext="edit" data="1"/>
    </o:shapelayout>
  </w:shapeDefaults>
  <w:decimalSymbol w:val=","/>
  <w:listSeparator w:val=";"/>
  <w14:docId w14:val="250FB7DE"/>
  <w15:docId w15:val="{CCFFC5D9-9F1D-4EB8-8480-8B68B243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BE"/>
    <w:pPr>
      <w:spacing w:after="0" w:line="240" w:lineRule="auto"/>
      <w:ind w:firstLine="567"/>
      <w:jc w:val="both"/>
    </w:pPr>
    <w:rPr>
      <w:rFonts w:ascii="Arial Narrow" w:hAnsi="Arial Narrow"/>
      <w:sz w:val="24"/>
    </w:rPr>
  </w:style>
  <w:style w:type="paragraph" w:styleId="Heading1">
    <w:name w:val="heading 1"/>
    <w:basedOn w:val="Normal"/>
    <w:next w:val="Normal"/>
    <w:link w:val="Heading1Char"/>
    <w:uiPriority w:val="9"/>
    <w:qFormat/>
    <w:rsid w:val="005F380B"/>
    <w:pPr>
      <w:keepNext/>
      <w:keepLines/>
      <w:spacing w:before="480" w:after="480"/>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qFormat/>
    <w:rsid w:val="00E56B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663A0C"/>
    <w:rPr>
      <w:sz w:val="16"/>
      <w:szCs w:val="16"/>
    </w:rPr>
  </w:style>
  <w:style w:type="paragraph" w:styleId="CommentText">
    <w:name w:val="annotation text"/>
    <w:basedOn w:val="Normal"/>
    <w:link w:val="CommentTextChar"/>
    <w:uiPriority w:val="99"/>
    <w:semiHidden/>
    <w:unhideWhenUsed/>
    <w:rsid w:val="00663A0C"/>
    <w:rPr>
      <w:sz w:val="20"/>
      <w:szCs w:val="20"/>
    </w:rPr>
  </w:style>
  <w:style w:type="character" w:customStyle="1" w:styleId="CommentTextChar">
    <w:name w:val="Comment Text Char"/>
    <w:basedOn w:val="DefaultParagraphFont"/>
    <w:link w:val="CommentText"/>
    <w:uiPriority w:val="99"/>
    <w:semiHidden/>
    <w:rsid w:val="00663A0C"/>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663A0C"/>
    <w:rPr>
      <w:b/>
      <w:bCs/>
    </w:rPr>
  </w:style>
  <w:style w:type="character" w:customStyle="1" w:styleId="CommentSubjectChar">
    <w:name w:val="Comment Subject Char"/>
    <w:basedOn w:val="CommentTextChar"/>
    <w:link w:val="CommentSubject"/>
    <w:uiPriority w:val="99"/>
    <w:semiHidden/>
    <w:rsid w:val="00663A0C"/>
    <w:rPr>
      <w:rFonts w:ascii="Arial Narrow" w:hAnsi="Arial Narrow"/>
      <w:b/>
      <w:bCs/>
      <w:sz w:val="20"/>
      <w:szCs w:val="20"/>
    </w:rPr>
  </w:style>
  <w:style w:type="paragraph" w:styleId="NormalWeb">
    <w:name w:val="Normal (Web)"/>
    <w:basedOn w:val="Normal"/>
    <w:uiPriority w:val="99"/>
    <w:unhideWhenUsed/>
    <w:rsid w:val="000E3719"/>
    <w:pPr>
      <w:spacing w:before="100" w:beforeAutospacing="1" w:after="100" w:afterAutospacing="1"/>
      <w:ind w:firstLine="0"/>
      <w:jc w:val="left"/>
    </w:pPr>
    <w:rPr>
      <w:rFonts w:ascii="Times New Roman" w:eastAsia="Times New Roman" w:hAnsi="Times New Roman" w:cs="Times New Roman"/>
      <w:szCs w:val="24"/>
      <w:lang w:val="bg-BG" w:eastAsia="bg-BG"/>
    </w:rPr>
  </w:style>
  <w:style w:type="character" w:customStyle="1" w:styleId="None">
    <w:name w:val="None"/>
    <w:uiPriority w:val="99"/>
    <w:rsid w:val="003C26DB"/>
  </w:style>
  <w:style w:type="character" w:customStyle="1" w:styleId="alb2">
    <w:name w:val="al_b2"/>
    <w:rsid w:val="003C26DB"/>
    <w:rPr>
      <w:vanish w:val="0"/>
      <w:webHidden w:val="0"/>
      <w:specVanish w:val="0"/>
    </w:rPr>
  </w:style>
  <w:style w:type="table" w:customStyle="1" w:styleId="TableGrid0">
    <w:name w:val="TableGrid"/>
    <w:rsid w:val="001632B0"/>
    <w:pPr>
      <w:spacing w:after="0" w:line="240" w:lineRule="auto"/>
    </w:pPr>
    <w:rPr>
      <w:lang w:val="bg-BG" w:eastAsia="bg-BG"/>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8969">
      <w:bodyDiv w:val="1"/>
      <w:marLeft w:val="0"/>
      <w:marRight w:val="0"/>
      <w:marTop w:val="0"/>
      <w:marBottom w:val="0"/>
      <w:divBdr>
        <w:top w:val="none" w:sz="0" w:space="0" w:color="auto"/>
        <w:left w:val="none" w:sz="0" w:space="0" w:color="auto"/>
        <w:bottom w:val="none" w:sz="0" w:space="0" w:color="auto"/>
        <w:right w:val="none" w:sz="0" w:space="0" w:color="auto"/>
      </w:divBdr>
    </w:div>
    <w:div w:id="17597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racle.com/us/assets/057419.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racle.com/port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C82DE771B0ECCD4C9629169D0780A376" ma:contentTypeVersion="11" ma:contentTypeDescription="Създаване на нов документ" ma:contentTypeScope="" ma:versionID="76193d7a5c19e2ca2b543bf0d00f2f45">
  <xsd:schema xmlns:xsd="http://www.w3.org/2001/XMLSchema" xmlns:xs="http://www.w3.org/2001/XMLSchema" xmlns:p="http://schemas.microsoft.com/office/2006/metadata/properties" xmlns:ns2="857f0537-32a8-4229-a697-7821d7e5ef85" xmlns:ns3="4d5ff0b5-4971-43ec-9200-26b051b5ecab" targetNamespace="http://schemas.microsoft.com/office/2006/metadata/properties" ma:root="true" ma:fieldsID="f6684e58e81ee8d5412c07268f0efa63" ns2:_="" ns3:_="">
    <xsd:import namespace="857f0537-32a8-4229-a697-7821d7e5ef85"/>
    <xsd:import namespace="4d5ff0b5-4971-43ec-9200-26b051b5ec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f0537-32a8-4229-a697-7821d7e5e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f0b5-4971-43ec-9200-26b051b5ecab" elementFormDefault="qualified">
    <xsd:import namespace="http://schemas.microsoft.com/office/2006/documentManagement/types"/>
    <xsd:import namespace="http://schemas.microsoft.com/office/infopath/2007/PartnerControls"/>
    <xsd:element name="SharedWithUsers" ma:index="13"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EEC7FC-A460-452B-9C74-AE0E7735B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f0537-32a8-4229-a697-7821d7e5ef85"/>
    <ds:schemaRef ds:uri="4d5ff0b5-4971-43ec-9200-26b051b5e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17E2BC-6475-4BA5-ADE4-552FA0BDB308}">
  <ds:schemaRef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857f0537-32a8-4229-a697-7821d7e5ef85"/>
    <ds:schemaRef ds:uri="http://schemas.microsoft.com/office/2006/documentManagement/types"/>
    <ds:schemaRef ds:uri="http://purl.org/dc/terms/"/>
    <ds:schemaRef ds:uri="4d5ff0b5-4971-43ec-9200-26b051b5ecab"/>
    <ds:schemaRef ds:uri="http://www.w3.org/XML/1998/namespace"/>
  </ds:schemaRefs>
</ds:datastoreItem>
</file>

<file path=customXml/itemProps3.xml><?xml version="1.0" encoding="utf-8"?>
<ds:datastoreItem xmlns:ds="http://schemas.openxmlformats.org/officeDocument/2006/customXml" ds:itemID="{41DB2F32-9F5A-45F3-BA7E-6FEE5F610E03}">
  <ds:schemaRefs>
    <ds:schemaRef ds:uri="http://schemas.microsoft.com/sharepoint/v3/contenttype/forms"/>
  </ds:schemaRefs>
</ds:datastoreItem>
</file>

<file path=customXml/itemProps4.xml><?xml version="1.0" encoding="utf-8"?>
<ds:datastoreItem xmlns:ds="http://schemas.openxmlformats.org/officeDocument/2006/customXml" ds:itemID="{9836F609-7BEF-4B5E-8FF2-BFFF28A7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7</Pages>
  <Words>2219</Words>
  <Characters>12653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14843</CharactersWithSpaces>
  <SharedDoc>false</SharedDoc>
  <HLinks>
    <vt:vector size="12" baseType="variant">
      <vt:variant>
        <vt:i4>7405630</vt:i4>
      </vt:variant>
      <vt:variant>
        <vt:i4>3</vt:i4>
      </vt:variant>
      <vt:variant>
        <vt:i4>0</vt:i4>
      </vt:variant>
      <vt:variant>
        <vt:i4>5</vt:i4>
      </vt:variant>
      <vt:variant>
        <vt:lpwstr>https://www.oracle.com/us/assets/057419.pdf</vt:lpwstr>
      </vt:variant>
      <vt:variant>
        <vt:lpwstr/>
      </vt:variant>
      <vt:variant>
        <vt:i4>8257571</vt:i4>
      </vt:variant>
      <vt:variant>
        <vt:i4>0</vt:i4>
      </vt:variant>
      <vt:variant>
        <vt:i4>0</vt:i4>
      </vt:variant>
      <vt:variant>
        <vt:i4>5</vt:i4>
      </vt:variant>
      <vt:variant>
        <vt:lpwstr>https://support.oracle.com/portal/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cp:lastModifiedBy>Миряна Йовева</cp:lastModifiedBy>
  <cp:revision>119</cp:revision>
  <cp:lastPrinted>2020-04-30T10:05:00Z</cp:lastPrinted>
  <dcterms:created xsi:type="dcterms:W3CDTF">2019-09-16T18:14:00Z</dcterms:created>
  <dcterms:modified xsi:type="dcterms:W3CDTF">2020-05-15T08:16:00Z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0x010100C82DE771B0ECCD4C9629169D0780A376</vt:lpwstr>
  </property>
</Properties>
</file>