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46211" w14:textId="77777777" w:rsidR="00BD0B7F" w:rsidRPr="00935E91" w:rsidRDefault="00BD0B7F" w:rsidP="003D6DBF">
      <w:pPr>
        <w:spacing w:line="360" w:lineRule="auto"/>
        <w:ind w:left="4395" w:firstLine="0"/>
        <w:rPr>
          <w:b/>
          <w:bCs/>
          <w:szCs w:val="24"/>
          <w:lang w:val="bg-BG"/>
        </w:rPr>
      </w:pPr>
    </w:p>
    <w:p w14:paraId="3F79CF98" w14:textId="77777777" w:rsidR="00BD0B7F" w:rsidRPr="00935E91" w:rsidRDefault="00BD0B7F" w:rsidP="003D6DBF">
      <w:pPr>
        <w:spacing w:line="360" w:lineRule="auto"/>
        <w:ind w:left="4395" w:firstLine="0"/>
        <w:rPr>
          <w:b/>
          <w:bCs/>
          <w:szCs w:val="24"/>
          <w:lang w:val="bg-BG"/>
        </w:rPr>
      </w:pPr>
    </w:p>
    <w:p w14:paraId="51F99ACD" w14:textId="77777777" w:rsidR="00BD3872" w:rsidRPr="00213788" w:rsidRDefault="00BD3872" w:rsidP="003D6DBF">
      <w:pPr>
        <w:tabs>
          <w:tab w:val="left" w:pos="709"/>
          <w:tab w:val="left" w:pos="1134"/>
        </w:tabs>
        <w:spacing w:line="360" w:lineRule="auto"/>
        <w:ind w:firstLine="4253"/>
        <w:jc w:val="left"/>
        <w:rPr>
          <w:rFonts w:ascii="Arial" w:eastAsia="Calibri" w:hAnsi="Arial" w:cs="Arial"/>
          <w:b/>
          <w:szCs w:val="24"/>
          <w:lang w:val="bg-BG"/>
        </w:rPr>
      </w:pPr>
    </w:p>
    <w:p w14:paraId="6C0A4F2C" w14:textId="77777777" w:rsidR="000576B4" w:rsidRPr="00213788" w:rsidRDefault="000576B4" w:rsidP="003D6DBF">
      <w:pPr>
        <w:spacing w:line="360" w:lineRule="auto"/>
        <w:ind w:firstLine="0"/>
        <w:contextualSpacing/>
        <w:jc w:val="center"/>
        <w:rPr>
          <w:rFonts w:cs="Times New Roman"/>
          <w:b/>
          <w:szCs w:val="24"/>
          <w:lang w:val="bg-BG"/>
        </w:rPr>
      </w:pPr>
    </w:p>
    <w:p w14:paraId="628C4EDB" w14:textId="77777777" w:rsidR="000576B4" w:rsidRPr="00213788" w:rsidRDefault="000576B4" w:rsidP="003D6DBF">
      <w:pPr>
        <w:spacing w:line="360" w:lineRule="auto"/>
        <w:ind w:firstLine="0"/>
        <w:contextualSpacing/>
        <w:jc w:val="center"/>
        <w:rPr>
          <w:rFonts w:cs="Times New Roman"/>
          <w:b/>
          <w:szCs w:val="24"/>
          <w:lang w:val="bg-BG"/>
        </w:rPr>
      </w:pPr>
    </w:p>
    <w:p w14:paraId="3BBA1BC6" w14:textId="77777777" w:rsidR="000576B4" w:rsidRPr="00213788" w:rsidRDefault="000576B4" w:rsidP="003D6DBF">
      <w:pPr>
        <w:spacing w:line="360" w:lineRule="auto"/>
        <w:ind w:firstLine="0"/>
        <w:contextualSpacing/>
        <w:jc w:val="center"/>
        <w:rPr>
          <w:rFonts w:cs="Times New Roman"/>
          <w:b/>
          <w:szCs w:val="24"/>
          <w:lang w:val="bg-BG"/>
        </w:rPr>
      </w:pPr>
    </w:p>
    <w:p w14:paraId="46AA7EBA" w14:textId="7B2D413A" w:rsidR="000576B4" w:rsidRPr="00213788" w:rsidRDefault="000576B4" w:rsidP="003D6DBF">
      <w:pPr>
        <w:spacing w:line="360" w:lineRule="auto"/>
        <w:ind w:firstLine="0"/>
        <w:contextualSpacing/>
        <w:rPr>
          <w:rFonts w:cs="Times New Roman"/>
          <w:b/>
          <w:sz w:val="32"/>
          <w:szCs w:val="32"/>
          <w:lang w:val="bg-BG"/>
        </w:rPr>
      </w:pPr>
    </w:p>
    <w:p w14:paraId="15CC9165" w14:textId="77777777" w:rsidR="000576B4" w:rsidRPr="00213788" w:rsidRDefault="000576B4" w:rsidP="003D6DBF">
      <w:pPr>
        <w:spacing w:line="360" w:lineRule="auto"/>
        <w:ind w:firstLine="0"/>
        <w:contextualSpacing/>
        <w:jc w:val="center"/>
        <w:rPr>
          <w:rFonts w:cs="Times New Roman"/>
          <w:b/>
          <w:sz w:val="32"/>
          <w:szCs w:val="32"/>
          <w:lang w:val="bg-BG"/>
        </w:rPr>
      </w:pPr>
    </w:p>
    <w:p w14:paraId="63F291C7" w14:textId="77777777" w:rsidR="000576B4" w:rsidRPr="00213788" w:rsidRDefault="000576B4" w:rsidP="003D6DBF">
      <w:pPr>
        <w:spacing w:line="360" w:lineRule="auto"/>
        <w:ind w:firstLine="0"/>
        <w:contextualSpacing/>
        <w:jc w:val="center"/>
        <w:rPr>
          <w:rFonts w:cs="Times New Roman"/>
          <w:b/>
          <w:sz w:val="32"/>
          <w:szCs w:val="32"/>
          <w:lang w:val="bg-BG"/>
        </w:rPr>
      </w:pPr>
    </w:p>
    <w:p w14:paraId="6BCF6112" w14:textId="77777777" w:rsidR="000576B4" w:rsidRPr="00213788" w:rsidRDefault="000576B4" w:rsidP="003D6DBF">
      <w:pPr>
        <w:spacing w:line="360" w:lineRule="auto"/>
        <w:ind w:firstLine="0"/>
        <w:contextualSpacing/>
        <w:jc w:val="center"/>
        <w:rPr>
          <w:rFonts w:cs="Times New Roman"/>
          <w:b/>
          <w:sz w:val="32"/>
          <w:szCs w:val="32"/>
          <w:lang w:val="bg-BG"/>
        </w:rPr>
      </w:pPr>
    </w:p>
    <w:p w14:paraId="0A1D94F9" w14:textId="4E3A30C5" w:rsidR="00D14022" w:rsidRPr="00213788" w:rsidRDefault="000576B4" w:rsidP="003D6DBF">
      <w:pPr>
        <w:spacing w:line="360" w:lineRule="auto"/>
        <w:ind w:firstLine="0"/>
        <w:contextualSpacing/>
        <w:jc w:val="center"/>
        <w:rPr>
          <w:rFonts w:cs="Times New Roman"/>
          <w:sz w:val="32"/>
          <w:szCs w:val="32"/>
          <w:lang w:val="bg-BG"/>
        </w:rPr>
      </w:pPr>
      <w:r w:rsidRPr="00213788">
        <w:rPr>
          <w:rFonts w:cs="Times New Roman"/>
          <w:b/>
          <w:sz w:val="32"/>
          <w:szCs w:val="32"/>
          <w:lang w:val="bg-BG"/>
        </w:rPr>
        <w:t>ТЕХНИЧЕСКА СПЕЦИФИКАЦИЯ</w:t>
      </w:r>
      <w:r w:rsidRPr="00213788">
        <w:rPr>
          <w:rFonts w:cs="Times New Roman"/>
          <w:sz w:val="32"/>
          <w:szCs w:val="32"/>
          <w:lang w:val="bg-BG"/>
        </w:rPr>
        <w:t xml:space="preserve"> </w:t>
      </w:r>
    </w:p>
    <w:p w14:paraId="296DCF7B" w14:textId="77777777" w:rsidR="00D14022" w:rsidRPr="00213788" w:rsidRDefault="00D14022" w:rsidP="003D6DBF">
      <w:pPr>
        <w:spacing w:line="360" w:lineRule="auto"/>
        <w:ind w:firstLine="0"/>
        <w:contextualSpacing/>
        <w:jc w:val="center"/>
        <w:rPr>
          <w:rFonts w:cs="Times New Roman"/>
          <w:sz w:val="32"/>
          <w:szCs w:val="32"/>
          <w:lang w:val="bg-BG"/>
        </w:rPr>
      </w:pPr>
    </w:p>
    <w:p w14:paraId="63F57AFA" w14:textId="0AD0DF92" w:rsidR="000576B4" w:rsidRPr="00213788" w:rsidRDefault="000576B4" w:rsidP="003D6DBF">
      <w:pPr>
        <w:spacing w:line="360" w:lineRule="auto"/>
        <w:ind w:firstLine="0"/>
        <w:contextualSpacing/>
        <w:jc w:val="center"/>
        <w:rPr>
          <w:rFonts w:cs="Times New Roman"/>
          <w:sz w:val="32"/>
          <w:szCs w:val="32"/>
          <w:lang w:val="bg-BG"/>
        </w:rPr>
      </w:pPr>
      <w:r w:rsidRPr="00213788">
        <w:rPr>
          <w:rFonts w:cs="Times New Roman"/>
          <w:sz w:val="32"/>
          <w:szCs w:val="32"/>
          <w:lang w:val="bg-BG"/>
        </w:rPr>
        <w:t>ПО ОБЩЕСТВЕНА ПОРЪЧКА С ПРЕДМЕТ:</w:t>
      </w:r>
    </w:p>
    <w:p w14:paraId="5B7BBEC2" w14:textId="46F713DE" w:rsidR="000576B4" w:rsidRPr="00213788" w:rsidRDefault="000576B4" w:rsidP="003D6DBF">
      <w:pPr>
        <w:tabs>
          <w:tab w:val="center" w:pos="4153"/>
          <w:tab w:val="right" w:pos="8306"/>
        </w:tabs>
        <w:spacing w:line="360" w:lineRule="auto"/>
        <w:ind w:firstLine="0"/>
        <w:jc w:val="center"/>
        <w:rPr>
          <w:rFonts w:eastAsia="Times New Roman" w:cs="Times New Roman"/>
          <w:bCs/>
          <w:sz w:val="32"/>
          <w:szCs w:val="32"/>
          <w:lang w:val="bg-BG" w:eastAsia="bg-BG"/>
        </w:rPr>
      </w:pPr>
      <w:r w:rsidRPr="00213788">
        <w:rPr>
          <w:rFonts w:eastAsia="Times New Roman" w:cs="Times New Roman"/>
          <w:bCs/>
          <w:sz w:val="32"/>
          <w:szCs w:val="32"/>
          <w:lang w:val="bg-BG" w:eastAsia="bg-BG"/>
        </w:rPr>
        <w:t>„ПОДДРЪЖКА НА ЛИЦЕНЗИ НА СОФТУЕРЕН ПРОДУКТ MICROSTRATEGY, ПРЕДОСТАВЯНЕ НА УСЛУГИ ПО ПОДДРЪЖКА НА ИНФОРМАЦИОННАТА СИСТЕМА „УПРАВЛЕНИЕ НА ДЪРЖАВНОТО СЪКРОВИЩЕ</w:t>
      </w:r>
      <w:r w:rsidR="00403F5F" w:rsidRPr="00213788">
        <w:rPr>
          <w:rFonts w:eastAsia="Times New Roman" w:cs="Times New Roman"/>
          <w:bCs/>
          <w:sz w:val="32"/>
          <w:szCs w:val="32"/>
          <w:lang w:val="bg-BG" w:eastAsia="bg-BG"/>
        </w:rPr>
        <w:t>“</w:t>
      </w:r>
    </w:p>
    <w:p w14:paraId="3551EE92" w14:textId="77777777" w:rsidR="000576B4" w:rsidRPr="00213788" w:rsidRDefault="000576B4" w:rsidP="003D6DBF">
      <w:pPr>
        <w:tabs>
          <w:tab w:val="center" w:pos="4153"/>
          <w:tab w:val="right" w:pos="8306"/>
        </w:tabs>
        <w:spacing w:line="360" w:lineRule="auto"/>
        <w:ind w:firstLine="0"/>
        <w:jc w:val="center"/>
        <w:rPr>
          <w:rFonts w:eastAsia="Times New Roman" w:cs="Times New Roman"/>
          <w:b/>
          <w:bCs/>
          <w:sz w:val="32"/>
          <w:szCs w:val="32"/>
          <w:lang w:val="bg-BG" w:eastAsia="bg-BG"/>
        </w:rPr>
      </w:pPr>
    </w:p>
    <w:p w14:paraId="233A2591" w14:textId="77777777" w:rsidR="000576B4" w:rsidRPr="00213788" w:rsidRDefault="000576B4" w:rsidP="003D6DBF">
      <w:pPr>
        <w:tabs>
          <w:tab w:val="center" w:pos="4153"/>
          <w:tab w:val="right" w:pos="8306"/>
        </w:tabs>
        <w:spacing w:line="360" w:lineRule="auto"/>
        <w:ind w:firstLine="0"/>
        <w:jc w:val="center"/>
        <w:rPr>
          <w:rFonts w:eastAsia="Times New Roman" w:cs="Times New Roman"/>
          <w:b/>
          <w:bCs/>
          <w:sz w:val="32"/>
          <w:szCs w:val="32"/>
          <w:lang w:val="bg-BG" w:eastAsia="bg-BG"/>
        </w:rPr>
      </w:pPr>
    </w:p>
    <w:p w14:paraId="08BFECF1" w14:textId="77777777" w:rsidR="000576B4" w:rsidRPr="00213788" w:rsidRDefault="000576B4" w:rsidP="003D6DBF">
      <w:pPr>
        <w:tabs>
          <w:tab w:val="center" w:pos="4153"/>
          <w:tab w:val="right" w:pos="8306"/>
        </w:tabs>
        <w:spacing w:line="360" w:lineRule="auto"/>
        <w:ind w:firstLine="0"/>
        <w:jc w:val="center"/>
        <w:rPr>
          <w:rFonts w:eastAsia="Times New Roman" w:cs="Times New Roman"/>
          <w:b/>
          <w:bCs/>
          <w:sz w:val="32"/>
          <w:szCs w:val="32"/>
          <w:lang w:val="bg-BG" w:eastAsia="bg-BG"/>
        </w:rPr>
      </w:pPr>
    </w:p>
    <w:p w14:paraId="45F1950B" w14:textId="77777777" w:rsidR="000576B4" w:rsidRPr="00213788" w:rsidRDefault="000576B4" w:rsidP="003D6DBF">
      <w:pPr>
        <w:tabs>
          <w:tab w:val="center" w:pos="4153"/>
          <w:tab w:val="right" w:pos="8306"/>
        </w:tabs>
        <w:spacing w:line="360" w:lineRule="auto"/>
        <w:ind w:firstLine="0"/>
        <w:jc w:val="center"/>
        <w:rPr>
          <w:rFonts w:eastAsia="Times New Roman" w:cs="Times New Roman"/>
          <w:b/>
          <w:bCs/>
          <w:sz w:val="32"/>
          <w:szCs w:val="32"/>
          <w:lang w:val="bg-BG" w:eastAsia="bg-BG"/>
        </w:rPr>
      </w:pPr>
    </w:p>
    <w:p w14:paraId="5FEFA960" w14:textId="77777777" w:rsidR="000576B4" w:rsidRPr="00213788" w:rsidRDefault="000576B4" w:rsidP="003D6DBF">
      <w:pPr>
        <w:tabs>
          <w:tab w:val="center" w:pos="4153"/>
          <w:tab w:val="right" w:pos="8306"/>
        </w:tabs>
        <w:spacing w:line="360" w:lineRule="auto"/>
        <w:ind w:firstLine="0"/>
        <w:jc w:val="center"/>
        <w:rPr>
          <w:rFonts w:eastAsia="Times New Roman" w:cs="Times New Roman"/>
          <w:b/>
          <w:bCs/>
          <w:sz w:val="32"/>
          <w:szCs w:val="32"/>
          <w:lang w:val="bg-BG" w:eastAsia="bg-BG"/>
        </w:rPr>
      </w:pPr>
    </w:p>
    <w:p w14:paraId="0841B4AD" w14:textId="4B9918FD" w:rsidR="000576B4" w:rsidRPr="00213788" w:rsidRDefault="000576B4" w:rsidP="003D6DBF">
      <w:pPr>
        <w:tabs>
          <w:tab w:val="center" w:pos="4153"/>
          <w:tab w:val="right" w:pos="8306"/>
        </w:tabs>
        <w:spacing w:line="360" w:lineRule="auto"/>
        <w:ind w:firstLine="0"/>
        <w:jc w:val="center"/>
        <w:rPr>
          <w:rFonts w:eastAsia="Times New Roman" w:cs="Times New Roman"/>
          <w:b/>
          <w:bCs/>
          <w:sz w:val="32"/>
          <w:szCs w:val="32"/>
          <w:lang w:val="bg-BG" w:eastAsia="bg-BG"/>
        </w:rPr>
      </w:pPr>
    </w:p>
    <w:p w14:paraId="4B6090BB" w14:textId="529D2236" w:rsidR="003D6DBF" w:rsidRPr="00213788" w:rsidRDefault="003D6DBF" w:rsidP="003D6DBF">
      <w:pPr>
        <w:tabs>
          <w:tab w:val="center" w:pos="4153"/>
          <w:tab w:val="right" w:pos="8306"/>
        </w:tabs>
        <w:spacing w:line="360" w:lineRule="auto"/>
        <w:ind w:firstLine="0"/>
        <w:jc w:val="center"/>
        <w:rPr>
          <w:rFonts w:eastAsia="Times New Roman" w:cs="Times New Roman"/>
          <w:b/>
          <w:bCs/>
          <w:sz w:val="32"/>
          <w:szCs w:val="32"/>
          <w:lang w:val="bg-BG" w:eastAsia="bg-BG"/>
        </w:rPr>
      </w:pPr>
    </w:p>
    <w:p w14:paraId="71364802" w14:textId="77777777" w:rsidR="003D6DBF" w:rsidRPr="00213788" w:rsidRDefault="003D6DBF" w:rsidP="003D6DBF">
      <w:pPr>
        <w:tabs>
          <w:tab w:val="center" w:pos="4153"/>
          <w:tab w:val="right" w:pos="8306"/>
        </w:tabs>
        <w:spacing w:line="360" w:lineRule="auto"/>
        <w:ind w:firstLine="0"/>
        <w:jc w:val="center"/>
        <w:rPr>
          <w:rFonts w:eastAsia="Times New Roman" w:cs="Times New Roman"/>
          <w:b/>
          <w:bCs/>
          <w:sz w:val="32"/>
          <w:szCs w:val="32"/>
          <w:lang w:val="bg-BG" w:eastAsia="bg-BG"/>
        </w:rPr>
      </w:pPr>
    </w:p>
    <w:p w14:paraId="5BBCFA6E" w14:textId="77777777" w:rsidR="000576B4" w:rsidRPr="00213788" w:rsidRDefault="000576B4" w:rsidP="003D6DBF">
      <w:pPr>
        <w:tabs>
          <w:tab w:val="center" w:pos="4153"/>
          <w:tab w:val="right" w:pos="8306"/>
        </w:tabs>
        <w:spacing w:line="360" w:lineRule="auto"/>
        <w:ind w:firstLine="0"/>
        <w:jc w:val="center"/>
        <w:rPr>
          <w:rFonts w:eastAsia="Times New Roman" w:cs="Times New Roman"/>
          <w:b/>
          <w:bCs/>
          <w:szCs w:val="24"/>
          <w:lang w:val="bg-BG" w:eastAsia="bg-BG"/>
        </w:rPr>
      </w:pPr>
    </w:p>
    <w:p w14:paraId="7BE046E4" w14:textId="77777777" w:rsidR="000576B4" w:rsidRPr="00213788" w:rsidRDefault="000576B4" w:rsidP="003D6DBF">
      <w:pPr>
        <w:tabs>
          <w:tab w:val="center" w:pos="4153"/>
          <w:tab w:val="right" w:pos="8306"/>
        </w:tabs>
        <w:spacing w:line="360" w:lineRule="auto"/>
        <w:ind w:firstLine="0"/>
        <w:jc w:val="center"/>
        <w:rPr>
          <w:rFonts w:eastAsia="Times New Roman" w:cs="Times New Roman"/>
          <w:bCs/>
          <w:szCs w:val="24"/>
          <w:lang w:val="bg-BG" w:eastAsia="bg-BG"/>
        </w:rPr>
      </w:pPr>
      <w:r w:rsidRPr="00213788">
        <w:rPr>
          <w:rFonts w:eastAsia="Times New Roman" w:cs="Times New Roman"/>
          <w:bCs/>
          <w:szCs w:val="24"/>
          <w:lang w:val="bg-BG" w:eastAsia="bg-BG"/>
        </w:rPr>
        <w:t>гр. София, 2020 г.</w:t>
      </w:r>
    </w:p>
    <w:p w14:paraId="660C9F79" w14:textId="77777777" w:rsidR="000576B4" w:rsidRPr="00213788" w:rsidRDefault="000576B4" w:rsidP="003D6DBF">
      <w:pPr>
        <w:spacing w:line="360" w:lineRule="auto"/>
        <w:ind w:firstLine="0"/>
        <w:jc w:val="left"/>
        <w:rPr>
          <w:rFonts w:eastAsia="Times New Roman" w:cs="Times New Roman"/>
          <w:b/>
          <w:bCs/>
          <w:szCs w:val="24"/>
          <w:lang w:val="bg-BG" w:eastAsia="bg-BG"/>
        </w:rPr>
      </w:pPr>
      <w:r w:rsidRPr="00213788">
        <w:rPr>
          <w:rFonts w:eastAsia="Times New Roman" w:cs="Times New Roman"/>
          <w:b/>
          <w:bCs/>
          <w:szCs w:val="24"/>
          <w:lang w:val="bg-BG" w:eastAsia="bg-BG"/>
        </w:rPr>
        <w:br w:type="page"/>
      </w:r>
    </w:p>
    <w:p w14:paraId="0D4ECE89" w14:textId="77777777" w:rsidR="000576B4" w:rsidRPr="00213788" w:rsidRDefault="000576B4" w:rsidP="003D6DBF">
      <w:pPr>
        <w:tabs>
          <w:tab w:val="center" w:pos="4153"/>
          <w:tab w:val="right" w:pos="8306"/>
        </w:tabs>
        <w:spacing w:line="360" w:lineRule="auto"/>
        <w:ind w:firstLine="0"/>
        <w:jc w:val="center"/>
        <w:rPr>
          <w:rFonts w:eastAsia="Times New Roman" w:cs="Times New Roman"/>
          <w:b/>
          <w:bCs/>
          <w:szCs w:val="24"/>
          <w:lang w:val="bg-BG" w:eastAsia="bg-BG"/>
        </w:rPr>
      </w:pPr>
    </w:p>
    <w:bookmarkStart w:id="0" w:name="_Toc36024556" w:displacedByCustomXml="next"/>
    <w:bookmarkStart w:id="1" w:name="_Toc39565526" w:displacedByCustomXml="next"/>
    <w:bookmarkStart w:id="2" w:name="_Toc188933561" w:displacedByCustomXml="next"/>
    <w:bookmarkStart w:id="3" w:name="_Toc195432745" w:displacedByCustomXml="next"/>
    <w:bookmarkStart w:id="4" w:name="_Toc195337877" w:displacedByCustomXml="next"/>
    <w:bookmarkStart w:id="5" w:name="_Toc195339177" w:displacedByCustomXml="next"/>
    <w:sdt>
      <w:sdtPr>
        <w:id w:val="-613445698"/>
        <w:docPartObj>
          <w:docPartGallery w:val="Table of Contents"/>
          <w:docPartUnique/>
        </w:docPartObj>
      </w:sdtPr>
      <w:sdtEndPr>
        <w:rPr>
          <w:b/>
          <w:bCs/>
          <w:noProof/>
        </w:rPr>
      </w:sdtEndPr>
      <w:sdtContent>
        <w:p w14:paraId="23560EA0" w14:textId="77777777" w:rsidR="000576B4" w:rsidRPr="00213788" w:rsidRDefault="000576B4" w:rsidP="00E5780C"/>
        <w:p w14:paraId="069D9B60" w14:textId="2B268C4D" w:rsidR="00CA76CA" w:rsidRDefault="000576B4">
          <w:pPr>
            <w:pStyle w:val="TOC1"/>
            <w:tabs>
              <w:tab w:val="left" w:pos="1100"/>
              <w:tab w:val="right" w:leader="dot" w:pos="9487"/>
            </w:tabs>
            <w:rPr>
              <w:rFonts w:asciiTheme="minorHAnsi" w:hAnsiTheme="minorHAnsi"/>
              <w:noProof/>
              <w:sz w:val="22"/>
              <w:lang w:val="bg-BG" w:eastAsia="bg-BG"/>
            </w:rPr>
          </w:pPr>
          <w:r w:rsidRPr="00935E91">
            <w:fldChar w:fldCharType="begin"/>
          </w:r>
          <w:r w:rsidRPr="00213788">
            <w:instrText xml:space="preserve"> TOC \o "1-3" \h \z \u </w:instrText>
          </w:r>
          <w:r w:rsidRPr="00935E91">
            <w:fldChar w:fldCharType="separate"/>
          </w:r>
          <w:hyperlink w:anchor="_Toc42015676" w:history="1">
            <w:r w:rsidR="00CA76CA" w:rsidRPr="00921D56">
              <w:rPr>
                <w:rStyle w:val="Hyperlink"/>
                <w:noProof/>
              </w:rPr>
              <w:t>1</w:t>
            </w:r>
            <w:r w:rsidR="00CA76CA">
              <w:rPr>
                <w:rFonts w:asciiTheme="minorHAnsi" w:hAnsiTheme="minorHAnsi"/>
                <w:noProof/>
                <w:sz w:val="22"/>
                <w:lang w:val="bg-BG" w:eastAsia="bg-BG"/>
              </w:rPr>
              <w:tab/>
            </w:r>
            <w:r w:rsidR="00CA76CA" w:rsidRPr="00921D56">
              <w:rPr>
                <w:rStyle w:val="Hyperlink"/>
                <w:noProof/>
              </w:rPr>
              <w:t>Въведение</w:t>
            </w:r>
            <w:r w:rsidR="00CA76CA">
              <w:rPr>
                <w:noProof/>
                <w:webHidden/>
              </w:rPr>
              <w:tab/>
            </w:r>
            <w:r w:rsidR="00CA76CA">
              <w:rPr>
                <w:noProof/>
                <w:webHidden/>
              </w:rPr>
              <w:fldChar w:fldCharType="begin"/>
            </w:r>
            <w:r w:rsidR="00CA76CA">
              <w:rPr>
                <w:noProof/>
                <w:webHidden/>
              </w:rPr>
              <w:instrText xml:space="preserve"> PAGEREF _Toc42015676 \h </w:instrText>
            </w:r>
            <w:r w:rsidR="00CA76CA">
              <w:rPr>
                <w:noProof/>
                <w:webHidden/>
              </w:rPr>
            </w:r>
            <w:r w:rsidR="00CA76CA">
              <w:rPr>
                <w:noProof/>
                <w:webHidden/>
              </w:rPr>
              <w:fldChar w:fldCharType="separate"/>
            </w:r>
            <w:r w:rsidR="00CA76CA">
              <w:rPr>
                <w:noProof/>
                <w:webHidden/>
              </w:rPr>
              <w:t>3</w:t>
            </w:r>
            <w:r w:rsidR="00CA76CA">
              <w:rPr>
                <w:noProof/>
                <w:webHidden/>
              </w:rPr>
              <w:fldChar w:fldCharType="end"/>
            </w:r>
          </w:hyperlink>
        </w:p>
        <w:p w14:paraId="675E5FA7" w14:textId="029FC256" w:rsidR="00CA76CA" w:rsidRDefault="00C6065E">
          <w:pPr>
            <w:pStyle w:val="TOC1"/>
            <w:tabs>
              <w:tab w:val="left" w:pos="1100"/>
              <w:tab w:val="right" w:leader="dot" w:pos="9487"/>
            </w:tabs>
            <w:rPr>
              <w:rFonts w:asciiTheme="minorHAnsi" w:hAnsiTheme="minorHAnsi"/>
              <w:noProof/>
              <w:sz w:val="22"/>
              <w:lang w:val="bg-BG" w:eastAsia="bg-BG"/>
            </w:rPr>
          </w:pPr>
          <w:hyperlink w:anchor="_Toc42015677" w:history="1">
            <w:r w:rsidR="00CA76CA" w:rsidRPr="00921D56">
              <w:rPr>
                <w:rStyle w:val="Hyperlink"/>
                <w:rFonts w:eastAsia="Times New Roman" w:cs="Times New Roman"/>
                <w:noProof/>
                <w:kern w:val="32"/>
              </w:rPr>
              <w:t>2</w:t>
            </w:r>
            <w:r w:rsidR="00CA76CA">
              <w:rPr>
                <w:rFonts w:asciiTheme="minorHAnsi" w:hAnsiTheme="minorHAnsi"/>
                <w:noProof/>
                <w:sz w:val="22"/>
                <w:lang w:val="bg-BG" w:eastAsia="bg-BG"/>
              </w:rPr>
              <w:tab/>
            </w:r>
            <w:r w:rsidR="00CA76CA" w:rsidRPr="00921D56">
              <w:rPr>
                <w:rStyle w:val="Hyperlink"/>
                <w:rFonts w:eastAsia="Times New Roman" w:cs="Times New Roman"/>
                <w:noProof/>
                <w:kern w:val="32"/>
                <w:lang w:val="bg-BG"/>
              </w:rPr>
              <w:t>Предмет</w:t>
            </w:r>
            <w:r w:rsidR="00CA76CA" w:rsidRPr="00921D56">
              <w:rPr>
                <w:rStyle w:val="Hyperlink"/>
                <w:rFonts w:eastAsia="Times New Roman" w:cs="Times New Roman"/>
                <w:noProof/>
                <w:kern w:val="32"/>
              </w:rPr>
              <w:t xml:space="preserve"> </w:t>
            </w:r>
            <w:r w:rsidR="00CA76CA" w:rsidRPr="00921D56">
              <w:rPr>
                <w:rStyle w:val="Hyperlink"/>
                <w:rFonts w:eastAsia="Times New Roman" w:cs="Times New Roman"/>
                <w:noProof/>
                <w:kern w:val="32"/>
                <w:lang w:val="bg-BG"/>
              </w:rPr>
              <w:t>на обществена поръчка</w:t>
            </w:r>
            <w:r w:rsidR="00CA76CA">
              <w:rPr>
                <w:noProof/>
                <w:webHidden/>
              </w:rPr>
              <w:tab/>
            </w:r>
            <w:r w:rsidR="00CA76CA">
              <w:rPr>
                <w:noProof/>
                <w:webHidden/>
              </w:rPr>
              <w:fldChar w:fldCharType="begin"/>
            </w:r>
            <w:r w:rsidR="00CA76CA">
              <w:rPr>
                <w:noProof/>
                <w:webHidden/>
              </w:rPr>
              <w:instrText xml:space="preserve"> PAGEREF _Toc42015677 \h </w:instrText>
            </w:r>
            <w:r w:rsidR="00CA76CA">
              <w:rPr>
                <w:noProof/>
                <w:webHidden/>
              </w:rPr>
            </w:r>
            <w:r w:rsidR="00CA76CA">
              <w:rPr>
                <w:noProof/>
                <w:webHidden/>
              </w:rPr>
              <w:fldChar w:fldCharType="separate"/>
            </w:r>
            <w:r w:rsidR="00CA76CA">
              <w:rPr>
                <w:noProof/>
                <w:webHidden/>
              </w:rPr>
              <w:t>3</w:t>
            </w:r>
            <w:r w:rsidR="00CA76CA">
              <w:rPr>
                <w:noProof/>
                <w:webHidden/>
              </w:rPr>
              <w:fldChar w:fldCharType="end"/>
            </w:r>
          </w:hyperlink>
        </w:p>
        <w:p w14:paraId="2A888933" w14:textId="69C10D9A" w:rsidR="00CA76CA" w:rsidRDefault="00C6065E">
          <w:pPr>
            <w:pStyle w:val="TOC1"/>
            <w:tabs>
              <w:tab w:val="left" w:pos="1100"/>
              <w:tab w:val="right" w:leader="dot" w:pos="9487"/>
            </w:tabs>
            <w:rPr>
              <w:rFonts w:asciiTheme="minorHAnsi" w:hAnsiTheme="minorHAnsi"/>
              <w:noProof/>
              <w:sz w:val="22"/>
              <w:lang w:val="bg-BG" w:eastAsia="bg-BG"/>
            </w:rPr>
          </w:pPr>
          <w:hyperlink w:anchor="_Toc42015678" w:history="1">
            <w:r w:rsidR="00CA76CA" w:rsidRPr="00921D56">
              <w:rPr>
                <w:rStyle w:val="Hyperlink"/>
                <w:rFonts w:eastAsia="Times New Roman" w:cs="Times New Roman"/>
                <w:noProof/>
                <w:kern w:val="32"/>
                <w:lang w:val="bg-BG"/>
              </w:rPr>
              <w:t>3</w:t>
            </w:r>
            <w:r w:rsidR="00CA76CA">
              <w:rPr>
                <w:rFonts w:asciiTheme="minorHAnsi" w:hAnsiTheme="minorHAnsi"/>
                <w:noProof/>
                <w:sz w:val="22"/>
                <w:lang w:val="bg-BG" w:eastAsia="bg-BG"/>
              </w:rPr>
              <w:tab/>
            </w:r>
            <w:r w:rsidR="00CA76CA" w:rsidRPr="00921D56">
              <w:rPr>
                <w:rStyle w:val="Hyperlink"/>
                <w:rFonts w:eastAsia="Times New Roman" w:cs="Times New Roman"/>
                <w:noProof/>
                <w:kern w:val="32"/>
                <w:lang w:val="bg-BG"/>
              </w:rPr>
              <w:t>Очаквани резултати от изпълнението на обществената поръчка</w:t>
            </w:r>
            <w:r w:rsidR="00CA76CA">
              <w:rPr>
                <w:noProof/>
                <w:webHidden/>
              </w:rPr>
              <w:tab/>
            </w:r>
            <w:r w:rsidR="00CA76CA">
              <w:rPr>
                <w:noProof/>
                <w:webHidden/>
              </w:rPr>
              <w:fldChar w:fldCharType="begin"/>
            </w:r>
            <w:r w:rsidR="00CA76CA">
              <w:rPr>
                <w:noProof/>
                <w:webHidden/>
              </w:rPr>
              <w:instrText xml:space="preserve"> PAGEREF _Toc42015678 \h </w:instrText>
            </w:r>
            <w:r w:rsidR="00CA76CA">
              <w:rPr>
                <w:noProof/>
                <w:webHidden/>
              </w:rPr>
            </w:r>
            <w:r w:rsidR="00CA76CA">
              <w:rPr>
                <w:noProof/>
                <w:webHidden/>
              </w:rPr>
              <w:fldChar w:fldCharType="separate"/>
            </w:r>
            <w:r w:rsidR="00CA76CA">
              <w:rPr>
                <w:noProof/>
                <w:webHidden/>
              </w:rPr>
              <w:t>3</w:t>
            </w:r>
            <w:r w:rsidR="00CA76CA">
              <w:rPr>
                <w:noProof/>
                <w:webHidden/>
              </w:rPr>
              <w:fldChar w:fldCharType="end"/>
            </w:r>
          </w:hyperlink>
        </w:p>
        <w:p w14:paraId="530422D9" w14:textId="0F56E28A" w:rsidR="00CA76CA" w:rsidRDefault="00C6065E">
          <w:pPr>
            <w:pStyle w:val="TOC1"/>
            <w:tabs>
              <w:tab w:val="left" w:pos="1100"/>
              <w:tab w:val="right" w:leader="dot" w:pos="9487"/>
            </w:tabs>
            <w:rPr>
              <w:rFonts w:asciiTheme="minorHAnsi" w:hAnsiTheme="minorHAnsi"/>
              <w:noProof/>
              <w:sz w:val="22"/>
              <w:lang w:val="bg-BG" w:eastAsia="bg-BG"/>
            </w:rPr>
          </w:pPr>
          <w:hyperlink w:anchor="_Toc42015679" w:history="1">
            <w:r w:rsidR="00CA76CA" w:rsidRPr="00921D56">
              <w:rPr>
                <w:rStyle w:val="Hyperlink"/>
                <w:rFonts w:eastAsia="Times New Roman"/>
                <w:noProof/>
                <w:lang w:val="bg-BG" w:eastAsia="bg-BG"/>
              </w:rPr>
              <w:t>4</w:t>
            </w:r>
            <w:r w:rsidR="00CA76CA">
              <w:rPr>
                <w:rFonts w:asciiTheme="minorHAnsi" w:hAnsiTheme="minorHAnsi"/>
                <w:noProof/>
                <w:sz w:val="22"/>
                <w:lang w:val="bg-BG" w:eastAsia="bg-BG"/>
              </w:rPr>
              <w:tab/>
            </w:r>
            <w:r w:rsidR="00CA76CA" w:rsidRPr="00921D56">
              <w:rPr>
                <w:rStyle w:val="Hyperlink"/>
                <w:rFonts w:eastAsia="Times New Roman"/>
                <w:noProof/>
                <w:lang w:val="bg-BG" w:eastAsia="bg-BG"/>
              </w:rPr>
              <w:t>Срок на изпълнение на обществената поръчка</w:t>
            </w:r>
            <w:r w:rsidR="00CA76CA">
              <w:rPr>
                <w:noProof/>
                <w:webHidden/>
              </w:rPr>
              <w:tab/>
            </w:r>
            <w:r w:rsidR="00CA76CA">
              <w:rPr>
                <w:noProof/>
                <w:webHidden/>
              </w:rPr>
              <w:fldChar w:fldCharType="begin"/>
            </w:r>
            <w:r w:rsidR="00CA76CA">
              <w:rPr>
                <w:noProof/>
                <w:webHidden/>
              </w:rPr>
              <w:instrText xml:space="preserve"> PAGEREF _Toc42015679 \h </w:instrText>
            </w:r>
            <w:r w:rsidR="00CA76CA">
              <w:rPr>
                <w:noProof/>
                <w:webHidden/>
              </w:rPr>
            </w:r>
            <w:r w:rsidR="00CA76CA">
              <w:rPr>
                <w:noProof/>
                <w:webHidden/>
              </w:rPr>
              <w:fldChar w:fldCharType="separate"/>
            </w:r>
            <w:r w:rsidR="00CA76CA">
              <w:rPr>
                <w:noProof/>
                <w:webHidden/>
              </w:rPr>
              <w:t>4</w:t>
            </w:r>
            <w:r w:rsidR="00CA76CA">
              <w:rPr>
                <w:noProof/>
                <w:webHidden/>
              </w:rPr>
              <w:fldChar w:fldCharType="end"/>
            </w:r>
          </w:hyperlink>
        </w:p>
        <w:p w14:paraId="60B9B6F2" w14:textId="63FF7F00" w:rsidR="00CA76CA" w:rsidRDefault="00C6065E">
          <w:pPr>
            <w:pStyle w:val="TOC1"/>
            <w:tabs>
              <w:tab w:val="left" w:pos="1100"/>
              <w:tab w:val="right" w:leader="dot" w:pos="9487"/>
            </w:tabs>
            <w:rPr>
              <w:rFonts w:asciiTheme="minorHAnsi" w:hAnsiTheme="minorHAnsi"/>
              <w:noProof/>
              <w:sz w:val="22"/>
              <w:lang w:val="bg-BG" w:eastAsia="bg-BG"/>
            </w:rPr>
          </w:pPr>
          <w:hyperlink w:anchor="_Toc42015680" w:history="1">
            <w:r w:rsidR="00CA76CA" w:rsidRPr="00921D56">
              <w:rPr>
                <w:rStyle w:val="Hyperlink"/>
                <w:rFonts w:eastAsia="Times New Roman" w:cs="Times New Roman"/>
                <w:noProof/>
                <w:kern w:val="32"/>
                <w:lang w:val="bg-BG"/>
              </w:rPr>
              <w:t>5</w:t>
            </w:r>
            <w:r w:rsidR="00CA76CA">
              <w:rPr>
                <w:rFonts w:asciiTheme="minorHAnsi" w:hAnsiTheme="minorHAnsi"/>
                <w:noProof/>
                <w:sz w:val="22"/>
                <w:lang w:val="bg-BG" w:eastAsia="bg-BG"/>
              </w:rPr>
              <w:tab/>
            </w:r>
            <w:r w:rsidR="00CA76CA" w:rsidRPr="00921D56">
              <w:rPr>
                <w:rStyle w:val="Hyperlink"/>
                <w:rFonts w:eastAsia="Times New Roman" w:cs="Times New Roman"/>
                <w:noProof/>
                <w:kern w:val="32"/>
                <w:lang w:val="bg-BG"/>
              </w:rPr>
              <w:t>Място на изпълнение на обществената поръчка</w:t>
            </w:r>
            <w:r w:rsidR="00CA76CA">
              <w:rPr>
                <w:noProof/>
                <w:webHidden/>
              </w:rPr>
              <w:tab/>
            </w:r>
            <w:r w:rsidR="00CA76CA">
              <w:rPr>
                <w:noProof/>
                <w:webHidden/>
              </w:rPr>
              <w:fldChar w:fldCharType="begin"/>
            </w:r>
            <w:r w:rsidR="00CA76CA">
              <w:rPr>
                <w:noProof/>
                <w:webHidden/>
              </w:rPr>
              <w:instrText xml:space="preserve"> PAGEREF _Toc42015680 \h </w:instrText>
            </w:r>
            <w:r w:rsidR="00CA76CA">
              <w:rPr>
                <w:noProof/>
                <w:webHidden/>
              </w:rPr>
            </w:r>
            <w:r w:rsidR="00CA76CA">
              <w:rPr>
                <w:noProof/>
                <w:webHidden/>
              </w:rPr>
              <w:fldChar w:fldCharType="separate"/>
            </w:r>
            <w:r w:rsidR="00CA76CA">
              <w:rPr>
                <w:noProof/>
                <w:webHidden/>
              </w:rPr>
              <w:t>4</w:t>
            </w:r>
            <w:r w:rsidR="00CA76CA">
              <w:rPr>
                <w:noProof/>
                <w:webHidden/>
              </w:rPr>
              <w:fldChar w:fldCharType="end"/>
            </w:r>
          </w:hyperlink>
        </w:p>
        <w:p w14:paraId="4FAC5321" w14:textId="5F6ED343" w:rsidR="00CA76CA" w:rsidRDefault="00C6065E">
          <w:pPr>
            <w:pStyle w:val="TOC1"/>
            <w:tabs>
              <w:tab w:val="left" w:pos="1100"/>
              <w:tab w:val="right" w:leader="dot" w:pos="9487"/>
            </w:tabs>
            <w:rPr>
              <w:rFonts w:asciiTheme="minorHAnsi" w:hAnsiTheme="minorHAnsi"/>
              <w:noProof/>
              <w:sz w:val="22"/>
              <w:lang w:val="bg-BG" w:eastAsia="bg-BG"/>
            </w:rPr>
          </w:pPr>
          <w:hyperlink w:anchor="_Toc42015681" w:history="1">
            <w:r w:rsidR="00CA76CA" w:rsidRPr="00921D56">
              <w:rPr>
                <w:rStyle w:val="Hyperlink"/>
                <w:rFonts w:eastAsia="Times New Roman" w:cs="Times New Roman"/>
                <w:noProof/>
                <w:kern w:val="32"/>
                <w:lang w:val="bg-BG"/>
              </w:rPr>
              <w:t>6</w:t>
            </w:r>
            <w:r w:rsidR="00CA76CA">
              <w:rPr>
                <w:rFonts w:asciiTheme="minorHAnsi" w:hAnsiTheme="minorHAnsi"/>
                <w:noProof/>
                <w:sz w:val="22"/>
                <w:lang w:val="bg-BG" w:eastAsia="bg-BG"/>
              </w:rPr>
              <w:tab/>
            </w:r>
            <w:r w:rsidR="00CA76CA" w:rsidRPr="00921D56">
              <w:rPr>
                <w:rStyle w:val="Hyperlink"/>
                <w:rFonts w:eastAsia="Times New Roman" w:cs="Times New Roman"/>
                <w:noProof/>
                <w:kern w:val="32"/>
                <w:lang w:val="bg-BG"/>
              </w:rPr>
              <w:t>Изисквания към Изпълнителя</w:t>
            </w:r>
            <w:r w:rsidR="00CA76CA">
              <w:rPr>
                <w:noProof/>
                <w:webHidden/>
              </w:rPr>
              <w:tab/>
            </w:r>
            <w:r w:rsidR="00CA76CA">
              <w:rPr>
                <w:noProof/>
                <w:webHidden/>
              </w:rPr>
              <w:fldChar w:fldCharType="begin"/>
            </w:r>
            <w:r w:rsidR="00CA76CA">
              <w:rPr>
                <w:noProof/>
                <w:webHidden/>
              </w:rPr>
              <w:instrText xml:space="preserve"> PAGEREF _Toc42015681 \h </w:instrText>
            </w:r>
            <w:r w:rsidR="00CA76CA">
              <w:rPr>
                <w:noProof/>
                <w:webHidden/>
              </w:rPr>
            </w:r>
            <w:r w:rsidR="00CA76CA">
              <w:rPr>
                <w:noProof/>
                <w:webHidden/>
              </w:rPr>
              <w:fldChar w:fldCharType="separate"/>
            </w:r>
            <w:r w:rsidR="00CA76CA">
              <w:rPr>
                <w:noProof/>
                <w:webHidden/>
              </w:rPr>
              <w:t>4</w:t>
            </w:r>
            <w:r w:rsidR="00CA76CA">
              <w:rPr>
                <w:noProof/>
                <w:webHidden/>
              </w:rPr>
              <w:fldChar w:fldCharType="end"/>
            </w:r>
          </w:hyperlink>
        </w:p>
        <w:p w14:paraId="20FE0470" w14:textId="719EB28E" w:rsidR="00CA76CA" w:rsidRDefault="00C6065E">
          <w:pPr>
            <w:pStyle w:val="TOC1"/>
            <w:tabs>
              <w:tab w:val="left" w:pos="1100"/>
              <w:tab w:val="right" w:leader="dot" w:pos="9487"/>
            </w:tabs>
            <w:rPr>
              <w:rFonts w:asciiTheme="minorHAnsi" w:hAnsiTheme="minorHAnsi"/>
              <w:noProof/>
              <w:sz w:val="22"/>
              <w:lang w:val="bg-BG" w:eastAsia="bg-BG"/>
            </w:rPr>
          </w:pPr>
          <w:hyperlink w:anchor="_Toc42015682" w:history="1">
            <w:r w:rsidR="00CA76CA" w:rsidRPr="00921D56">
              <w:rPr>
                <w:rStyle w:val="Hyperlink"/>
                <w:noProof/>
                <w:lang w:val="bg-BG"/>
              </w:rPr>
              <w:t>7</w:t>
            </w:r>
            <w:r w:rsidR="00CA76CA">
              <w:rPr>
                <w:rFonts w:asciiTheme="minorHAnsi" w:hAnsiTheme="minorHAnsi"/>
                <w:noProof/>
                <w:sz w:val="22"/>
                <w:lang w:val="bg-BG" w:eastAsia="bg-BG"/>
              </w:rPr>
              <w:tab/>
            </w:r>
            <w:r w:rsidR="00CA76CA" w:rsidRPr="00921D56">
              <w:rPr>
                <w:rStyle w:val="Hyperlink"/>
                <w:noProof/>
                <w:lang w:val="bg-BG"/>
              </w:rPr>
              <w:t>Изисквания към екипа</w:t>
            </w:r>
            <w:r w:rsidR="00CA76CA">
              <w:rPr>
                <w:noProof/>
                <w:webHidden/>
              </w:rPr>
              <w:tab/>
            </w:r>
            <w:r w:rsidR="00CA76CA">
              <w:rPr>
                <w:noProof/>
                <w:webHidden/>
              </w:rPr>
              <w:fldChar w:fldCharType="begin"/>
            </w:r>
            <w:r w:rsidR="00CA76CA">
              <w:rPr>
                <w:noProof/>
                <w:webHidden/>
              </w:rPr>
              <w:instrText xml:space="preserve"> PAGEREF _Toc42015682 \h </w:instrText>
            </w:r>
            <w:r w:rsidR="00CA76CA">
              <w:rPr>
                <w:noProof/>
                <w:webHidden/>
              </w:rPr>
            </w:r>
            <w:r w:rsidR="00CA76CA">
              <w:rPr>
                <w:noProof/>
                <w:webHidden/>
              </w:rPr>
              <w:fldChar w:fldCharType="separate"/>
            </w:r>
            <w:r w:rsidR="00CA76CA">
              <w:rPr>
                <w:noProof/>
                <w:webHidden/>
              </w:rPr>
              <w:t>4</w:t>
            </w:r>
            <w:r w:rsidR="00CA76CA">
              <w:rPr>
                <w:noProof/>
                <w:webHidden/>
              </w:rPr>
              <w:fldChar w:fldCharType="end"/>
            </w:r>
          </w:hyperlink>
        </w:p>
        <w:p w14:paraId="4BFD024C" w14:textId="18CE1F36" w:rsidR="00CA76CA" w:rsidRDefault="00C6065E">
          <w:pPr>
            <w:pStyle w:val="TOC1"/>
            <w:tabs>
              <w:tab w:val="left" w:pos="1100"/>
              <w:tab w:val="right" w:leader="dot" w:pos="9487"/>
            </w:tabs>
            <w:rPr>
              <w:rFonts w:asciiTheme="minorHAnsi" w:hAnsiTheme="minorHAnsi"/>
              <w:noProof/>
              <w:sz w:val="22"/>
              <w:lang w:val="bg-BG" w:eastAsia="bg-BG"/>
            </w:rPr>
          </w:pPr>
          <w:hyperlink w:anchor="_Toc42015683" w:history="1">
            <w:r w:rsidR="00CA76CA" w:rsidRPr="00921D56">
              <w:rPr>
                <w:rStyle w:val="Hyperlink"/>
                <w:rFonts w:eastAsia="Times New Roman" w:cs="Times New Roman"/>
                <w:noProof/>
                <w:kern w:val="32"/>
                <w:lang w:val="bg-BG"/>
              </w:rPr>
              <w:t>8</w:t>
            </w:r>
            <w:r w:rsidR="00CA76CA">
              <w:rPr>
                <w:rFonts w:asciiTheme="minorHAnsi" w:hAnsiTheme="minorHAnsi"/>
                <w:noProof/>
                <w:sz w:val="22"/>
                <w:lang w:val="bg-BG" w:eastAsia="bg-BG"/>
              </w:rPr>
              <w:tab/>
            </w:r>
            <w:r w:rsidR="00CA76CA" w:rsidRPr="00921D56">
              <w:rPr>
                <w:rStyle w:val="Hyperlink"/>
                <w:rFonts w:eastAsia="Times New Roman" w:cs="Times New Roman"/>
                <w:noProof/>
                <w:kern w:val="32"/>
                <w:lang w:val="bg-BG"/>
              </w:rPr>
              <w:t>Изисквания към мрежова и информационна сигурност</w:t>
            </w:r>
            <w:r w:rsidR="00CA76CA">
              <w:rPr>
                <w:noProof/>
                <w:webHidden/>
              </w:rPr>
              <w:tab/>
            </w:r>
            <w:r w:rsidR="00CA76CA">
              <w:rPr>
                <w:noProof/>
                <w:webHidden/>
              </w:rPr>
              <w:fldChar w:fldCharType="begin"/>
            </w:r>
            <w:r w:rsidR="00CA76CA">
              <w:rPr>
                <w:noProof/>
                <w:webHidden/>
              </w:rPr>
              <w:instrText xml:space="preserve"> PAGEREF _Toc42015683 \h </w:instrText>
            </w:r>
            <w:r w:rsidR="00CA76CA">
              <w:rPr>
                <w:noProof/>
                <w:webHidden/>
              </w:rPr>
            </w:r>
            <w:r w:rsidR="00CA76CA">
              <w:rPr>
                <w:noProof/>
                <w:webHidden/>
              </w:rPr>
              <w:fldChar w:fldCharType="separate"/>
            </w:r>
            <w:r w:rsidR="00CA76CA">
              <w:rPr>
                <w:noProof/>
                <w:webHidden/>
              </w:rPr>
              <w:t>4</w:t>
            </w:r>
            <w:r w:rsidR="00CA76CA">
              <w:rPr>
                <w:noProof/>
                <w:webHidden/>
              </w:rPr>
              <w:fldChar w:fldCharType="end"/>
            </w:r>
          </w:hyperlink>
        </w:p>
        <w:p w14:paraId="444DEDA2" w14:textId="3A2DEA74" w:rsidR="00CA76CA" w:rsidRDefault="00C6065E">
          <w:pPr>
            <w:pStyle w:val="TOC1"/>
            <w:tabs>
              <w:tab w:val="left" w:pos="1100"/>
              <w:tab w:val="right" w:leader="dot" w:pos="9487"/>
            </w:tabs>
            <w:rPr>
              <w:rFonts w:asciiTheme="minorHAnsi" w:hAnsiTheme="minorHAnsi"/>
              <w:noProof/>
              <w:sz w:val="22"/>
              <w:lang w:val="bg-BG" w:eastAsia="bg-BG"/>
            </w:rPr>
          </w:pPr>
          <w:hyperlink w:anchor="_Toc42015684" w:history="1">
            <w:r w:rsidR="00CA76CA" w:rsidRPr="00921D56">
              <w:rPr>
                <w:rStyle w:val="Hyperlink"/>
                <w:rFonts w:eastAsia="Times New Roman" w:cs="Times New Roman"/>
                <w:noProof/>
                <w:kern w:val="32"/>
                <w:lang w:val="bg-BG"/>
              </w:rPr>
              <w:t>9</w:t>
            </w:r>
            <w:r w:rsidR="00CA76CA">
              <w:rPr>
                <w:rFonts w:asciiTheme="minorHAnsi" w:hAnsiTheme="minorHAnsi"/>
                <w:noProof/>
                <w:sz w:val="22"/>
                <w:lang w:val="bg-BG" w:eastAsia="bg-BG"/>
              </w:rPr>
              <w:tab/>
            </w:r>
            <w:r w:rsidR="00CA76CA" w:rsidRPr="00921D56">
              <w:rPr>
                <w:rStyle w:val="Hyperlink"/>
                <w:rFonts w:eastAsia="Times New Roman" w:cs="Times New Roman"/>
                <w:noProof/>
                <w:kern w:val="32"/>
                <w:lang w:val="bg-BG"/>
              </w:rPr>
              <w:t>Съществуващо положение</w:t>
            </w:r>
            <w:r w:rsidR="00CA76CA">
              <w:rPr>
                <w:noProof/>
                <w:webHidden/>
              </w:rPr>
              <w:tab/>
            </w:r>
            <w:r w:rsidR="00CA76CA">
              <w:rPr>
                <w:noProof/>
                <w:webHidden/>
              </w:rPr>
              <w:fldChar w:fldCharType="begin"/>
            </w:r>
            <w:r w:rsidR="00CA76CA">
              <w:rPr>
                <w:noProof/>
                <w:webHidden/>
              </w:rPr>
              <w:instrText xml:space="preserve"> PAGEREF _Toc42015684 \h </w:instrText>
            </w:r>
            <w:r w:rsidR="00CA76CA">
              <w:rPr>
                <w:noProof/>
                <w:webHidden/>
              </w:rPr>
            </w:r>
            <w:r w:rsidR="00CA76CA">
              <w:rPr>
                <w:noProof/>
                <w:webHidden/>
              </w:rPr>
              <w:fldChar w:fldCharType="separate"/>
            </w:r>
            <w:r w:rsidR="00CA76CA">
              <w:rPr>
                <w:noProof/>
                <w:webHidden/>
              </w:rPr>
              <w:t>5</w:t>
            </w:r>
            <w:r w:rsidR="00CA76CA">
              <w:rPr>
                <w:noProof/>
                <w:webHidden/>
              </w:rPr>
              <w:fldChar w:fldCharType="end"/>
            </w:r>
          </w:hyperlink>
        </w:p>
        <w:p w14:paraId="7CA23963" w14:textId="20A0945B" w:rsidR="00CA76CA" w:rsidRDefault="00C6065E">
          <w:pPr>
            <w:pStyle w:val="TOC1"/>
            <w:tabs>
              <w:tab w:val="left" w:pos="1100"/>
              <w:tab w:val="right" w:leader="dot" w:pos="9487"/>
            </w:tabs>
            <w:rPr>
              <w:rFonts w:asciiTheme="minorHAnsi" w:hAnsiTheme="minorHAnsi"/>
              <w:noProof/>
              <w:sz w:val="22"/>
              <w:lang w:val="bg-BG" w:eastAsia="bg-BG"/>
            </w:rPr>
          </w:pPr>
          <w:hyperlink w:anchor="_Toc42015685" w:history="1">
            <w:r w:rsidR="00CA76CA" w:rsidRPr="00921D56">
              <w:rPr>
                <w:rStyle w:val="Hyperlink"/>
                <w:rFonts w:eastAsia="Times New Roman"/>
                <w:noProof/>
                <w:lang w:val="bg-BG" w:eastAsia="bg-BG"/>
              </w:rPr>
              <w:t>10</w:t>
            </w:r>
            <w:r w:rsidR="00CA76CA">
              <w:rPr>
                <w:rFonts w:asciiTheme="minorHAnsi" w:hAnsiTheme="minorHAnsi"/>
                <w:noProof/>
                <w:sz w:val="22"/>
                <w:lang w:val="bg-BG" w:eastAsia="bg-BG"/>
              </w:rPr>
              <w:tab/>
            </w:r>
            <w:r w:rsidR="00CA76CA" w:rsidRPr="00921D56">
              <w:rPr>
                <w:rStyle w:val="Hyperlink"/>
                <w:rFonts w:eastAsia="Times New Roman"/>
                <w:noProof/>
                <w:lang w:val="bg-BG" w:eastAsia="bg-BG"/>
              </w:rPr>
              <w:t>Изисквания към изпълнението на обществената поръчка</w:t>
            </w:r>
            <w:r w:rsidR="00CA76CA">
              <w:rPr>
                <w:noProof/>
                <w:webHidden/>
              </w:rPr>
              <w:tab/>
            </w:r>
            <w:r w:rsidR="00CA76CA">
              <w:rPr>
                <w:noProof/>
                <w:webHidden/>
              </w:rPr>
              <w:fldChar w:fldCharType="begin"/>
            </w:r>
            <w:r w:rsidR="00CA76CA">
              <w:rPr>
                <w:noProof/>
                <w:webHidden/>
              </w:rPr>
              <w:instrText xml:space="preserve"> PAGEREF _Toc42015685 \h </w:instrText>
            </w:r>
            <w:r w:rsidR="00CA76CA">
              <w:rPr>
                <w:noProof/>
                <w:webHidden/>
              </w:rPr>
            </w:r>
            <w:r w:rsidR="00CA76CA">
              <w:rPr>
                <w:noProof/>
                <w:webHidden/>
              </w:rPr>
              <w:fldChar w:fldCharType="separate"/>
            </w:r>
            <w:r w:rsidR="00CA76CA">
              <w:rPr>
                <w:noProof/>
                <w:webHidden/>
              </w:rPr>
              <w:t>6</w:t>
            </w:r>
            <w:r w:rsidR="00CA76CA">
              <w:rPr>
                <w:noProof/>
                <w:webHidden/>
              </w:rPr>
              <w:fldChar w:fldCharType="end"/>
            </w:r>
          </w:hyperlink>
        </w:p>
        <w:p w14:paraId="76808D7D" w14:textId="02D5F06E" w:rsidR="00CA76CA" w:rsidRDefault="00C6065E">
          <w:pPr>
            <w:pStyle w:val="TOC2"/>
            <w:tabs>
              <w:tab w:val="left" w:pos="1540"/>
              <w:tab w:val="right" w:leader="dot" w:pos="9487"/>
            </w:tabs>
            <w:rPr>
              <w:rFonts w:asciiTheme="minorHAnsi" w:hAnsiTheme="minorHAnsi"/>
              <w:noProof/>
              <w:sz w:val="22"/>
              <w:lang w:val="bg-BG" w:eastAsia="bg-BG"/>
            </w:rPr>
          </w:pPr>
          <w:hyperlink w:anchor="_Toc42015686" w:history="1">
            <w:r w:rsidR="00CA76CA" w:rsidRPr="00921D56">
              <w:rPr>
                <w:rStyle w:val="Hyperlink"/>
                <w:rFonts w:eastAsia="Times New Roman"/>
                <w:b/>
                <w:noProof/>
                <w:lang w:val="bg-BG" w:eastAsia="ar-SA"/>
              </w:rPr>
              <w:t>10.1</w:t>
            </w:r>
            <w:r w:rsidR="00CA76CA">
              <w:rPr>
                <w:rFonts w:asciiTheme="minorHAnsi" w:hAnsiTheme="minorHAnsi"/>
                <w:noProof/>
                <w:sz w:val="22"/>
                <w:lang w:val="bg-BG" w:eastAsia="bg-BG"/>
              </w:rPr>
              <w:tab/>
            </w:r>
            <w:r w:rsidR="00CA76CA" w:rsidRPr="00921D56">
              <w:rPr>
                <w:rStyle w:val="Hyperlink"/>
                <w:rFonts w:eastAsia="Times New Roman"/>
                <w:noProof/>
                <w:lang w:val="bg-BG" w:eastAsia="ar-SA"/>
              </w:rPr>
              <w:t>Обхват на поддръжката</w:t>
            </w:r>
            <w:r w:rsidR="00CA76CA">
              <w:rPr>
                <w:noProof/>
                <w:webHidden/>
              </w:rPr>
              <w:tab/>
            </w:r>
            <w:r w:rsidR="00CA76CA">
              <w:rPr>
                <w:noProof/>
                <w:webHidden/>
              </w:rPr>
              <w:fldChar w:fldCharType="begin"/>
            </w:r>
            <w:r w:rsidR="00CA76CA">
              <w:rPr>
                <w:noProof/>
                <w:webHidden/>
              </w:rPr>
              <w:instrText xml:space="preserve"> PAGEREF _Toc42015686 \h </w:instrText>
            </w:r>
            <w:r w:rsidR="00CA76CA">
              <w:rPr>
                <w:noProof/>
                <w:webHidden/>
              </w:rPr>
            </w:r>
            <w:r w:rsidR="00CA76CA">
              <w:rPr>
                <w:noProof/>
                <w:webHidden/>
              </w:rPr>
              <w:fldChar w:fldCharType="separate"/>
            </w:r>
            <w:r w:rsidR="00CA76CA">
              <w:rPr>
                <w:noProof/>
                <w:webHidden/>
              </w:rPr>
              <w:t>6</w:t>
            </w:r>
            <w:r w:rsidR="00CA76CA">
              <w:rPr>
                <w:noProof/>
                <w:webHidden/>
              </w:rPr>
              <w:fldChar w:fldCharType="end"/>
            </w:r>
          </w:hyperlink>
        </w:p>
        <w:p w14:paraId="3CC0DE6F" w14:textId="33DB001A" w:rsidR="00CA76CA" w:rsidRDefault="00C6065E">
          <w:pPr>
            <w:pStyle w:val="TOC2"/>
            <w:tabs>
              <w:tab w:val="left" w:pos="1540"/>
              <w:tab w:val="right" w:leader="dot" w:pos="9487"/>
            </w:tabs>
            <w:rPr>
              <w:rFonts w:asciiTheme="minorHAnsi" w:hAnsiTheme="minorHAnsi"/>
              <w:noProof/>
              <w:sz w:val="22"/>
              <w:lang w:val="bg-BG" w:eastAsia="bg-BG"/>
            </w:rPr>
          </w:pPr>
          <w:hyperlink w:anchor="_Toc42015687" w:history="1">
            <w:r w:rsidR="00CA76CA" w:rsidRPr="00921D56">
              <w:rPr>
                <w:rStyle w:val="Hyperlink"/>
                <w:rFonts w:eastAsia="Times New Roman"/>
                <w:b/>
                <w:noProof/>
                <w:lang w:val="bg-BG" w:eastAsia="ar-SA"/>
              </w:rPr>
              <w:t>10.2</w:t>
            </w:r>
            <w:r w:rsidR="00CA76CA">
              <w:rPr>
                <w:rFonts w:asciiTheme="minorHAnsi" w:hAnsiTheme="minorHAnsi"/>
                <w:noProof/>
                <w:sz w:val="22"/>
                <w:lang w:val="bg-BG" w:eastAsia="bg-BG"/>
              </w:rPr>
              <w:tab/>
            </w:r>
            <w:r w:rsidR="00CA76CA" w:rsidRPr="00921D56">
              <w:rPr>
                <w:rStyle w:val="Hyperlink"/>
                <w:rFonts w:eastAsia="Times New Roman"/>
                <w:noProof/>
                <w:lang w:val="bg-BG" w:eastAsia="ar-SA"/>
              </w:rPr>
              <w:t>Категоризация на проблемите в зависимост от тяхната неотложност (приоритет) и време за отстраняване</w:t>
            </w:r>
            <w:r w:rsidR="00CA76CA">
              <w:rPr>
                <w:noProof/>
                <w:webHidden/>
              </w:rPr>
              <w:tab/>
            </w:r>
            <w:r w:rsidR="00CA76CA">
              <w:rPr>
                <w:noProof/>
                <w:webHidden/>
              </w:rPr>
              <w:fldChar w:fldCharType="begin"/>
            </w:r>
            <w:r w:rsidR="00CA76CA">
              <w:rPr>
                <w:noProof/>
                <w:webHidden/>
              </w:rPr>
              <w:instrText xml:space="preserve"> PAGEREF _Toc42015687 \h </w:instrText>
            </w:r>
            <w:r w:rsidR="00CA76CA">
              <w:rPr>
                <w:noProof/>
                <w:webHidden/>
              </w:rPr>
            </w:r>
            <w:r w:rsidR="00CA76CA">
              <w:rPr>
                <w:noProof/>
                <w:webHidden/>
              </w:rPr>
              <w:fldChar w:fldCharType="separate"/>
            </w:r>
            <w:r w:rsidR="00CA76CA">
              <w:rPr>
                <w:noProof/>
                <w:webHidden/>
              </w:rPr>
              <w:t>7</w:t>
            </w:r>
            <w:r w:rsidR="00CA76CA">
              <w:rPr>
                <w:noProof/>
                <w:webHidden/>
              </w:rPr>
              <w:fldChar w:fldCharType="end"/>
            </w:r>
          </w:hyperlink>
        </w:p>
        <w:p w14:paraId="4E222310" w14:textId="3D113A75" w:rsidR="00CA76CA" w:rsidRDefault="00C6065E">
          <w:pPr>
            <w:pStyle w:val="TOC2"/>
            <w:tabs>
              <w:tab w:val="left" w:pos="1540"/>
              <w:tab w:val="right" w:leader="dot" w:pos="9487"/>
            </w:tabs>
            <w:rPr>
              <w:rFonts w:asciiTheme="minorHAnsi" w:hAnsiTheme="minorHAnsi"/>
              <w:noProof/>
              <w:sz w:val="22"/>
              <w:lang w:val="bg-BG" w:eastAsia="bg-BG"/>
            </w:rPr>
          </w:pPr>
          <w:hyperlink w:anchor="_Toc42015688" w:history="1">
            <w:r w:rsidR="00CA76CA" w:rsidRPr="00921D56">
              <w:rPr>
                <w:rStyle w:val="Hyperlink"/>
                <w:rFonts w:eastAsia="Times New Roman"/>
                <w:b/>
                <w:noProof/>
                <w:lang w:val="bg-BG" w:eastAsia="ar-SA"/>
              </w:rPr>
              <w:t>10.3</w:t>
            </w:r>
            <w:r w:rsidR="00CA76CA">
              <w:rPr>
                <w:rFonts w:asciiTheme="minorHAnsi" w:hAnsiTheme="minorHAnsi"/>
                <w:noProof/>
                <w:sz w:val="22"/>
                <w:lang w:val="bg-BG" w:eastAsia="bg-BG"/>
              </w:rPr>
              <w:tab/>
            </w:r>
            <w:r w:rsidR="00CA76CA" w:rsidRPr="00921D56">
              <w:rPr>
                <w:rStyle w:val="Hyperlink"/>
                <w:rFonts w:eastAsia="Times New Roman"/>
                <w:noProof/>
                <w:lang w:val="bg-BG" w:eastAsia="ar-SA"/>
              </w:rPr>
              <w:t>Начин на предоставяне на услугите по поддръжка</w:t>
            </w:r>
            <w:r w:rsidR="00CA76CA">
              <w:rPr>
                <w:noProof/>
                <w:webHidden/>
              </w:rPr>
              <w:tab/>
            </w:r>
            <w:r w:rsidR="00CA76CA">
              <w:rPr>
                <w:noProof/>
                <w:webHidden/>
              </w:rPr>
              <w:fldChar w:fldCharType="begin"/>
            </w:r>
            <w:r w:rsidR="00CA76CA">
              <w:rPr>
                <w:noProof/>
                <w:webHidden/>
              </w:rPr>
              <w:instrText xml:space="preserve"> PAGEREF _Toc42015688 \h </w:instrText>
            </w:r>
            <w:r w:rsidR="00CA76CA">
              <w:rPr>
                <w:noProof/>
                <w:webHidden/>
              </w:rPr>
            </w:r>
            <w:r w:rsidR="00CA76CA">
              <w:rPr>
                <w:noProof/>
                <w:webHidden/>
              </w:rPr>
              <w:fldChar w:fldCharType="separate"/>
            </w:r>
            <w:r w:rsidR="00CA76CA">
              <w:rPr>
                <w:noProof/>
                <w:webHidden/>
              </w:rPr>
              <w:t>8</w:t>
            </w:r>
            <w:r w:rsidR="00CA76CA">
              <w:rPr>
                <w:noProof/>
                <w:webHidden/>
              </w:rPr>
              <w:fldChar w:fldCharType="end"/>
            </w:r>
          </w:hyperlink>
        </w:p>
        <w:p w14:paraId="0EA7F562" w14:textId="5D5C6C42" w:rsidR="00CA76CA" w:rsidRDefault="00C6065E">
          <w:pPr>
            <w:pStyle w:val="TOC2"/>
            <w:tabs>
              <w:tab w:val="left" w:pos="1540"/>
              <w:tab w:val="right" w:leader="dot" w:pos="9487"/>
            </w:tabs>
            <w:rPr>
              <w:rFonts w:asciiTheme="minorHAnsi" w:hAnsiTheme="minorHAnsi"/>
              <w:noProof/>
              <w:sz w:val="22"/>
              <w:lang w:val="bg-BG" w:eastAsia="bg-BG"/>
            </w:rPr>
          </w:pPr>
          <w:hyperlink w:anchor="_Toc42015689" w:history="1">
            <w:r w:rsidR="00CA76CA" w:rsidRPr="00921D56">
              <w:rPr>
                <w:rStyle w:val="Hyperlink"/>
                <w:rFonts w:eastAsia="Times New Roman"/>
                <w:b/>
                <w:noProof/>
                <w:lang w:val="bg-BG" w:eastAsia="ar-SA"/>
              </w:rPr>
              <w:t>10.4</w:t>
            </w:r>
            <w:r w:rsidR="00CA76CA">
              <w:rPr>
                <w:rFonts w:asciiTheme="minorHAnsi" w:hAnsiTheme="minorHAnsi"/>
                <w:noProof/>
                <w:sz w:val="22"/>
                <w:lang w:val="bg-BG" w:eastAsia="bg-BG"/>
              </w:rPr>
              <w:tab/>
            </w:r>
            <w:r w:rsidR="00CA76CA" w:rsidRPr="00921D56">
              <w:rPr>
                <w:rStyle w:val="Hyperlink"/>
                <w:rFonts w:eastAsia="Times New Roman"/>
                <w:noProof/>
                <w:lang w:val="bg-BG" w:eastAsia="ar-SA"/>
              </w:rPr>
              <w:t>Общи условия</w:t>
            </w:r>
            <w:r w:rsidR="00CA76CA">
              <w:rPr>
                <w:noProof/>
                <w:webHidden/>
              </w:rPr>
              <w:tab/>
            </w:r>
            <w:r w:rsidR="00CA76CA">
              <w:rPr>
                <w:noProof/>
                <w:webHidden/>
              </w:rPr>
              <w:fldChar w:fldCharType="begin"/>
            </w:r>
            <w:r w:rsidR="00CA76CA">
              <w:rPr>
                <w:noProof/>
                <w:webHidden/>
              </w:rPr>
              <w:instrText xml:space="preserve"> PAGEREF _Toc42015689 \h </w:instrText>
            </w:r>
            <w:r w:rsidR="00CA76CA">
              <w:rPr>
                <w:noProof/>
                <w:webHidden/>
              </w:rPr>
            </w:r>
            <w:r w:rsidR="00CA76CA">
              <w:rPr>
                <w:noProof/>
                <w:webHidden/>
              </w:rPr>
              <w:fldChar w:fldCharType="separate"/>
            </w:r>
            <w:r w:rsidR="00CA76CA">
              <w:rPr>
                <w:noProof/>
                <w:webHidden/>
              </w:rPr>
              <w:t>8</w:t>
            </w:r>
            <w:r w:rsidR="00CA76CA">
              <w:rPr>
                <w:noProof/>
                <w:webHidden/>
              </w:rPr>
              <w:fldChar w:fldCharType="end"/>
            </w:r>
          </w:hyperlink>
        </w:p>
        <w:p w14:paraId="5C7D5889" w14:textId="5FAC0D90" w:rsidR="00CA76CA" w:rsidRDefault="00C6065E">
          <w:pPr>
            <w:pStyle w:val="TOC1"/>
            <w:tabs>
              <w:tab w:val="left" w:pos="1100"/>
              <w:tab w:val="right" w:leader="dot" w:pos="9487"/>
            </w:tabs>
            <w:rPr>
              <w:rFonts w:asciiTheme="minorHAnsi" w:hAnsiTheme="minorHAnsi"/>
              <w:noProof/>
              <w:sz w:val="22"/>
              <w:lang w:val="bg-BG" w:eastAsia="bg-BG"/>
            </w:rPr>
          </w:pPr>
          <w:hyperlink w:anchor="_Toc42015690" w:history="1">
            <w:r w:rsidR="00CA76CA" w:rsidRPr="00921D56">
              <w:rPr>
                <w:rStyle w:val="Hyperlink"/>
                <w:noProof/>
                <w:lang w:val="bg-BG" w:eastAsia="ar-SA"/>
              </w:rPr>
              <w:t>11</w:t>
            </w:r>
            <w:r w:rsidR="00CA76CA">
              <w:rPr>
                <w:rFonts w:asciiTheme="minorHAnsi" w:hAnsiTheme="minorHAnsi"/>
                <w:noProof/>
                <w:sz w:val="22"/>
                <w:lang w:val="bg-BG" w:eastAsia="bg-BG"/>
              </w:rPr>
              <w:tab/>
            </w:r>
            <w:r w:rsidR="00CA76CA" w:rsidRPr="00921D56">
              <w:rPr>
                <w:rStyle w:val="Hyperlink"/>
                <w:noProof/>
                <w:lang w:val="bg-BG" w:eastAsia="ar-SA"/>
              </w:rPr>
              <w:t>Организация за изпълнение</w:t>
            </w:r>
            <w:r w:rsidR="00CA76CA">
              <w:rPr>
                <w:noProof/>
                <w:webHidden/>
              </w:rPr>
              <w:tab/>
            </w:r>
            <w:r w:rsidR="00CA76CA">
              <w:rPr>
                <w:noProof/>
                <w:webHidden/>
              </w:rPr>
              <w:fldChar w:fldCharType="begin"/>
            </w:r>
            <w:r w:rsidR="00CA76CA">
              <w:rPr>
                <w:noProof/>
                <w:webHidden/>
              </w:rPr>
              <w:instrText xml:space="preserve"> PAGEREF _Toc42015690 \h </w:instrText>
            </w:r>
            <w:r w:rsidR="00CA76CA">
              <w:rPr>
                <w:noProof/>
                <w:webHidden/>
              </w:rPr>
            </w:r>
            <w:r w:rsidR="00CA76CA">
              <w:rPr>
                <w:noProof/>
                <w:webHidden/>
              </w:rPr>
              <w:fldChar w:fldCharType="separate"/>
            </w:r>
            <w:r w:rsidR="00CA76CA">
              <w:rPr>
                <w:noProof/>
                <w:webHidden/>
              </w:rPr>
              <w:t>8</w:t>
            </w:r>
            <w:r w:rsidR="00CA76CA">
              <w:rPr>
                <w:noProof/>
                <w:webHidden/>
              </w:rPr>
              <w:fldChar w:fldCharType="end"/>
            </w:r>
          </w:hyperlink>
        </w:p>
        <w:p w14:paraId="4FBA78DA" w14:textId="30B54924" w:rsidR="00CA76CA" w:rsidRDefault="00C6065E">
          <w:pPr>
            <w:pStyle w:val="TOC1"/>
            <w:tabs>
              <w:tab w:val="left" w:pos="1100"/>
              <w:tab w:val="right" w:leader="dot" w:pos="9487"/>
            </w:tabs>
            <w:rPr>
              <w:rFonts w:asciiTheme="minorHAnsi" w:hAnsiTheme="minorHAnsi"/>
              <w:noProof/>
              <w:sz w:val="22"/>
              <w:lang w:val="bg-BG" w:eastAsia="bg-BG"/>
            </w:rPr>
          </w:pPr>
          <w:hyperlink w:anchor="_Toc42015691" w:history="1">
            <w:r w:rsidR="00CA76CA" w:rsidRPr="00921D56">
              <w:rPr>
                <w:rStyle w:val="Hyperlink"/>
                <w:rFonts w:eastAsia="Times New Roman"/>
                <w:noProof/>
                <w:lang w:eastAsia="ar-SA"/>
              </w:rPr>
              <w:t>12</w:t>
            </w:r>
            <w:r w:rsidR="00CA76CA">
              <w:rPr>
                <w:rFonts w:asciiTheme="minorHAnsi" w:hAnsiTheme="minorHAnsi"/>
                <w:noProof/>
                <w:sz w:val="22"/>
                <w:lang w:val="bg-BG" w:eastAsia="bg-BG"/>
              </w:rPr>
              <w:tab/>
            </w:r>
            <w:r w:rsidR="00CA76CA" w:rsidRPr="00921D56">
              <w:rPr>
                <w:rStyle w:val="Hyperlink"/>
                <w:rFonts w:eastAsia="Times New Roman"/>
                <w:noProof/>
                <w:lang w:val="bg-BG" w:eastAsia="ar-SA"/>
              </w:rPr>
              <w:t>Отчитане изпълнението на услугите</w:t>
            </w:r>
            <w:r w:rsidR="00CA76CA">
              <w:rPr>
                <w:noProof/>
                <w:webHidden/>
              </w:rPr>
              <w:tab/>
            </w:r>
            <w:r w:rsidR="00CA76CA">
              <w:rPr>
                <w:noProof/>
                <w:webHidden/>
              </w:rPr>
              <w:fldChar w:fldCharType="begin"/>
            </w:r>
            <w:r w:rsidR="00CA76CA">
              <w:rPr>
                <w:noProof/>
                <w:webHidden/>
              </w:rPr>
              <w:instrText xml:space="preserve"> PAGEREF _Toc42015691 \h </w:instrText>
            </w:r>
            <w:r w:rsidR="00CA76CA">
              <w:rPr>
                <w:noProof/>
                <w:webHidden/>
              </w:rPr>
            </w:r>
            <w:r w:rsidR="00CA76CA">
              <w:rPr>
                <w:noProof/>
                <w:webHidden/>
              </w:rPr>
              <w:fldChar w:fldCharType="separate"/>
            </w:r>
            <w:r w:rsidR="00CA76CA">
              <w:rPr>
                <w:noProof/>
                <w:webHidden/>
              </w:rPr>
              <w:t>9</w:t>
            </w:r>
            <w:r w:rsidR="00CA76CA">
              <w:rPr>
                <w:noProof/>
                <w:webHidden/>
              </w:rPr>
              <w:fldChar w:fldCharType="end"/>
            </w:r>
          </w:hyperlink>
        </w:p>
        <w:p w14:paraId="3FBB316A" w14:textId="50F88845" w:rsidR="00CA76CA" w:rsidRDefault="00C6065E">
          <w:pPr>
            <w:pStyle w:val="TOC1"/>
            <w:tabs>
              <w:tab w:val="left" w:pos="1100"/>
              <w:tab w:val="right" w:leader="dot" w:pos="9487"/>
            </w:tabs>
            <w:rPr>
              <w:rFonts w:asciiTheme="minorHAnsi" w:hAnsiTheme="minorHAnsi"/>
              <w:noProof/>
              <w:sz w:val="22"/>
              <w:lang w:val="bg-BG" w:eastAsia="bg-BG"/>
            </w:rPr>
          </w:pPr>
          <w:hyperlink w:anchor="_Toc42015692" w:history="1">
            <w:r w:rsidR="00CA76CA" w:rsidRPr="00921D56">
              <w:rPr>
                <w:rStyle w:val="Hyperlink"/>
                <w:rFonts w:eastAsia="Times New Roman"/>
                <w:noProof/>
                <w:lang w:val="bg-BG" w:eastAsia="bg-BG"/>
              </w:rPr>
              <w:t>13</w:t>
            </w:r>
            <w:r w:rsidR="00CA76CA">
              <w:rPr>
                <w:rFonts w:asciiTheme="minorHAnsi" w:hAnsiTheme="minorHAnsi"/>
                <w:noProof/>
                <w:sz w:val="22"/>
                <w:lang w:val="bg-BG" w:eastAsia="bg-BG"/>
              </w:rPr>
              <w:tab/>
            </w:r>
            <w:r w:rsidR="00CA76CA" w:rsidRPr="00921D56">
              <w:rPr>
                <w:rStyle w:val="Hyperlink"/>
                <w:rFonts w:eastAsia="Times New Roman"/>
                <w:noProof/>
                <w:lang w:val="bg-BG" w:eastAsia="bg-BG"/>
              </w:rPr>
              <w:t>Други изисквания. Документи към офертата на участника</w:t>
            </w:r>
            <w:r w:rsidR="00CA76CA">
              <w:rPr>
                <w:noProof/>
                <w:webHidden/>
              </w:rPr>
              <w:tab/>
            </w:r>
            <w:r w:rsidR="00CA76CA">
              <w:rPr>
                <w:noProof/>
                <w:webHidden/>
              </w:rPr>
              <w:fldChar w:fldCharType="begin"/>
            </w:r>
            <w:r w:rsidR="00CA76CA">
              <w:rPr>
                <w:noProof/>
                <w:webHidden/>
              </w:rPr>
              <w:instrText xml:space="preserve"> PAGEREF _Toc42015692 \h </w:instrText>
            </w:r>
            <w:r w:rsidR="00CA76CA">
              <w:rPr>
                <w:noProof/>
                <w:webHidden/>
              </w:rPr>
            </w:r>
            <w:r w:rsidR="00CA76CA">
              <w:rPr>
                <w:noProof/>
                <w:webHidden/>
              </w:rPr>
              <w:fldChar w:fldCharType="separate"/>
            </w:r>
            <w:r w:rsidR="00CA76CA">
              <w:rPr>
                <w:noProof/>
                <w:webHidden/>
              </w:rPr>
              <w:t>10</w:t>
            </w:r>
            <w:r w:rsidR="00CA76CA">
              <w:rPr>
                <w:noProof/>
                <w:webHidden/>
              </w:rPr>
              <w:fldChar w:fldCharType="end"/>
            </w:r>
          </w:hyperlink>
        </w:p>
        <w:p w14:paraId="28F91E1E" w14:textId="218BADF7" w:rsidR="000576B4" w:rsidRPr="00213788" w:rsidRDefault="000576B4" w:rsidP="003D6DBF">
          <w:pPr>
            <w:spacing w:line="360" w:lineRule="auto"/>
          </w:pPr>
          <w:r w:rsidRPr="00935E91">
            <w:rPr>
              <w:b/>
              <w:bCs/>
              <w:noProof/>
            </w:rPr>
            <w:fldChar w:fldCharType="end"/>
          </w:r>
        </w:p>
      </w:sdtContent>
    </w:sdt>
    <w:p w14:paraId="78053FC9" w14:textId="76A86835" w:rsidR="00A919D4" w:rsidRDefault="00A919D4" w:rsidP="00A919D4">
      <w:pPr>
        <w:tabs>
          <w:tab w:val="right" w:pos="9214"/>
        </w:tabs>
        <w:spacing w:line="360" w:lineRule="auto"/>
        <w:ind w:firstLine="0"/>
        <w:jc w:val="right"/>
        <w:rPr>
          <w:rFonts w:eastAsia="Times New Roman"/>
          <w:szCs w:val="24"/>
        </w:rPr>
      </w:pPr>
    </w:p>
    <w:p w14:paraId="35B2B2CA" w14:textId="06D17D92" w:rsidR="00A919D4" w:rsidRDefault="00A919D4" w:rsidP="00A919D4">
      <w:pPr>
        <w:tabs>
          <w:tab w:val="right" w:pos="9214"/>
        </w:tabs>
        <w:spacing w:line="360" w:lineRule="auto"/>
        <w:ind w:firstLine="0"/>
        <w:jc w:val="left"/>
        <w:rPr>
          <w:rFonts w:eastAsia="Times New Roman"/>
          <w:szCs w:val="24"/>
        </w:rPr>
      </w:pPr>
    </w:p>
    <w:p w14:paraId="2DC7345C" w14:textId="77777777" w:rsidR="00A919D4" w:rsidRPr="00A919D4" w:rsidRDefault="00A919D4" w:rsidP="00A919D4">
      <w:pPr>
        <w:rPr>
          <w:rFonts w:eastAsia="Times New Roman"/>
          <w:szCs w:val="24"/>
        </w:rPr>
      </w:pPr>
    </w:p>
    <w:p w14:paraId="345502F2" w14:textId="77777777" w:rsidR="00A919D4" w:rsidRPr="00A919D4" w:rsidRDefault="00A919D4" w:rsidP="00A919D4">
      <w:pPr>
        <w:rPr>
          <w:rFonts w:eastAsia="Times New Roman"/>
          <w:szCs w:val="24"/>
        </w:rPr>
      </w:pPr>
    </w:p>
    <w:p w14:paraId="1EA18C1D" w14:textId="77777777" w:rsidR="00A919D4" w:rsidRPr="00A919D4" w:rsidRDefault="00A919D4" w:rsidP="00A919D4">
      <w:pPr>
        <w:rPr>
          <w:rFonts w:eastAsia="Times New Roman"/>
          <w:szCs w:val="24"/>
        </w:rPr>
      </w:pPr>
    </w:p>
    <w:p w14:paraId="3FDFEE3E" w14:textId="77777777" w:rsidR="00A919D4" w:rsidRPr="00A919D4" w:rsidRDefault="00A919D4" w:rsidP="00A919D4">
      <w:pPr>
        <w:rPr>
          <w:rFonts w:eastAsia="Times New Roman"/>
          <w:szCs w:val="24"/>
        </w:rPr>
      </w:pPr>
    </w:p>
    <w:p w14:paraId="2DCAF2F4" w14:textId="5DF38A61" w:rsidR="00A919D4" w:rsidRDefault="00A919D4" w:rsidP="00A919D4">
      <w:pPr>
        <w:tabs>
          <w:tab w:val="right" w:pos="9214"/>
        </w:tabs>
        <w:spacing w:line="360" w:lineRule="auto"/>
        <w:ind w:firstLine="0"/>
        <w:jc w:val="left"/>
        <w:rPr>
          <w:rFonts w:eastAsia="Times New Roman"/>
          <w:szCs w:val="24"/>
        </w:rPr>
      </w:pPr>
    </w:p>
    <w:p w14:paraId="63109689" w14:textId="29E7331E" w:rsidR="00A919D4" w:rsidRDefault="00A919D4" w:rsidP="00A919D4">
      <w:pPr>
        <w:tabs>
          <w:tab w:val="right" w:pos="9214"/>
        </w:tabs>
        <w:spacing w:line="360" w:lineRule="auto"/>
        <w:ind w:firstLine="0"/>
        <w:jc w:val="right"/>
        <w:rPr>
          <w:rFonts w:eastAsia="Times New Roman"/>
          <w:szCs w:val="24"/>
        </w:rPr>
      </w:pPr>
    </w:p>
    <w:p w14:paraId="25A0C284" w14:textId="30F0A754" w:rsidR="00A00DBD" w:rsidRPr="00C46311" w:rsidRDefault="00A00DBD" w:rsidP="00804537">
      <w:pPr>
        <w:tabs>
          <w:tab w:val="right" w:pos="9214"/>
        </w:tabs>
        <w:spacing w:line="360" w:lineRule="auto"/>
        <w:ind w:firstLine="0"/>
        <w:jc w:val="left"/>
        <w:rPr>
          <w:rFonts w:eastAsia="Times New Roman" w:cstheme="minorHAnsi"/>
          <w:b/>
          <w:bCs/>
          <w:smallCaps/>
          <w:szCs w:val="24"/>
        </w:rPr>
      </w:pPr>
      <w:r w:rsidRPr="00A919D4">
        <w:rPr>
          <w:rFonts w:eastAsia="Times New Roman"/>
          <w:szCs w:val="24"/>
        </w:rPr>
        <w:br w:type="page"/>
      </w:r>
      <w:r w:rsidR="00A919D4">
        <w:rPr>
          <w:rFonts w:eastAsia="Times New Roman"/>
          <w:szCs w:val="24"/>
        </w:rPr>
        <w:lastRenderedPageBreak/>
        <w:tab/>
      </w:r>
    </w:p>
    <w:p w14:paraId="7C6CE885" w14:textId="77777777" w:rsidR="000576B4" w:rsidRPr="00213788" w:rsidRDefault="000576B4" w:rsidP="00C04B2F">
      <w:pPr>
        <w:pStyle w:val="Heading1"/>
        <w:spacing w:before="100" w:beforeAutospacing="1" w:after="100" w:afterAutospacing="1" w:line="288" w:lineRule="auto"/>
      </w:pPr>
      <w:bookmarkStart w:id="6" w:name="_Toc42015676"/>
      <w:proofErr w:type="spellStart"/>
      <w:r w:rsidRPr="00213788">
        <w:t>Въведение</w:t>
      </w:r>
      <w:bookmarkEnd w:id="1"/>
      <w:bookmarkEnd w:id="0"/>
      <w:bookmarkEnd w:id="6"/>
      <w:proofErr w:type="spellEnd"/>
    </w:p>
    <w:p w14:paraId="2516F840" w14:textId="72E926BC" w:rsidR="0007702D" w:rsidRPr="00213788" w:rsidRDefault="00F60A91" w:rsidP="00DC153C">
      <w:pPr>
        <w:spacing w:line="360" w:lineRule="auto"/>
        <w:ind w:firstLine="426"/>
        <w:rPr>
          <w:rFonts w:eastAsia="Times New Roman"/>
          <w:lang w:val="bg-BG" w:eastAsia="bg-BG"/>
        </w:rPr>
      </w:pPr>
      <w:r w:rsidRPr="00213788">
        <w:rPr>
          <w:rFonts w:eastAsia="Times New Roman"/>
          <w:lang w:val="bg-BG" w:eastAsia="bg-BG"/>
        </w:rPr>
        <w:t xml:space="preserve">Предметът на настоящата обществена поръчка е да се </w:t>
      </w:r>
      <w:r w:rsidR="00C04B2F" w:rsidRPr="00213788">
        <w:rPr>
          <w:rFonts w:eastAsia="Times New Roman"/>
          <w:lang w:val="bg-BG" w:eastAsia="bg-BG"/>
        </w:rPr>
        <w:t>дефинират изискванията</w:t>
      </w:r>
      <w:r w:rsidRPr="00213788">
        <w:rPr>
          <w:rFonts w:eastAsia="Times New Roman"/>
          <w:lang w:val="bg-BG" w:eastAsia="bg-BG"/>
        </w:rPr>
        <w:t xml:space="preserve"> за извършване на дейности по поддръжка на лицензиран софтуер и предоставяне на услуги по поддръжка на </w:t>
      </w:r>
      <w:r w:rsidR="000576B4" w:rsidRPr="00213788">
        <w:rPr>
          <w:rFonts w:eastAsia="Times New Roman"/>
          <w:lang w:val="bg-BG" w:eastAsia="bg-BG"/>
        </w:rPr>
        <w:t>Информационната система „Управление на държавното съкровище</w:t>
      </w:r>
      <w:r w:rsidR="003F5C2B" w:rsidRPr="00213788">
        <w:rPr>
          <w:rFonts w:eastAsia="Times New Roman"/>
          <w:lang w:val="bg-BG" w:eastAsia="bg-BG"/>
        </w:rPr>
        <w:t>“</w:t>
      </w:r>
      <w:r w:rsidR="000576B4" w:rsidRPr="00213788">
        <w:rPr>
          <w:rFonts w:eastAsia="Times New Roman"/>
          <w:lang w:val="bg-BG" w:eastAsia="bg-BG"/>
        </w:rPr>
        <w:t xml:space="preserve"> (</w:t>
      </w:r>
      <w:r w:rsidR="00B0411F" w:rsidRPr="00213788">
        <w:rPr>
          <w:rFonts w:eastAsia="Times New Roman"/>
          <w:lang w:val="bg-BG" w:eastAsia="bg-BG"/>
        </w:rPr>
        <w:t>наричана по-нататък за краткост „С</w:t>
      </w:r>
      <w:r w:rsidR="000576B4" w:rsidRPr="00213788">
        <w:rPr>
          <w:rFonts w:eastAsia="Times New Roman"/>
          <w:lang w:val="bg-BG" w:eastAsia="bg-BG"/>
        </w:rPr>
        <w:t>истемата</w:t>
      </w:r>
      <w:r w:rsidR="00B0411F" w:rsidRPr="00213788">
        <w:rPr>
          <w:rFonts w:eastAsia="Times New Roman"/>
          <w:lang w:val="bg-BG" w:eastAsia="bg-BG"/>
        </w:rPr>
        <w:t>“</w:t>
      </w:r>
      <w:r w:rsidR="000576B4" w:rsidRPr="00213788">
        <w:rPr>
          <w:rFonts w:eastAsia="Times New Roman"/>
          <w:lang w:val="bg-BG" w:eastAsia="bg-BG"/>
        </w:rPr>
        <w:t xml:space="preserve">) </w:t>
      </w:r>
      <w:r w:rsidRPr="00213788">
        <w:rPr>
          <w:rFonts w:eastAsia="Times New Roman"/>
          <w:lang w:val="bg-BG" w:eastAsia="bg-BG"/>
        </w:rPr>
        <w:t>състояща се</w:t>
      </w:r>
      <w:r w:rsidR="000576B4" w:rsidRPr="00213788">
        <w:rPr>
          <w:rFonts w:eastAsia="Times New Roman"/>
          <w:lang w:val="bg-BG" w:eastAsia="bg-BG"/>
        </w:rPr>
        <w:t xml:space="preserve"> от четири мо</w:t>
      </w:r>
      <w:r w:rsidR="00EB4A67" w:rsidRPr="00213788">
        <w:rPr>
          <w:rFonts w:eastAsia="Times New Roman"/>
          <w:lang w:val="bg-BG" w:eastAsia="bg-BG"/>
        </w:rPr>
        <w:t xml:space="preserve">дула: </w:t>
      </w:r>
      <w:r w:rsidR="00403F5F" w:rsidRPr="00213788">
        <w:rPr>
          <w:rFonts w:eastAsia="Times New Roman"/>
          <w:lang w:val="bg-BG" w:eastAsia="bg-BG"/>
        </w:rPr>
        <w:t>„</w:t>
      </w:r>
      <w:r w:rsidR="00EB4A67" w:rsidRPr="00213788">
        <w:rPr>
          <w:rFonts w:eastAsia="Times New Roman"/>
          <w:lang w:val="bg-BG" w:eastAsia="bg-BG"/>
        </w:rPr>
        <w:t>Месечни касови отчети</w:t>
      </w:r>
      <w:r w:rsidR="003F5C2B" w:rsidRPr="00213788">
        <w:rPr>
          <w:rFonts w:eastAsia="Times New Roman"/>
          <w:lang w:val="bg-BG" w:eastAsia="bg-BG"/>
        </w:rPr>
        <w:t>“</w:t>
      </w:r>
      <w:r w:rsidR="00EB4A67" w:rsidRPr="00213788">
        <w:rPr>
          <w:rFonts w:eastAsia="Times New Roman"/>
          <w:lang w:val="bg-BG" w:eastAsia="bg-BG"/>
        </w:rPr>
        <w:t>; „Тримесечни касови отчети</w:t>
      </w:r>
      <w:r w:rsidR="003F5C2B" w:rsidRPr="00213788">
        <w:rPr>
          <w:rFonts w:eastAsia="Times New Roman"/>
          <w:lang w:val="bg-BG" w:eastAsia="bg-BG"/>
        </w:rPr>
        <w:t>“</w:t>
      </w:r>
      <w:r w:rsidR="00EB4A67" w:rsidRPr="00213788">
        <w:rPr>
          <w:rFonts w:eastAsia="Times New Roman"/>
          <w:lang w:val="bg-BG" w:eastAsia="bg-BG"/>
        </w:rPr>
        <w:t>; „</w:t>
      </w:r>
      <w:r w:rsidR="000576B4" w:rsidRPr="00213788">
        <w:rPr>
          <w:rFonts w:eastAsia="Times New Roman"/>
          <w:lang w:val="bg-BG" w:eastAsia="bg-BG"/>
        </w:rPr>
        <w:t>Касово управление</w:t>
      </w:r>
      <w:r w:rsidR="003F5C2B" w:rsidRPr="00213788">
        <w:rPr>
          <w:rFonts w:eastAsia="Times New Roman"/>
          <w:lang w:val="bg-BG" w:eastAsia="bg-BG"/>
        </w:rPr>
        <w:t>“</w:t>
      </w:r>
      <w:r w:rsidR="000576B4" w:rsidRPr="00213788">
        <w:rPr>
          <w:rFonts w:eastAsia="Times New Roman"/>
          <w:lang w:val="bg-BG" w:eastAsia="bg-BG"/>
        </w:rPr>
        <w:t xml:space="preserve"> и „Държавна финансова статистика</w:t>
      </w:r>
      <w:r w:rsidR="003F5C2B" w:rsidRPr="00213788">
        <w:rPr>
          <w:rFonts w:eastAsia="Times New Roman"/>
          <w:lang w:val="bg-BG" w:eastAsia="bg-BG"/>
        </w:rPr>
        <w:t>“</w:t>
      </w:r>
      <w:r w:rsidR="000576B4" w:rsidRPr="00213788">
        <w:rPr>
          <w:rFonts w:eastAsia="Times New Roman"/>
          <w:lang w:val="bg-BG" w:eastAsia="bg-BG"/>
        </w:rPr>
        <w:t>, работещи върху обща статистическа база данни и базирани на BI платформата на софтуерния продукт MicroStrategy. Информационната система се използва от дирекция „Държавно съкровище</w:t>
      </w:r>
      <w:r w:rsidR="003F5C2B" w:rsidRPr="00213788">
        <w:rPr>
          <w:rFonts w:eastAsia="Times New Roman"/>
          <w:lang w:val="bg-BG" w:eastAsia="bg-BG"/>
        </w:rPr>
        <w:t>“</w:t>
      </w:r>
      <w:r w:rsidR="000576B4" w:rsidRPr="00213788">
        <w:rPr>
          <w:rFonts w:eastAsia="Times New Roman"/>
          <w:lang w:val="bg-BG" w:eastAsia="bg-BG"/>
        </w:rPr>
        <w:t xml:space="preserve"> в Министерство на финансите (МФ), която се явява бенефициент на предоставяните услуги. Системата и лицензите са с осигурена поддръжка до 22.06.2020г. включително.</w:t>
      </w:r>
    </w:p>
    <w:p w14:paraId="5E1C5AF8" w14:textId="77777777" w:rsidR="0007702D" w:rsidRPr="00213788" w:rsidRDefault="0007702D" w:rsidP="00C04B2F">
      <w:pPr>
        <w:pStyle w:val="Heading1"/>
        <w:spacing w:before="100" w:beforeAutospacing="1" w:after="100" w:afterAutospacing="1" w:line="288" w:lineRule="auto"/>
        <w:rPr>
          <w:rFonts w:eastAsia="Times New Roman" w:cs="Times New Roman"/>
          <w:kern w:val="32"/>
          <w:szCs w:val="24"/>
        </w:rPr>
      </w:pPr>
      <w:bookmarkStart w:id="7" w:name="_Toc39565527"/>
      <w:bookmarkStart w:id="8" w:name="_Toc36024557"/>
      <w:bookmarkStart w:id="9" w:name="_Toc42015677"/>
      <w:r w:rsidRPr="00213788">
        <w:rPr>
          <w:rFonts w:eastAsia="Times New Roman" w:cs="Times New Roman"/>
          <w:kern w:val="32"/>
          <w:szCs w:val="24"/>
          <w:lang w:val="bg-BG"/>
        </w:rPr>
        <w:t>Предмет</w:t>
      </w:r>
      <w:bookmarkEnd w:id="7"/>
      <w:r w:rsidRPr="00213788">
        <w:rPr>
          <w:rFonts w:eastAsia="Times New Roman" w:cs="Times New Roman"/>
          <w:kern w:val="32"/>
          <w:szCs w:val="24"/>
        </w:rPr>
        <w:t xml:space="preserve"> </w:t>
      </w:r>
      <w:bookmarkEnd w:id="8"/>
      <w:r w:rsidRPr="00213788">
        <w:rPr>
          <w:rFonts w:eastAsia="Times New Roman" w:cs="Times New Roman"/>
          <w:kern w:val="32"/>
          <w:szCs w:val="24"/>
          <w:lang w:val="bg-BG"/>
        </w:rPr>
        <w:t>на обществена поръчка</w:t>
      </w:r>
      <w:bookmarkEnd w:id="9"/>
    </w:p>
    <w:p w14:paraId="00DAC00D" w14:textId="77777777" w:rsidR="0007702D" w:rsidRPr="00213788" w:rsidRDefault="0007702D" w:rsidP="00DC153C">
      <w:pPr>
        <w:spacing w:line="360" w:lineRule="auto"/>
        <w:ind w:firstLine="426"/>
        <w:rPr>
          <w:rFonts w:eastAsia="Times New Roman"/>
          <w:lang w:val="bg-BG" w:eastAsia="bg-BG"/>
        </w:rPr>
      </w:pPr>
      <w:r w:rsidRPr="00213788">
        <w:rPr>
          <w:rFonts w:eastAsia="Times New Roman"/>
          <w:lang w:val="bg-BG" w:eastAsia="bg-BG"/>
        </w:rPr>
        <w:t>Предмет на обществената поръчка е възлагането на следните услуги, наричани по-нататък за краткост „Услугите“:</w:t>
      </w:r>
    </w:p>
    <w:p w14:paraId="63A2ABF8" w14:textId="0A7ED3A9" w:rsidR="00C04B2F" w:rsidRPr="00213788" w:rsidRDefault="00C04B2F" w:rsidP="009010F6">
      <w:pPr>
        <w:spacing w:line="360" w:lineRule="auto"/>
        <w:rPr>
          <w:rFonts w:eastAsia="Times New Roman"/>
          <w:lang w:val="bg-BG" w:eastAsia="bg-BG"/>
        </w:rPr>
      </w:pPr>
      <w:r w:rsidRPr="00213788">
        <w:rPr>
          <w:rFonts w:eastAsia="Times New Roman"/>
          <w:lang w:val="bg-BG" w:eastAsia="bg-BG"/>
        </w:rPr>
        <w:t xml:space="preserve">2.1. </w:t>
      </w:r>
      <w:r w:rsidR="0007702D" w:rsidRPr="00213788">
        <w:rPr>
          <w:rFonts w:eastAsia="Times New Roman"/>
          <w:lang w:val="bg-BG" w:eastAsia="bg-BG"/>
        </w:rPr>
        <w:t>Поддръжка на притежавани от Министерство на финансите лицензи на Micro</w:t>
      </w:r>
      <w:r w:rsidR="0073360C" w:rsidRPr="00213788">
        <w:rPr>
          <w:rFonts w:eastAsia="Times New Roman"/>
          <w:lang w:eastAsia="bg-BG"/>
        </w:rPr>
        <w:t>S</w:t>
      </w:r>
      <w:r w:rsidR="0007702D" w:rsidRPr="00213788">
        <w:rPr>
          <w:rFonts w:eastAsia="Times New Roman"/>
          <w:lang w:val="bg-BG" w:eastAsia="bg-BG"/>
        </w:rPr>
        <w:t>trategy (наричани по-нататък за краткост „Лицензите“), подробно описани в Таблица № 1 от настоящата Техническа спецификация</w:t>
      </w:r>
      <w:r w:rsidR="00EB4A67" w:rsidRPr="00213788">
        <w:rPr>
          <w:rFonts w:eastAsia="Times New Roman"/>
          <w:lang w:val="bg-BG" w:eastAsia="bg-BG"/>
        </w:rPr>
        <w:t xml:space="preserve"> (наричан</w:t>
      </w:r>
      <w:r w:rsidR="004248FB" w:rsidRPr="00213788">
        <w:rPr>
          <w:rFonts w:eastAsia="Times New Roman"/>
          <w:lang w:val="bg-BG" w:eastAsia="bg-BG"/>
        </w:rPr>
        <w:t>а алтернативно „този документ“)</w:t>
      </w:r>
      <w:r w:rsidR="0007702D" w:rsidRPr="00213788">
        <w:rPr>
          <w:rFonts w:eastAsia="Times New Roman"/>
          <w:lang w:val="bg-BG" w:eastAsia="bg-BG"/>
        </w:rPr>
        <w:t>;</w:t>
      </w:r>
    </w:p>
    <w:p w14:paraId="56FD3A83" w14:textId="34DF1018" w:rsidR="003A639D" w:rsidRPr="00213788" w:rsidRDefault="00C04B2F" w:rsidP="009010F6">
      <w:pPr>
        <w:spacing w:line="360" w:lineRule="auto"/>
        <w:rPr>
          <w:rFonts w:eastAsia="Times New Roman"/>
          <w:lang w:val="bg-BG" w:eastAsia="bg-BG"/>
        </w:rPr>
      </w:pPr>
      <w:r w:rsidRPr="00213788">
        <w:rPr>
          <w:rFonts w:eastAsia="Times New Roman"/>
          <w:lang w:val="bg-BG" w:eastAsia="bg-BG"/>
        </w:rPr>
        <w:t xml:space="preserve">2.2. </w:t>
      </w:r>
      <w:r w:rsidR="0007702D" w:rsidRPr="00213788">
        <w:rPr>
          <w:rFonts w:eastAsia="Times New Roman"/>
          <w:lang w:val="bg-BG" w:eastAsia="bg-BG"/>
        </w:rPr>
        <w:t>Поддръжка на информационната система за управление на държавното съкровище и нейните модули -</w:t>
      </w:r>
      <w:r w:rsidR="00403F5F" w:rsidRPr="00213788">
        <w:rPr>
          <w:rFonts w:eastAsia="Times New Roman"/>
          <w:lang w:val="bg-BG" w:eastAsia="bg-BG"/>
        </w:rPr>
        <w:t xml:space="preserve"> </w:t>
      </w:r>
      <w:r w:rsidR="0007702D" w:rsidRPr="00213788">
        <w:rPr>
          <w:rFonts w:eastAsia="Times New Roman"/>
          <w:lang w:val="bg-BG" w:eastAsia="bg-BG"/>
        </w:rPr>
        <w:t>Модул „Месечни касови отчети“, Модул „Тримесечни касови отчети“, Модул „Касово управление“ и Модул „Държавна финансова статистика“, собственост на Министерството на финансите.</w:t>
      </w:r>
    </w:p>
    <w:p w14:paraId="1C457221" w14:textId="77777777" w:rsidR="008C5E66" w:rsidRPr="00213788" w:rsidRDefault="008C5E66" w:rsidP="00C04B2F">
      <w:pPr>
        <w:pStyle w:val="Heading1"/>
        <w:spacing w:before="100" w:beforeAutospacing="1" w:after="100" w:afterAutospacing="1" w:line="288" w:lineRule="auto"/>
        <w:rPr>
          <w:rFonts w:eastAsia="Times New Roman" w:cs="Times New Roman"/>
          <w:kern w:val="32"/>
          <w:szCs w:val="24"/>
          <w:lang w:val="bg-BG"/>
        </w:rPr>
      </w:pPr>
      <w:bookmarkStart w:id="10" w:name="_Toc42015678"/>
      <w:r w:rsidRPr="00213788">
        <w:rPr>
          <w:rFonts w:eastAsia="Times New Roman" w:cs="Times New Roman"/>
          <w:kern w:val="32"/>
          <w:szCs w:val="24"/>
          <w:lang w:val="bg-BG"/>
        </w:rPr>
        <w:t>Очаквани резултати от изпълнението на обществената поръчка</w:t>
      </w:r>
      <w:bookmarkEnd w:id="10"/>
    </w:p>
    <w:p w14:paraId="154E730D" w14:textId="04E516BF" w:rsidR="008C5E66" w:rsidRPr="00213788" w:rsidRDefault="008C5E66" w:rsidP="00C04B2F">
      <w:pPr>
        <w:spacing w:line="360" w:lineRule="auto"/>
        <w:ind w:firstLine="284"/>
        <w:rPr>
          <w:rFonts w:eastAsia="Times New Roman" w:cs="Arial"/>
          <w:bCs/>
          <w:szCs w:val="20"/>
          <w:lang w:val="bg-BG" w:eastAsia="bg-BG"/>
        </w:rPr>
      </w:pPr>
      <w:r w:rsidRPr="00213788">
        <w:rPr>
          <w:rFonts w:eastAsia="Times New Roman"/>
          <w:lang w:val="bg-BG" w:eastAsia="bg-BG"/>
        </w:rPr>
        <w:t xml:space="preserve">Предоставени услуги по поддръжка на лицензи за </w:t>
      </w:r>
      <w:r w:rsidR="00C04B2F" w:rsidRPr="00213788">
        <w:rPr>
          <w:rFonts w:eastAsia="Times New Roman"/>
          <w:lang w:val="bg-BG" w:eastAsia="bg-BG"/>
        </w:rPr>
        <w:t>софтуерен</w:t>
      </w:r>
      <w:r w:rsidRPr="00213788">
        <w:rPr>
          <w:rFonts w:eastAsia="Times New Roman"/>
          <w:lang w:val="bg-BG" w:eastAsia="bg-BG"/>
        </w:rPr>
        <w:t xml:space="preserve"> продукт MicroStrategy (съгласно Таблица № 1), както </w:t>
      </w:r>
      <w:r w:rsidR="00C04B2F" w:rsidRPr="00213788">
        <w:rPr>
          <w:rFonts w:eastAsia="Times New Roman"/>
          <w:lang w:val="bg-BG" w:eastAsia="bg-BG"/>
        </w:rPr>
        <w:t>предоставена</w:t>
      </w:r>
      <w:r w:rsidRPr="00213788">
        <w:rPr>
          <w:rFonts w:eastAsia="Times New Roman"/>
          <w:lang w:val="bg-BG" w:eastAsia="bg-BG"/>
        </w:rPr>
        <w:t xml:space="preserve"> поддръжка</w:t>
      </w:r>
      <w:r w:rsidR="00C04B2F" w:rsidRPr="00213788">
        <w:rPr>
          <w:rFonts w:eastAsia="Times New Roman"/>
          <w:lang w:val="bg-BG" w:eastAsia="bg-BG"/>
        </w:rPr>
        <w:t xml:space="preserve"> </w:t>
      </w:r>
      <w:r w:rsidRPr="00213788">
        <w:rPr>
          <w:rFonts w:eastAsia="Times New Roman"/>
          <w:lang w:val="bg-BG" w:eastAsia="bg-BG"/>
        </w:rPr>
        <w:t xml:space="preserve">на </w:t>
      </w:r>
      <w:r w:rsidRPr="00213788">
        <w:rPr>
          <w:rFonts w:eastAsia="Times New Roman" w:cs="Times New Roman"/>
          <w:szCs w:val="24"/>
          <w:lang w:val="bg-BG" w:eastAsia="bg-BG"/>
        </w:rPr>
        <w:t>информационната система за управление на държавното съкровище и нейните модули -</w:t>
      </w:r>
      <w:r w:rsidR="00403F5F" w:rsidRPr="00213788">
        <w:rPr>
          <w:rFonts w:eastAsia="Times New Roman" w:cs="Times New Roman"/>
          <w:szCs w:val="24"/>
          <w:lang w:val="bg-BG" w:eastAsia="bg-BG"/>
        </w:rPr>
        <w:t xml:space="preserve"> </w:t>
      </w:r>
      <w:r w:rsidRPr="00213788">
        <w:rPr>
          <w:rFonts w:eastAsia="Times New Roman" w:cs="Times New Roman"/>
          <w:szCs w:val="24"/>
          <w:lang w:val="bg-BG" w:eastAsia="bg-BG"/>
        </w:rPr>
        <w:t>Модул „Месечни касови отчети“, Модул „Тримесечни касови отчети“, Модул „Касово управление“ и Модул „Държавна финансова статистика“</w:t>
      </w:r>
      <w:r w:rsidR="00C04B2F" w:rsidRPr="00213788">
        <w:rPr>
          <w:rFonts w:eastAsia="Times New Roman"/>
          <w:lang w:val="bg-BG" w:eastAsia="bg-BG"/>
        </w:rPr>
        <w:t>,</w:t>
      </w:r>
      <w:r w:rsidRPr="00213788">
        <w:rPr>
          <w:rFonts w:eastAsia="Times New Roman"/>
          <w:lang w:val="bg-BG" w:eastAsia="bg-BG"/>
        </w:rPr>
        <w:t xml:space="preserve"> с осигурена безпроблемната ежедневна работа на потребителите от дирекция „Държавно съкровище“</w:t>
      </w:r>
      <w:r w:rsidR="00E12DB5" w:rsidRPr="00213788">
        <w:rPr>
          <w:rFonts w:eastAsia="Times New Roman"/>
          <w:lang w:val="bg-BG" w:eastAsia="bg-BG"/>
        </w:rPr>
        <w:t>.</w:t>
      </w:r>
      <w:r w:rsidRPr="00213788">
        <w:rPr>
          <w:rFonts w:eastAsia="Times New Roman"/>
          <w:lang w:val="bg-BG" w:eastAsia="bg-BG"/>
        </w:rPr>
        <w:t xml:space="preserve"> </w:t>
      </w:r>
      <w:r w:rsidR="00E12DB5" w:rsidRPr="00213788">
        <w:rPr>
          <w:rFonts w:eastAsia="Times New Roman"/>
          <w:lang w:val="bg-BG" w:eastAsia="bg-BG"/>
        </w:rPr>
        <w:t xml:space="preserve">Осигурено </w:t>
      </w:r>
      <w:r w:rsidRPr="00213788">
        <w:rPr>
          <w:rFonts w:eastAsia="Times New Roman"/>
          <w:bCs/>
          <w:lang w:val="bg-BG" w:eastAsia="bg-BG"/>
        </w:rPr>
        <w:t xml:space="preserve">предоставянето на точна и вярна информация, генерирана от </w:t>
      </w:r>
      <w:r w:rsidR="00E12DB5" w:rsidRPr="00213788">
        <w:rPr>
          <w:rFonts w:eastAsia="Times New Roman"/>
          <w:bCs/>
          <w:lang w:val="bg-BG" w:eastAsia="bg-BG"/>
        </w:rPr>
        <w:t>С</w:t>
      </w:r>
      <w:r w:rsidRPr="00213788">
        <w:rPr>
          <w:rFonts w:eastAsia="Times New Roman"/>
          <w:bCs/>
          <w:lang w:val="bg-BG" w:eastAsia="bg-BG"/>
        </w:rPr>
        <w:t xml:space="preserve">истемата под формата на своевременно актуализирани справки и отчети и нови такива по искане </w:t>
      </w:r>
      <w:r w:rsidR="00E12DB5" w:rsidRPr="00213788">
        <w:rPr>
          <w:rFonts w:eastAsia="Times New Roman"/>
          <w:bCs/>
          <w:lang w:val="bg-BG" w:eastAsia="bg-BG"/>
        </w:rPr>
        <w:t xml:space="preserve">от страна </w:t>
      </w:r>
      <w:r w:rsidRPr="00213788">
        <w:rPr>
          <w:rFonts w:eastAsia="Times New Roman"/>
          <w:bCs/>
          <w:lang w:val="bg-BG" w:eastAsia="bg-BG"/>
        </w:rPr>
        <w:t xml:space="preserve">на </w:t>
      </w:r>
      <w:r w:rsidR="009010F6" w:rsidRPr="00213788">
        <w:rPr>
          <w:rFonts w:eastAsia="Times New Roman"/>
          <w:bCs/>
          <w:lang w:val="bg-BG" w:eastAsia="bg-BG"/>
        </w:rPr>
        <w:t>МФ</w:t>
      </w:r>
      <w:r w:rsidRPr="00213788">
        <w:rPr>
          <w:rFonts w:eastAsia="Times New Roman"/>
          <w:bCs/>
          <w:lang w:val="bg-BG" w:eastAsia="bg-BG"/>
        </w:rPr>
        <w:t xml:space="preserve"> в срокове, посочени от него или съгласувани с Възложителя. </w:t>
      </w:r>
    </w:p>
    <w:p w14:paraId="7DA07882" w14:textId="77777777" w:rsidR="008C5E66" w:rsidRPr="00213788" w:rsidRDefault="008C5E66" w:rsidP="00C04B2F">
      <w:pPr>
        <w:pStyle w:val="Heading1"/>
        <w:spacing w:before="100" w:beforeAutospacing="1" w:after="100" w:afterAutospacing="1" w:line="288" w:lineRule="auto"/>
        <w:rPr>
          <w:rFonts w:eastAsia="Times New Roman"/>
          <w:b w:val="0"/>
          <w:lang w:val="bg-BG" w:eastAsia="bg-BG"/>
        </w:rPr>
      </w:pPr>
      <w:bookmarkStart w:id="11" w:name="_Toc42015679"/>
      <w:r w:rsidRPr="00213788">
        <w:rPr>
          <w:rFonts w:eastAsia="Times New Roman"/>
          <w:lang w:val="bg-BG" w:eastAsia="bg-BG"/>
        </w:rPr>
        <w:lastRenderedPageBreak/>
        <w:t>Срок на изпълнение на обществената поръчка</w:t>
      </w:r>
      <w:bookmarkEnd w:id="11"/>
    </w:p>
    <w:p w14:paraId="103C1BAD" w14:textId="4B195E01" w:rsidR="008C5E66" w:rsidRPr="00213788" w:rsidRDefault="008C5E66" w:rsidP="008C5E66">
      <w:pPr>
        <w:spacing w:line="360" w:lineRule="auto"/>
        <w:ind w:firstLine="426"/>
        <w:rPr>
          <w:rFonts w:eastAsia="Times New Roman"/>
          <w:szCs w:val="24"/>
          <w:lang w:val="bg-BG" w:eastAsia="bg-BG"/>
        </w:rPr>
      </w:pPr>
      <w:r w:rsidRPr="00213788">
        <w:rPr>
          <w:rFonts w:eastAsia="Times New Roman"/>
          <w:szCs w:val="24"/>
          <w:lang w:val="bg-BG" w:eastAsia="bg-BG"/>
        </w:rPr>
        <w:t>Срокът на изпълнение на Услугите, описани в т. 2.1.и т. 2.2. е 12 месеца, считано от 00:00ч. на 23.06.2020 г. до 24:00 ч. на 22.06.2021 г.</w:t>
      </w:r>
    </w:p>
    <w:p w14:paraId="3C65AB3E" w14:textId="64495BC8" w:rsidR="00814C84" w:rsidRPr="00213788" w:rsidRDefault="008C5E66" w:rsidP="00C04B2F">
      <w:pPr>
        <w:pStyle w:val="Heading1"/>
        <w:spacing w:before="100" w:beforeAutospacing="1" w:after="100" w:afterAutospacing="1" w:line="288" w:lineRule="auto"/>
        <w:rPr>
          <w:rFonts w:eastAsia="Times New Roman" w:cs="Times New Roman"/>
          <w:kern w:val="32"/>
          <w:szCs w:val="24"/>
          <w:lang w:val="bg-BG"/>
        </w:rPr>
      </w:pPr>
      <w:bookmarkStart w:id="12" w:name="_Toc42015680"/>
      <w:r w:rsidRPr="00213788">
        <w:rPr>
          <w:rFonts w:eastAsia="Times New Roman" w:cs="Times New Roman"/>
          <w:kern w:val="32"/>
          <w:szCs w:val="24"/>
          <w:lang w:val="bg-BG"/>
        </w:rPr>
        <w:t>Място на изпълнение на обществената поръчка</w:t>
      </w:r>
      <w:bookmarkEnd w:id="12"/>
    </w:p>
    <w:p w14:paraId="6ED11E01" w14:textId="5B6CC057" w:rsidR="008C5E66" w:rsidRPr="00213788" w:rsidRDefault="008C5E66" w:rsidP="00C04B2F">
      <w:pPr>
        <w:spacing w:line="360" w:lineRule="auto"/>
        <w:ind w:firstLine="426"/>
        <w:rPr>
          <w:rFonts w:eastAsia="Times New Roman"/>
          <w:lang w:val="bg-BG" w:eastAsia="bg-BG"/>
        </w:rPr>
      </w:pPr>
      <w:r w:rsidRPr="00213788">
        <w:rPr>
          <w:rFonts w:eastAsia="Times New Roman"/>
          <w:lang w:val="bg-BG" w:eastAsia="bg-BG"/>
        </w:rPr>
        <w:t>Местоположението на изпълнение на оперативните дейности ще бъде сградата на Министерство на финансите, намираща се на ул. „Г. С. Раковски</w:t>
      </w:r>
      <w:r w:rsidR="007E322F" w:rsidRPr="00213788">
        <w:rPr>
          <w:rFonts w:eastAsia="Times New Roman"/>
          <w:lang w:val="bg-BG" w:eastAsia="bg-BG"/>
        </w:rPr>
        <w:t>“</w:t>
      </w:r>
      <w:r w:rsidRPr="00213788">
        <w:rPr>
          <w:rFonts w:eastAsia="Times New Roman"/>
          <w:lang w:val="bg-BG" w:eastAsia="bg-BG"/>
        </w:rPr>
        <w:t xml:space="preserve"> № 102.</w:t>
      </w:r>
    </w:p>
    <w:p w14:paraId="4F175589" w14:textId="025A1C1A" w:rsidR="003A639D" w:rsidRPr="00213788" w:rsidRDefault="008455AA" w:rsidP="00C04B2F">
      <w:pPr>
        <w:pStyle w:val="Heading1"/>
        <w:spacing w:before="100" w:beforeAutospacing="1" w:after="100" w:afterAutospacing="1" w:line="288" w:lineRule="auto"/>
        <w:rPr>
          <w:rFonts w:eastAsia="Times New Roman" w:cs="Times New Roman"/>
          <w:kern w:val="32"/>
          <w:szCs w:val="24"/>
          <w:lang w:val="bg-BG"/>
        </w:rPr>
      </w:pPr>
      <w:bookmarkStart w:id="13" w:name="_Toc42015681"/>
      <w:r w:rsidRPr="00213788">
        <w:rPr>
          <w:rFonts w:eastAsia="Times New Roman" w:cs="Times New Roman"/>
          <w:kern w:val="32"/>
          <w:szCs w:val="24"/>
          <w:lang w:val="bg-BG"/>
        </w:rPr>
        <w:t>Изисквания към Изпълнителя</w:t>
      </w:r>
      <w:bookmarkEnd w:id="13"/>
    </w:p>
    <w:p w14:paraId="083259A4" w14:textId="7B9AD1B0" w:rsidR="009010F6" w:rsidRPr="00213788" w:rsidRDefault="008455AA" w:rsidP="009010F6">
      <w:pPr>
        <w:spacing w:line="360" w:lineRule="auto"/>
        <w:ind w:firstLine="426"/>
        <w:rPr>
          <w:rFonts w:eastAsia="Times New Roman"/>
          <w:lang w:val="bg-BG" w:eastAsia="bg-BG"/>
        </w:rPr>
      </w:pPr>
      <w:r w:rsidRPr="00213788">
        <w:rPr>
          <w:rFonts w:eastAsia="Times New Roman"/>
          <w:lang w:val="bg-BG" w:eastAsia="bg-BG"/>
        </w:rPr>
        <w:t xml:space="preserve">Изпълнителят </w:t>
      </w:r>
      <w:r w:rsidR="000F2728" w:rsidRPr="00213788">
        <w:rPr>
          <w:rFonts w:eastAsia="Times New Roman"/>
          <w:lang w:val="bg-BG" w:eastAsia="bg-BG"/>
        </w:rPr>
        <w:t>следва да е надлежно оторизиран</w:t>
      </w:r>
      <w:r w:rsidRPr="00213788">
        <w:rPr>
          <w:rFonts w:eastAsia="Times New Roman"/>
          <w:lang w:val="bg-BG" w:eastAsia="bg-BG"/>
        </w:rPr>
        <w:t xml:space="preserve"> от производителя MicroStrategy за поддръжка на продукти на компанията на територията на Република България за целия срок на предоставяне на услугата.</w:t>
      </w:r>
    </w:p>
    <w:p w14:paraId="43518EE2" w14:textId="479DB4EA" w:rsidR="003A639D" w:rsidRPr="00213788" w:rsidRDefault="008455AA" w:rsidP="009010F6">
      <w:pPr>
        <w:spacing w:line="360" w:lineRule="auto"/>
        <w:ind w:firstLine="426"/>
        <w:rPr>
          <w:rFonts w:eastAsia="Times New Roman"/>
          <w:lang w:val="bg-BG" w:eastAsia="bg-BG"/>
        </w:rPr>
      </w:pPr>
      <w:r w:rsidRPr="00213788">
        <w:rPr>
          <w:rFonts w:eastAsia="Times New Roman"/>
          <w:lang w:val="bg-BG" w:eastAsia="bg-BG"/>
        </w:rPr>
        <w:t>Изпълнителят осъществява ценообразуването</w:t>
      </w:r>
      <w:r w:rsidR="009010F6" w:rsidRPr="00213788">
        <w:rPr>
          <w:rFonts w:eastAsia="Times New Roman"/>
          <w:lang w:val="bg-BG" w:eastAsia="bg-BG"/>
        </w:rPr>
        <w:t xml:space="preserve"> на услугите с включени всички </w:t>
      </w:r>
      <w:r w:rsidRPr="00213788">
        <w:rPr>
          <w:rFonts w:eastAsia="Times New Roman"/>
          <w:lang w:val="bg-BG" w:eastAsia="bg-BG"/>
        </w:rPr>
        <w:t>негови разходи в т.ч. за персонал, транспорт и застраховане при икономически най-изгодни условия за Възложителя.</w:t>
      </w:r>
    </w:p>
    <w:p w14:paraId="4B1278FC" w14:textId="77777777" w:rsidR="00E5780C" w:rsidRPr="00213788" w:rsidRDefault="00E5780C" w:rsidP="00C04B2F">
      <w:pPr>
        <w:pStyle w:val="Heading1"/>
        <w:spacing w:before="100" w:beforeAutospacing="1" w:after="100" w:afterAutospacing="1" w:line="288" w:lineRule="auto"/>
        <w:rPr>
          <w:szCs w:val="24"/>
          <w:lang w:val="bg-BG"/>
        </w:rPr>
      </w:pPr>
      <w:bookmarkStart w:id="14" w:name="_Toc42015682"/>
      <w:bookmarkStart w:id="15" w:name="_Toc36024564"/>
      <w:bookmarkStart w:id="16" w:name="_Toc39565531"/>
      <w:r w:rsidRPr="00213788">
        <w:rPr>
          <w:szCs w:val="24"/>
          <w:lang w:val="bg-BG"/>
        </w:rPr>
        <w:t>Изисквания към екипа</w:t>
      </w:r>
      <w:bookmarkEnd w:id="14"/>
    </w:p>
    <w:p w14:paraId="2E7AAF8E" w14:textId="77777777" w:rsidR="00C04B2F" w:rsidRPr="00213788" w:rsidRDefault="00E5780C" w:rsidP="00C04B2F">
      <w:pPr>
        <w:widowControl w:val="0"/>
        <w:autoSpaceDE w:val="0"/>
        <w:autoSpaceDN w:val="0"/>
        <w:adjustRightInd w:val="0"/>
        <w:spacing w:line="360" w:lineRule="auto"/>
        <w:ind w:firstLine="425"/>
        <w:rPr>
          <w:rFonts w:eastAsia="Times New Roman" w:cs="Arial"/>
          <w:szCs w:val="20"/>
          <w:lang w:val="bg-BG" w:eastAsia="bg-BG"/>
        </w:rPr>
      </w:pPr>
      <w:r w:rsidRPr="00213788">
        <w:rPr>
          <w:rFonts w:eastAsia="Times New Roman" w:cs="Arial"/>
          <w:szCs w:val="20"/>
          <w:lang w:val="bg-BG" w:eastAsia="bg-BG"/>
        </w:rPr>
        <w:t>Изпълнителят следва да предостави квалифициран екип, който да предоставя услугите по поддръжка с изискуемото качество. В случай, че в хода на изпълнението е необходима смяна на член на екипа по под</w:t>
      </w:r>
      <w:r w:rsidR="00896C94" w:rsidRPr="00213788">
        <w:rPr>
          <w:rFonts w:eastAsia="Times New Roman" w:cs="Arial"/>
          <w:szCs w:val="20"/>
          <w:lang w:val="bg-BG" w:eastAsia="bg-BG"/>
        </w:rPr>
        <w:t>дръжка, се прилага редът по т. 8.2.2 и т. 8</w:t>
      </w:r>
      <w:r w:rsidR="00C04B2F" w:rsidRPr="00213788">
        <w:rPr>
          <w:rFonts w:eastAsia="Times New Roman" w:cs="Arial"/>
          <w:szCs w:val="20"/>
          <w:lang w:val="bg-BG" w:eastAsia="bg-BG"/>
        </w:rPr>
        <w:t>.2.4</w:t>
      </w:r>
    </w:p>
    <w:p w14:paraId="465BFF15" w14:textId="77777777" w:rsidR="00C04B2F" w:rsidRPr="00213788" w:rsidRDefault="00E5780C" w:rsidP="00C04B2F">
      <w:pPr>
        <w:pStyle w:val="Heading1"/>
        <w:spacing w:before="100" w:beforeAutospacing="1" w:after="100" w:afterAutospacing="1" w:line="288" w:lineRule="auto"/>
        <w:rPr>
          <w:rFonts w:eastAsia="Times New Roman" w:cs="Times New Roman"/>
          <w:kern w:val="32"/>
          <w:szCs w:val="24"/>
          <w:lang w:val="bg-BG"/>
        </w:rPr>
      </w:pPr>
      <w:bookmarkStart w:id="17" w:name="_Toc42015683"/>
      <w:r w:rsidRPr="00213788">
        <w:rPr>
          <w:rFonts w:eastAsia="Times New Roman" w:cs="Times New Roman"/>
          <w:kern w:val="32"/>
          <w:szCs w:val="24"/>
          <w:lang w:val="bg-BG"/>
        </w:rPr>
        <w:t>Изисквания към мрежова и информационна сигурност</w:t>
      </w:r>
      <w:bookmarkStart w:id="18" w:name="_Toc356914942"/>
      <w:bookmarkStart w:id="19" w:name="_Toc356915149"/>
      <w:bookmarkEnd w:id="17"/>
    </w:p>
    <w:p w14:paraId="6C95D0E5" w14:textId="5974925A" w:rsidR="009010F6" w:rsidRPr="00213788" w:rsidRDefault="009010F6" w:rsidP="009010F6">
      <w:pPr>
        <w:widowControl w:val="0"/>
        <w:autoSpaceDE w:val="0"/>
        <w:autoSpaceDN w:val="0"/>
        <w:adjustRightInd w:val="0"/>
        <w:spacing w:line="360" w:lineRule="auto"/>
        <w:rPr>
          <w:rFonts w:eastAsia="Times New Roman"/>
          <w:lang w:val="bg-BG" w:eastAsia="bg-BG"/>
        </w:rPr>
      </w:pPr>
      <w:r w:rsidRPr="00213788">
        <w:rPr>
          <w:rFonts w:eastAsia="Times New Roman"/>
          <w:lang w:val="bg-BG" w:eastAsia="bg-BG"/>
        </w:rPr>
        <w:t xml:space="preserve">8.1. </w:t>
      </w:r>
      <w:r w:rsidR="00E5780C" w:rsidRPr="00213788">
        <w:rPr>
          <w:rFonts w:eastAsia="Times New Roman"/>
          <w:lang w:val="bg-BG" w:eastAsia="bg-BG"/>
        </w:rPr>
        <w:t>Изпълнителят следва да прилага изискванията на Закона за електронното управление, Закона за защита на личните данни, Закона за киберсигурност и подзаконовите нормативни актове към тях</w:t>
      </w:r>
      <w:r w:rsidRPr="00213788">
        <w:rPr>
          <w:rFonts w:eastAsia="Times New Roman"/>
          <w:lang w:val="bg-BG" w:eastAsia="bg-BG"/>
        </w:rPr>
        <w:t>.</w:t>
      </w:r>
    </w:p>
    <w:p w14:paraId="15E2AD19" w14:textId="77777777" w:rsidR="009010F6" w:rsidRPr="00213788" w:rsidRDefault="009010F6" w:rsidP="009010F6">
      <w:pPr>
        <w:widowControl w:val="0"/>
        <w:autoSpaceDE w:val="0"/>
        <w:autoSpaceDN w:val="0"/>
        <w:adjustRightInd w:val="0"/>
        <w:spacing w:line="360" w:lineRule="auto"/>
        <w:ind w:firstLine="425"/>
        <w:rPr>
          <w:rFonts w:eastAsia="Times New Roman" w:cs="Times New Roman"/>
          <w:szCs w:val="24"/>
          <w:lang w:val="x-none" w:eastAsia="x-none"/>
        </w:rPr>
      </w:pPr>
      <w:r w:rsidRPr="00213788">
        <w:rPr>
          <w:rFonts w:eastAsia="Times New Roman" w:cs="Times New Roman"/>
          <w:szCs w:val="24"/>
          <w:lang w:val="bg-BG" w:eastAsia="x-none"/>
        </w:rPr>
        <w:t xml:space="preserve">8.2. </w:t>
      </w:r>
      <w:r w:rsidR="003A639D" w:rsidRPr="00213788">
        <w:rPr>
          <w:rFonts w:eastAsia="Times New Roman" w:cs="Times New Roman"/>
          <w:szCs w:val="24"/>
          <w:lang w:val="bg-BG" w:eastAsia="x-none"/>
        </w:rPr>
        <w:t xml:space="preserve">Съгласно изискванията на </w:t>
      </w:r>
      <w:r w:rsidR="00E5780C" w:rsidRPr="00213788">
        <w:rPr>
          <w:rFonts w:eastAsia="Times New Roman" w:cs="Times New Roman"/>
          <w:szCs w:val="24"/>
          <w:lang w:val="x-none" w:eastAsia="x-none"/>
        </w:rPr>
        <w:t xml:space="preserve">чл. 10 от Наредбата за минималните изисквания за мрежова и информационна сигурност (НМИМИС), </w:t>
      </w:r>
      <w:r w:rsidR="00E5780C" w:rsidRPr="00213788">
        <w:rPr>
          <w:rFonts w:eastAsia="Times New Roman" w:cs="Times New Roman"/>
          <w:szCs w:val="24"/>
          <w:lang w:val="bg-BG" w:eastAsia="x-none"/>
        </w:rPr>
        <w:t>Изпълнителят:</w:t>
      </w:r>
    </w:p>
    <w:p w14:paraId="24137D9B" w14:textId="77777777" w:rsidR="009010F6" w:rsidRPr="00213788" w:rsidRDefault="009010F6" w:rsidP="009010F6">
      <w:pPr>
        <w:widowControl w:val="0"/>
        <w:autoSpaceDE w:val="0"/>
        <w:autoSpaceDN w:val="0"/>
        <w:adjustRightInd w:val="0"/>
        <w:spacing w:line="360" w:lineRule="auto"/>
        <w:ind w:firstLine="425"/>
        <w:rPr>
          <w:rFonts w:eastAsia="Times New Roman"/>
          <w:lang w:val="bg-BG"/>
        </w:rPr>
      </w:pPr>
      <w:r w:rsidRPr="00213788">
        <w:rPr>
          <w:rFonts w:eastAsia="Times New Roman" w:cs="Times New Roman"/>
          <w:szCs w:val="24"/>
          <w:lang w:val="bg-BG" w:eastAsia="x-none"/>
        </w:rPr>
        <w:t xml:space="preserve">8.2.1. </w:t>
      </w:r>
      <w:r w:rsidR="00E5780C" w:rsidRPr="00213788">
        <w:rPr>
          <w:rFonts w:eastAsia="Times New Roman"/>
          <w:lang w:val="bg-BG"/>
        </w:rPr>
        <w:t xml:space="preserve">Гарантира, че лицата, ангажирани от </w:t>
      </w:r>
      <w:r w:rsidR="003A639D" w:rsidRPr="00213788">
        <w:rPr>
          <w:rFonts w:eastAsia="Times New Roman"/>
          <w:lang w:val="bg-BG"/>
        </w:rPr>
        <w:t xml:space="preserve">страна на </w:t>
      </w:r>
      <w:r w:rsidR="00E5780C" w:rsidRPr="00213788">
        <w:rPr>
          <w:rFonts w:eastAsia="Times New Roman"/>
          <w:lang w:val="bg-BG"/>
        </w:rPr>
        <w:t xml:space="preserve">Изпълнителя с изпълнението на договора, при взаимодействието им със служители на </w:t>
      </w:r>
      <w:r w:rsidRPr="00213788">
        <w:rPr>
          <w:rFonts w:eastAsia="Times New Roman"/>
          <w:lang w:val="bg-BG"/>
        </w:rPr>
        <w:t>МФ</w:t>
      </w:r>
      <w:r w:rsidR="00E5780C" w:rsidRPr="00213788">
        <w:rPr>
          <w:rFonts w:eastAsia="Times New Roman"/>
          <w:lang w:val="bg-BG"/>
        </w:rPr>
        <w:t xml:space="preserve"> ще спазват изискванията за сигурността на информацията съгласно Закона за киберсигурност и НМИМИС.</w:t>
      </w:r>
    </w:p>
    <w:p w14:paraId="1C42C493" w14:textId="33FC7284" w:rsidR="009010F6" w:rsidRPr="00213788" w:rsidRDefault="009010F6" w:rsidP="009010F6">
      <w:pPr>
        <w:widowControl w:val="0"/>
        <w:autoSpaceDE w:val="0"/>
        <w:autoSpaceDN w:val="0"/>
        <w:adjustRightInd w:val="0"/>
        <w:spacing w:line="360" w:lineRule="auto"/>
        <w:ind w:firstLine="425"/>
        <w:rPr>
          <w:rFonts w:eastAsia="Times New Roman" w:cs="Times New Roman"/>
          <w:szCs w:val="24"/>
          <w:lang w:val="x-none" w:eastAsia="x-none"/>
        </w:rPr>
      </w:pPr>
      <w:r w:rsidRPr="00213788">
        <w:rPr>
          <w:rFonts w:eastAsia="Times New Roman"/>
          <w:lang w:val="bg-BG"/>
        </w:rPr>
        <w:t xml:space="preserve">8.2.2. </w:t>
      </w:r>
      <w:r w:rsidR="00E5780C" w:rsidRPr="00213788">
        <w:rPr>
          <w:rFonts w:eastAsia="Times New Roman" w:cs="Times New Roman"/>
          <w:szCs w:val="24"/>
          <w:lang w:val="x-none" w:eastAsia="x-none"/>
        </w:rPr>
        <w:t>При предоставяне на услугите по поддръжка спазва сигурността на информацията</w:t>
      </w:r>
      <w:r w:rsidR="00E5780C" w:rsidRPr="00213788">
        <w:rPr>
          <w:rFonts w:eastAsia="Times New Roman" w:cs="Times New Roman"/>
          <w:szCs w:val="24"/>
          <w:lang w:val="bg-BG" w:eastAsia="x-none"/>
        </w:rPr>
        <w:t xml:space="preserve"> на</w:t>
      </w:r>
      <w:r w:rsidR="007600FE" w:rsidRPr="00213788">
        <w:rPr>
          <w:rFonts w:eastAsia="Times New Roman" w:cs="Times New Roman"/>
          <w:szCs w:val="24"/>
          <w:lang w:val="bg-BG" w:eastAsia="x-none"/>
        </w:rPr>
        <w:t xml:space="preserve"> МФ.</w:t>
      </w:r>
      <w:r w:rsidR="00E5780C" w:rsidRPr="00213788">
        <w:rPr>
          <w:rFonts w:eastAsia="Times New Roman" w:cs="Times New Roman"/>
          <w:szCs w:val="24"/>
          <w:lang w:val="x-none" w:eastAsia="x-none"/>
        </w:rPr>
        <w:t xml:space="preserve"> За целта непосредствено след сключване на договор </w:t>
      </w:r>
      <w:r w:rsidR="00E5780C" w:rsidRPr="00213788">
        <w:rPr>
          <w:rFonts w:eastAsia="Times New Roman" w:cs="Times New Roman"/>
          <w:szCs w:val="24"/>
          <w:lang w:val="bg-BG" w:eastAsia="x-none"/>
        </w:rPr>
        <w:t>лицата, ангажирани с предоставяне на</w:t>
      </w:r>
      <w:r w:rsidR="00E5780C" w:rsidRPr="00213788">
        <w:rPr>
          <w:rFonts w:eastAsia="Times New Roman" w:cs="Times New Roman"/>
          <w:szCs w:val="24"/>
          <w:lang w:val="x-none" w:eastAsia="x-none"/>
        </w:rPr>
        <w:t xml:space="preserve"> услугите по поддръжка </w:t>
      </w:r>
      <w:r w:rsidR="00E5780C" w:rsidRPr="00213788">
        <w:rPr>
          <w:rFonts w:eastAsia="Times New Roman" w:cs="Times New Roman"/>
          <w:szCs w:val="24"/>
          <w:lang w:val="bg-BG" w:eastAsia="x-none"/>
        </w:rPr>
        <w:t xml:space="preserve">от Изпълнителя, </w:t>
      </w:r>
      <w:r w:rsidR="00E5780C" w:rsidRPr="00213788">
        <w:rPr>
          <w:rFonts w:eastAsia="Times New Roman" w:cs="Times New Roman"/>
          <w:szCs w:val="24"/>
          <w:lang w:val="x-none" w:eastAsia="x-none"/>
        </w:rPr>
        <w:t>подпи</w:t>
      </w:r>
      <w:r w:rsidR="00E5780C" w:rsidRPr="00213788">
        <w:rPr>
          <w:rFonts w:eastAsia="Times New Roman" w:cs="Times New Roman"/>
          <w:szCs w:val="24"/>
          <w:lang w:val="bg-BG" w:eastAsia="x-none"/>
        </w:rPr>
        <w:t>сват</w:t>
      </w:r>
      <w:r w:rsidR="00E5780C" w:rsidRPr="00213788">
        <w:rPr>
          <w:rFonts w:eastAsia="Times New Roman" w:cs="Times New Roman"/>
          <w:szCs w:val="24"/>
          <w:lang w:val="x-none" w:eastAsia="x-none"/>
        </w:rPr>
        <w:t xml:space="preserve"> декларации за поверителност.</w:t>
      </w:r>
    </w:p>
    <w:p w14:paraId="66A047C1" w14:textId="77777777" w:rsidR="009010F6" w:rsidRPr="00213788" w:rsidRDefault="009010F6" w:rsidP="009010F6">
      <w:pPr>
        <w:widowControl w:val="0"/>
        <w:autoSpaceDE w:val="0"/>
        <w:autoSpaceDN w:val="0"/>
        <w:adjustRightInd w:val="0"/>
        <w:spacing w:line="360" w:lineRule="auto"/>
        <w:ind w:firstLine="425"/>
        <w:rPr>
          <w:rFonts w:eastAsia="Times New Roman" w:cs="Times New Roman"/>
          <w:szCs w:val="24"/>
          <w:lang w:val="bg-BG" w:eastAsia="x-none"/>
        </w:rPr>
      </w:pPr>
      <w:r w:rsidRPr="00213788">
        <w:rPr>
          <w:rFonts w:eastAsia="Times New Roman" w:cs="Times New Roman"/>
          <w:szCs w:val="24"/>
          <w:lang w:val="bg-BG" w:eastAsia="x-none"/>
        </w:rPr>
        <w:t xml:space="preserve">8.2.3. </w:t>
      </w:r>
      <w:r w:rsidR="00E5780C" w:rsidRPr="00213788">
        <w:rPr>
          <w:rFonts w:eastAsia="Times New Roman" w:cs="Times New Roman"/>
          <w:szCs w:val="24"/>
          <w:lang w:val="bg-BG" w:eastAsia="x-none"/>
        </w:rPr>
        <w:t>Изпълнителят се задължава да не разпространява информация, станала му известна при и по повод изпълнението на договора на трети страни без изричното писмено съгласие на Възложителя.</w:t>
      </w:r>
    </w:p>
    <w:p w14:paraId="6B85A12E" w14:textId="510EBB49" w:rsidR="009010F6" w:rsidRPr="00213788" w:rsidRDefault="009010F6" w:rsidP="009010F6">
      <w:pPr>
        <w:widowControl w:val="0"/>
        <w:autoSpaceDE w:val="0"/>
        <w:autoSpaceDN w:val="0"/>
        <w:adjustRightInd w:val="0"/>
        <w:spacing w:line="360" w:lineRule="auto"/>
        <w:ind w:firstLine="425"/>
        <w:rPr>
          <w:rFonts w:eastAsia="Times New Roman" w:cs="Times New Roman"/>
          <w:szCs w:val="24"/>
          <w:lang w:val="x-none" w:eastAsia="x-none"/>
        </w:rPr>
      </w:pPr>
      <w:r w:rsidRPr="00213788">
        <w:rPr>
          <w:rFonts w:eastAsia="Times New Roman" w:cs="Times New Roman"/>
          <w:szCs w:val="24"/>
          <w:lang w:val="bg-BG" w:eastAsia="x-none"/>
        </w:rPr>
        <w:t xml:space="preserve">8.2.4. </w:t>
      </w:r>
      <w:r w:rsidR="00E5780C" w:rsidRPr="00213788">
        <w:rPr>
          <w:rFonts w:eastAsia="Times New Roman" w:cs="Times New Roman"/>
          <w:szCs w:val="24"/>
          <w:lang w:val="x-none" w:eastAsia="x-none"/>
        </w:rPr>
        <w:t xml:space="preserve">При констатирани нарушения на </w:t>
      </w:r>
      <w:r w:rsidR="00E5780C" w:rsidRPr="00213788">
        <w:rPr>
          <w:rFonts w:eastAsia="Times New Roman" w:cs="Times New Roman"/>
          <w:szCs w:val="24"/>
          <w:lang w:val="bg-BG" w:eastAsia="x-none"/>
        </w:rPr>
        <w:t>лицата</w:t>
      </w:r>
      <w:r w:rsidR="00E5780C" w:rsidRPr="00213788">
        <w:rPr>
          <w:rFonts w:eastAsia="Times New Roman" w:cs="Times New Roman"/>
          <w:szCs w:val="24"/>
          <w:lang w:val="x-none" w:eastAsia="x-none"/>
        </w:rPr>
        <w:t>, ангажирани с изпълнението</w:t>
      </w:r>
      <w:r w:rsidR="00E5780C" w:rsidRPr="00213788">
        <w:rPr>
          <w:rFonts w:eastAsia="Times New Roman" w:cs="Times New Roman"/>
          <w:szCs w:val="24"/>
          <w:lang w:val="bg-BG" w:eastAsia="x-none"/>
        </w:rPr>
        <w:t xml:space="preserve"> от страна на </w:t>
      </w:r>
      <w:r w:rsidR="00E5780C" w:rsidRPr="00213788">
        <w:rPr>
          <w:rFonts w:eastAsia="Times New Roman" w:cs="Times New Roman"/>
          <w:szCs w:val="24"/>
          <w:lang w:val="bg-BG" w:eastAsia="x-none"/>
        </w:rPr>
        <w:lastRenderedPageBreak/>
        <w:t>Изпълнителя</w:t>
      </w:r>
      <w:r w:rsidR="00E5780C" w:rsidRPr="00213788">
        <w:rPr>
          <w:rFonts w:eastAsia="Times New Roman" w:cs="Times New Roman"/>
          <w:szCs w:val="24"/>
          <w:lang w:val="x-none" w:eastAsia="x-none"/>
        </w:rPr>
        <w:t>, за неспазване на изискванията за сигурност на информацията, Възложителят отправя писмено уведомление към Изпълнителя за замяна на виновн</w:t>
      </w:r>
      <w:r w:rsidR="00E5780C" w:rsidRPr="00213788">
        <w:rPr>
          <w:rFonts w:eastAsia="Times New Roman" w:cs="Times New Roman"/>
          <w:szCs w:val="24"/>
          <w:lang w:val="bg-BG" w:eastAsia="x-none"/>
        </w:rPr>
        <w:t xml:space="preserve">ото лице </w:t>
      </w:r>
      <w:r w:rsidR="00E5780C" w:rsidRPr="00213788">
        <w:rPr>
          <w:rFonts w:eastAsia="Times New Roman" w:cs="Times New Roman"/>
          <w:szCs w:val="24"/>
          <w:lang w:val="x-none" w:eastAsia="x-none"/>
        </w:rPr>
        <w:t xml:space="preserve">(по електронна поща, с електронно подписан имейл или официално писмо). Изпълнителят е длъжен да предприеме действия за незабавната подмяна на </w:t>
      </w:r>
      <w:r w:rsidR="00E5780C" w:rsidRPr="00213788">
        <w:rPr>
          <w:rFonts w:eastAsia="Times New Roman" w:cs="Times New Roman"/>
          <w:szCs w:val="24"/>
          <w:lang w:val="bg-BG" w:eastAsia="x-none"/>
        </w:rPr>
        <w:t>виновното лице с друго</w:t>
      </w:r>
      <w:r w:rsidR="00E5780C" w:rsidRPr="00213788">
        <w:rPr>
          <w:rFonts w:eastAsia="Times New Roman" w:cs="Times New Roman"/>
          <w:szCs w:val="24"/>
          <w:lang w:val="x-none" w:eastAsia="x-none"/>
        </w:rPr>
        <w:t xml:space="preserve">, с аналогична или по-висока квалификация, като уведоми Възложителя (по електронна поща, с електронно подписан имейл или официално писмо). </w:t>
      </w:r>
    </w:p>
    <w:p w14:paraId="4B38B1D8" w14:textId="77777777" w:rsidR="009010F6" w:rsidRPr="00213788" w:rsidRDefault="009010F6" w:rsidP="009010F6">
      <w:pPr>
        <w:widowControl w:val="0"/>
        <w:autoSpaceDE w:val="0"/>
        <w:autoSpaceDN w:val="0"/>
        <w:adjustRightInd w:val="0"/>
        <w:spacing w:line="360" w:lineRule="auto"/>
        <w:ind w:firstLine="425"/>
        <w:rPr>
          <w:rFonts w:eastAsia="Times New Roman" w:cs="Times New Roman"/>
          <w:szCs w:val="24"/>
          <w:lang w:val="x-none" w:eastAsia="x-none"/>
        </w:rPr>
      </w:pPr>
      <w:r w:rsidRPr="00213788">
        <w:rPr>
          <w:rFonts w:eastAsia="Times New Roman" w:cs="Times New Roman"/>
          <w:szCs w:val="24"/>
          <w:lang w:val="bg-BG" w:eastAsia="x-none"/>
        </w:rPr>
        <w:t xml:space="preserve">8.2.5. </w:t>
      </w:r>
      <w:r w:rsidR="00E5780C" w:rsidRPr="00213788">
        <w:rPr>
          <w:rFonts w:eastAsia="Times New Roman" w:cs="Times New Roman"/>
          <w:szCs w:val="24"/>
          <w:lang w:val="x-none" w:eastAsia="x-none"/>
        </w:rPr>
        <w:t xml:space="preserve">При констатирано неспазване на изискванията за качество на услугата съгласно изискванията на </w:t>
      </w:r>
      <w:r w:rsidR="00E5780C" w:rsidRPr="00213788">
        <w:rPr>
          <w:rFonts w:eastAsia="Times New Roman" w:cs="Times New Roman"/>
          <w:szCs w:val="24"/>
          <w:lang w:val="bg-BG" w:eastAsia="x-none"/>
        </w:rPr>
        <w:t>този документ</w:t>
      </w:r>
      <w:r w:rsidR="00E5780C" w:rsidRPr="00213788">
        <w:rPr>
          <w:rFonts w:eastAsia="Times New Roman" w:cs="Times New Roman"/>
          <w:szCs w:val="24"/>
          <w:lang w:val="x-none" w:eastAsia="x-none"/>
        </w:rPr>
        <w:t>, където са посочени времената за реакция и отстраняване на проблеми, което може да доведе до нарушаване на мрежовата и информационната сигурност, Възложителят начислява неустойки към Изпълнителя съгласно общите разпоредби за неустойки по договора.</w:t>
      </w:r>
    </w:p>
    <w:p w14:paraId="6D9F9497" w14:textId="4CB65635" w:rsidR="00E12DB5" w:rsidRPr="00213788" w:rsidRDefault="009010F6" w:rsidP="009010F6">
      <w:pPr>
        <w:widowControl w:val="0"/>
        <w:autoSpaceDE w:val="0"/>
        <w:autoSpaceDN w:val="0"/>
        <w:adjustRightInd w:val="0"/>
        <w:spacing w:line="360" w:lineRule="auto"/>
        <w:ind w:firstLine="425"/>
        <w:rPr>
          <w:rFonts w:eastAsia="Times New Roman" w:cs="Arial"/>
          <w:szCs w:val="20"/>
          <w:lang w:val="bg-BG" w:eastAsia="bg-BG"/>
        </w:rPr>
      </w:pPr>
      <w:r w:rsidRPr="00213788">
        <w:rPr>
          <w:rFonts w:eastAsia="Times New Roman" w:cs="Times New Roman"/>
          <w:szCs w:val="24"/>
          <w:lang w:val="bg-BG" w:eastAsia="x-none"/>
        </w:rPr>
        <w:t xml:space="preserve">8.2.6. </w:t>
      </w:r>
      <w:r w:rsidR="00E5780C" w:rsidRPr="00213788">
        <w:rPr>
          <w:rFonts w:eastAsia="Times New Roman" w:cs="Times New Roman"/>
          <w:szCs w:val="24"/>
          <w:lang w:val="x-none" w:eastAsia="x-none"/>
        </w:rPr>
        <w:t>Изпълнителят осъществява взаимодействие с Възложителя в случай на възникване на инцидент, свързан със сигурността като н</w:t>
      </w:r>
      <w:r w:rsidR="00C16BFB" w:rsidRPr="00213788">
        <w:rPr>
          <w:rFonts w:eastAsia="Times New Roman" w:cs="Times New Roman"/>
          <w:szCs w:val="24"/>
          <w:lang w:val="x-none" w:eastAsia="x-none"/>
        </w:rPr>
        <w:t xml:space="preserve">езабавно информира Възложителя </w:t>
      </w:r>
      <w:r w:rsidR="00E5780C" w:rsidRPr="00213788">
        <w:rPr>
          <w:rFonts w:eastAsia="Times New Roman" w:cs="Times New Roman"/>
          <w:szCs w:val="24"/>
          <w:lang w:val="x-none" w:eastAsia="x-none"/>
        </w:rPr>
        <w:t>по електронна поща, с електронно подписан имейл.</w:t>
      </w:r>
      <w:bookmarkEnd w:id="18"/>
      <w:bookmarkEnd w:id="19"/>
    </w:p>
    <w:p w14:paraId="0EE5B15B" w14:textId="552B77C5" w:rsidR="000576B4" w:rsidRPr="00213788" w:rsidRDefault="000576B4" w:rsidP="009010F6">
      <w:pPr>
        <w:pStyle w:val="Heading1"/>
        <w:spacing w:before="100" w:beforeAutospacing="1" w:after="100" w:afterAutospacing="1" w:line="288" w:lineRule="auto"/>
        <w:rPr>
          <w:rFonts w:eastAsia="Times New Roman" w:cs="Times New Roman"/>
          <w:kern w:val="32"/>
          <w:szCs w:val="24"/>
          <w:lang w:val="bg-BG"/>
        </w:rPr>
      </w:pPr>
      <w:bookmarkStart w:id="20" w:name="_Toc42015684"/>
      <w:r w:rsidRPr="00213788">
        <w:rPr>
          <w:rFonts w:eastAsia="Times New Roman" w:cs="Times New Roman"/>
          <w:kern w:val="32"/>
          <w:szCs w:val="24"/>
          <w:lang w:val="bg-BG"/>
        </w:rPr>
        <w:t>Съществуващо положение</w:t>
      </w:r>
      <w:bookmarkEnd w:id="15"/>
      <w:bookmarkEnd w:id="16"/>
      <w:bookmarkEnd w:id="20"/>
    </w:p>
    <w:p w14:paraId="1CD1A616" w14:textId="000321F0" w:rsidR="000576B4" w:rsidRPr="00213788" w:rsidRDefault="009010F6" w:rsidP="003D6DBF">
      <w:pPr>
        <w:widowControl w:val="0"/>
        <w:autoSpaceDE w:val="0"/>
        <w:autoSpaceDN w:val="0"/>
        <w:adjustRightInd w:val="0"/>
        <w:spacing w:line="360" w:lineRule="auto"/>
        <w:ind w:firstLine="425"/>
        <w:rPr>
          <w:rFonts w:eastAsia="Times New Roman" w:cs="Arial"/>
          <w:szCs w:val="20"/>
          <w:lang w:val="bg-BG" w:eastAsia="bg-BG"/>
        </w:rPr>
      </w:pPr>
      <w:r w:rsidRPr="00213788">
        <w:rPr>
          <w:rFonts w:eastAsia="Times New Roman" w:cs="Arial"/>
          <w:szCs w:val="20"/>
          <w:lang w:val="bg-BG" w:eastAsia="bg-BG"/>
        </w:rPr>
        <w:t>МФ</w:t>
      </w:r>
      <w:r w:rsidR="000576B4" w:rsidRPr="00213788">
        <w:rPr>
          <w:rFonts w:eastAsia="Times New Roman" w:cs="Arial"/>
          <w:szCs w:val="20"/>
          <w:lang w:val="bg-BG" w:eastAsia="bg-BG"/>
        </w:rPr>
        <w:t xml:space="preserve"> притежава описаните в Таблица 1 лицензи на Micro</w:t>
      </w:r>
      <w:r w:rsidR="000576B4" w:rsidRPr="00213788">
        <w:rPr>
          <w:rFonts w:eastAsia="Times New Roman" w:cs="Arial"/>
          <w:szCs w:val="20"/>
          <w:lang w:eastAsia="bg-BG"/>
        </w:rPr>
        <w:t>S</w:t>
      </w:r>
      <w:r w:rsidR="000576B4" w:rsidRPr="00213788">
        <w:rPr>
          <w:rFonts w:eastAsia="Times New Roman" w:cs="Arial"/>
          <w:szCs w:val="20"/>
          <w:lang w:val="bg-BG" w:eastAsia="bg-BG"/>
        </w:rPr>
        <w:t>trategy, за които следва да бъде осигурена поддръжка. Разработена е възможността за автоматизиран трансфер на едномесечните и тримесечни отчетни данни на касова основа, събирани в информационните системи за общините, министерствата и ведомства (ИСО и ИС УДС), валидиране и обобщаване на постъпващите автоматично данни в базата към MicroStrategy.</w:t>
      </w:r>
    </w:p>
    <w:p w14:paraId="24652247" w14:textId="28FBF615" w:rsidR="009B4F01" w:rsidRPr="00213788" w:rsidRDefault="009B474B" w:rsidP="003D6DBF">
      <w:pPr>
        <w:widowControl w:val="0"/>
        <w:autoSpaceDE w:val="0"/>
        <w:autoSpaceDN w:val="0"/>
        <w:adjustRightInd w:val="0"/>
        <w:spacing w:line="360" w:lineRule="auto"/>
        <w:ind w:firstLine="425"/>
        <w:jc w:val="right"/>
        <w:rPr>
          <w:rFonts w:eastAsia="Times New Roman" w:cs="Arial"/>
          <w:b/>
          <w:szCs w:val="20"/>
          <w:lang w:val="bg-BG" w:eastAsia="bg-BG"/>
        </w:rPr>
      </w:pPr>
      <w:r w:rsidRPr="00213788">
        <w:rPr>
          <w:rFonts w:eastAsia="Times New Roman" w:cs="Arial"/>
          <w:b/>
          <w:szCs w:val="20"/>
          <w:lang w:val="bg-BG" w:eastAsia="bg-BG"/>
        </w:rPr>
        <w:t>Таблица №1.</w:t>
      </w:r>
    </w:p>
    <w:p w14:paraId="651C5F7D" w14:textId="6ED89A70" w:rsidR="009B474B" w:rsidRPr="00213788" w:rsidRDefault="009B474B" w:rsidP="003D6DBF">
      <w:pPr>
        <w:widowControl w:val="0"/>
        <w:autoSpaceDE w:val="0"/>
        <w:autoSpaceDN w:val="0"/>
        <w:adjustRightInd w:val="0"/>
        <w:spacing w:line="360" w:lineRule="auto"/>
        <w:ind w:firstLine="425"/>
        <w:jc w:val="right"/>
        <w:rPr>
          <w:rFonts w:eastAsia="Times New Roman" w:cs="Arial"/>
          <w:b/>
          <w:szCs w:val="20"/>
          <w:lang w:val="bg-BG" w:eastAsia="bg-BG"/>
        </w:rPr>
      </w:pPr>
      <w:r w:rsidRPr="00213788">
        <w:rPr>
          <w:rFonts w:eastAsia="Times New Roman" w:cs="Times New Roman"/>
          <w:b/>
          <w:szCs w:val="24"/>
          <w:lang w:val="bg-BG" w:eastAsia="ar-SA"/>
        </w:rPr>
        <w:t xml:space="preserve">Лицензи на </w:t>
      </w:r>
      <w:proofErr w:type="spellStart"/>
      <w:r w:rsidRPr="00213788">
        <w:rPr>
          <w:rFonts w:eastAsia="Times New Roman" w:cs="Times New Roman"/>
          <w:b/>
          <w:szCs w:val="24"/>
          <w:lang w:eastAsia="ar-SA"/>
        </w:rPr>
        <w:t>Microstrategy</w:t>
      </w:r>
      <w:proofErr w:type="spellEnd"/>
      <w:r w:rsidRPr="00213788">
        <w:rPr>
          <w:rFonts w:eastAsia="Times New Roman" w:cs="Times New Roman"/>
          <w:b/>
          <w:szCs w:val="24"/>
          <w:lang w:eastAsia="ar-SA"/>
        </w:rPr>
        <w:t>,</w:t>
      </w:r>
      <w:r w:rsidRPr="00213788">
        <w:rPr>
          <w:rFonts w:eastAsia="Times New Roman" w:cs="Times New Roman"/>
          <w:b/>
          <w:szCs w:val="24"/>
          <w:lang w:val="bg-BG" w:eastAsia="ar-SA"/>
        </w:rPr>
        <w:t xml:space="preserve"> притежавани от </w:t>
      </w:r>
      <w:r w:rsidR="009010F6" w:rsidRPr="00213788">
        <w:rPr>
          <w:rFonts w:eastAsia="Times New Roman" w:cs="Times New Roman"/>
          <w:b/>
          <w:szCs w:val="24"/>
          <w:lang w:val="bg-BG" w:eastAsia="ar-SA"/>
        </w:rPr>
        <w:t>МФ</w:t>
      </w:r>
      <w:r w:rsidRPr="00213788">
        <w:rPr>
          <w:rFonts w:eastAsia="Times New Roman" w:cs="Times New Roman"/>
          <w:b/>
          <w:szCs w:val="24"/>
          <w:lang w:val="bg-BG" w:eastAsia="ar-SA"/>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6647"/>
        <w:gridCol w:w="2268"/>
      </w:tblGrid>
      <w:tr w:rsidR="00213788" w:rsidRPr="00213788" w14:paraId="3E0BD8B5" w14:textId="77777777" w:rsidTr="001823B1">
        <w:trPr>
          <w:tblHeader/>
          <w:jc w:val="center"/>
        </w:trPr>
        <w:tc>
          <w:tcPr>
            <w:tcW w:w="436" w:type="dxa"/>
            <w:shd w:val="clear" w:color="auto" w:fill="DBE5F1" w:themeFill="accent1" w:themeFillTint="33"/>
          </w:tcPr>
          <w:p w14:paraId="65C440B8" w14:textId="57EF43EB" w:rsidR="009B4F01" w:rsidRPr="00213788" w:rsidRDefault="009B474B" w:rsidP="003D6DBF">
            <w:pPr>
              <w:widowControl w:val="0"/>
              <w:autoSpaceDE w:val="0"/>
              <w:autoSpaceDN w:val="0"/>
              <w:adjustRightInd w:val="0"/>
              <w:spacing w:line="360" w:lineRule="auto"/>
              <w:ind w:firstLine="0"/>
              <w:jc w:val="center"/>
              <w:rPr>
                <w:rFonts w:eastAsia="Times New Roman" w:cs="Arial"/>
                <w:b/>
                <w:szCs w:val="20"/>
                <w:lang w:val="bg-BG" w:eastAsia="bg-BG"/>
              </w:rPr>
            </w:pPr>
            <w:r w:rsidRPr="00213788">
              <w:rPr>
                <w:rFonts w:eastAsia="Times New Roman" w:cs="Arial"/>
                <w:b/>
                <w:szCs w:val="20"/>
                <w:lang w:val="bg-BG" w:eastAsia="bg-BG"/>
              </w:rPr>
              <w:t>№</w:t>
            </w:r>
          </w:p>
        </w:tc>
        <w:tc>
          <w:tcPr>
            <w:tcW w:w="6647" w:type="dxa"/>
            <w:shd w:val="clear" w:color="auto" w:fill="DBE5F1" w:themeFill="accent1" w:themeFillTint="33"/>
          </w:tcPr>
          <w:p w14:paraId="34F3BEE4" w14:textId="77777777" w:rsidR="009B4F01" w:rsidRPr="00213788" w:rsidRDefault="009B4F01" w:rsidP="003D6DBF">
            <w:pPr>
              <w:widowControl w:val="0"/>
              <w:autoSpaceDE w:val="0"/>
              <w:autoSpaceDN w:val="0"/>
              <w:adjustRightInd w:val="0"/>
              <w:spacing w:line="360" w:lineRule="auto"/>
              <w:ind w:firstLine="23"/>
              <w:jc w:val="center"/>
              <w:rPr>
                <w:rFonts w:eastAsia="Times New Roman" w:cs="Arial"/>
                <w:b/>
                <w:szCs w:val="20"/>
                <w:lang w:val="bg-BG" w:eastAsia="bg-BG"/>
              </w:rPr>
            </w:pPr>
            <w:r w:rsidRPr="00213788">
              <w:rPr>
                <w:rFonts w:eastAsia="Times New Roman" w:cs="Arial"/>
                <w:b/>
                <w:szCs w:val="20"/>
                <w:lang w:val="bg-BG" w:eastAsia="bg-BG"/>
              </w:rPr>
              <w:t>Лиценз</w:t>
            </w:r>
          </w:p>
        </w:tc>
        <w:tc>
          <w:tcPr>
            <w:tcW w:w="2268" w:type="dxa"/>
            <w:shd w:val="clear" w:color="auto" w:fill="DBE5F1" w:themeFill="accent1" w:themeFillTint="33"/>
          </w:tcPr>
          <w:p w14:paraId="05EF07D3" w14:textId="77777777" w:rsidR="009B4F01" w:rsidRPr="00213788" w:rsidRDefault="009B4F01" w:rsidP="003D6DBF">
            <w:pPr>
              <w:widowControl w:val="0"/>
              <w:autoSpaceDE w:val="0"/>
              <w:autoSpaceDN w:val="0"/>
              <w:adjustRightInd w:val="0"/>
              <w:spacing w:line="360" w:lineRule="auto"/>
              <w:ind w:firstLine="10"/>
              <w:jc w:val="center"/>
              <w:rPr>
                <w:rFonts w:eastAsia="Times New Roman" w:cs="Arial"/>
                <w:b/>
                <w:szCs w:val="20"/>
                <w:lang w:val="bg-BG" w:eastAsia="bg-BG"/>
              </w:rPr>
            </w:pPr>
            <w:r w:rsidRPr="00213788">
              <w:rPr>
                <w:rFonts w:eastAsia="Times New Roman" w:cs="Arial"/>
                <w:b/>
                <w:szCs w:val="20"/>
                <w:lang w:val="bg-BG" w:eastAsia="bg-BG"/>
              </w:rPr>
              <w:t>Количество</w:t>
            </w:r>
          </w:p>
        </w:tc>
      </w:tr>
      <w:tr w:rsidR="00213788" w:rsidRPr="00213788" w14:paraId="538A7ADE" w14:textId="77777777" w:rsidTr="001823B1">
        <w:trPr>
          <w:jc w:val="center"/>
        </w:trPr>
        <w:tc>
          <w:tcPr>
            <w:tcW w:w="436" w:type="dxa"/>
            <w:shd w:val="clear" w:color="auto" w:fill="auto"/>
            <w:vAlign w:val="center"/>
          </w:tcPr>
          <w:p w14:paraId="6785744A" w14:textId="77777777" w:rsidR="009B4F01" w:rsidRPr="00213788" w:rsidRDefault="009B4F01" w:rsidP="0066461B">
            <w:pPr>
              <w:widowControl w:val="0"/>
              <w:numPr>
                <w:ilvl w:val="0"/>
                <w:numId w:val="1"/>
              </w:numPr>
              <w:autoSpaceDE w:val="0"/>
              <w:autoSpaceDN w:val="0"/>
              <w:adjustRightInd w:val="0"/>
              <w:spacing w:line="360" w:lineRule="auto"/>
              <w:ind w:left="0" w:firstLine="0"/>
              <w:rPr>
                <w:rFonts w:eastAsia="Times New Roman" w:cs="Arial"/>
                <w:szCs w:val="20"/>
                <w:lang w:val="bg-BG" w:eastAsia="bg-BG"/>
              </w:rPr>
            </w:pPr>
          </w:p>
        </w:tc>
        <w:tc>
          <w:tcPr>
            <w:tcW w:w="6647" w:type="dxa"/>
            <w:shd w:val="clear" w:color="auto" w:fill="auto"/>
            <w:vAlign w:val="center"/>
          </w:tcPr>
          <w:p w14:paraId="05CB213D" w14:textId="2738224F" w:rsidR="009B4F01" w:rsidRPr="00213788" w:rsidRDefault="009B4F01" w:rsidP="003D6DBF">
            <w:pPr>
              <w:widowControl w:val="0"/>
              <w:autoSpaceDE w:val="0"/>
              <w:autoSpaceDN w:val="0"/>
              <w:adjustRightInd w:val="0"/>
              <w:spacing w:line="360" w:lineRule="auto"/>
              <w:ind w:firstLine="14"/>
              <w:rPr>
                <w:rFonts w:eastAsia="Times New Roman" w:cs="Arial"/>
                <w:szCs w:val="20"/>
                <w:lang w:val="bg-BG" w:eastAsia="bg-BG"/>
              </w:rPr>
            </w:pPr>
            <w:r w:rsidRPr="00213788">
              <w:rPr>
                <w:rFonts w:eastAsia="Times New Roman" w:cs="Arial"/>
                <w:szCs w:val="20"/>
                <w:lang w:val="bg-BG" w:eastAsia="bg-BG"/>
              </w:rPr>
              <w:t>Софтуерен продукт Micro</w:t>
            </w:r>
            <w:r w:rsidR="0073360C" w:rsidRPr="00213788">
              <w:rPr>
                <w:rFonts w:eastAsia="Times New Roman" w:cs="Arial"/>
                <w:szCs w:val="20"/>
                <w:lang w:eastAsia="bg-BG"/>
              </w:rPr>
              <w:t>S</w:t>
            </w:r>
            <w:r w:rsidRPr="00213788">
              <w:rPr>
                <w:rFonts w:eastAsia="Times New Roman" w:cs="Arial"/>
                <w:szCs w:val="20"/>
                <w:lang w:val="bg-BG" w:eastAsia="bg-BG"/>
              </w:rPr>
              <w:t>trategy</w:t>
            </w:r>
          </w:p>
        </w:tc>
        <w:tc>
          <w:tcPr>
            <w:tcW w:w="2268" w:type="dxa"/>
            <w:shd w:val="clear" w:color="auto" w:fill="auto"/>
            <w:vAlign w:val="center"/>
          </w:tcPr>
          <w:p w14:paraId="5CC6D948" w14:textId="77777777" w:rsidR="009B4F01" w:rsidRPr="00213788" w:rsidRDefault="009B4F01" w:rsidP="003D6DBF">
            <w:pPr>
              <w:widowControl w:val="0"/>
              <w:autoSpaceDE w:val="0"/>
              <w:autoSpaceDN w:val="0"/>
              <w:adjustRightInd w:val="0"/>
              <w:spacing w:line="360" w:lineRule="auto"/>
              <w:ind w:firstLine="709"/>
              <w:rPr>
                <w:rFonts w:eastAsia="Times New Roman" w:cs="Arial"/>
                <w:szCs w:val="20"/>
                <w:lang w:val="bg-BG" w:eastAsia="bg-BG"/>
              </w:rPr>
            </w:pPr>
            <w:r w:rsidRPr="00213788">
              <w:rPr>
                <w:rFonts w:eastAsia="Times New Roman" w:cs="Arial"/>
                <w:szCs w:val="20"/>
                <w:lang w:val="bg-BG" w:eastAsia="bg-BG"/>
              </w:rPr>
              <w:t>1</w:t>
            </w:r>
          </w:p>
        </w:tc>
      </w:tr>
      <w:tr w:rsidR="00213788" w:rsidRPr="00213788" w14:paraId="3824CF1C" w14:textId="77777777" w:rsidTr="001823B1">
        <w:trPr>
          <w:jc w:val="center"/>
        </w:trPr>
        <w:tc>
          <w:tcPr>
            <w:tcW w:w="436" w:type="dxa"/>
            <w:shd w:val="clear" w:color="auto" w:fill="auto"/>
            <w:vAlign w:val="center"/>
          </w:tcPr>
          <w:p w14:paraId="02987D14" w14:textId="77777777" w:rsidR="009B4F01" w:rsidRPr="00213788" w:rsidRDefault="009B4F01" w:rsidP="0066461B">
            <w:pPr>
              <w:widowControl w:val="0"/>
              <w:numPr>
                <w:ilvl w:val="0"/>
                <w:numId w:val="1"/>
              </w:numPr>
              <w:autoSpaceDE w:val="0"/>
              <w:autoSpaceDN w:val="0"/>
              <w:adjustRightInd w:val="0"/>
              <w:spacing w:line="360" w:lineRule="auto"/>
              <w:ind w:left="0" w:firstLine="0"/>
              <w:rPr>
                <w:rFonts w:eastAsia="Times New Roman" w:cs="Arial"/>
                <w:szCs w:val="20"/>
                <w:lang w:val="bg-BG" w:eastAsia="bg-BG"/>
              </w:rPr>
            </w:pPr>
          </w:p>
        </w:tc>
        <w:tc>
          <w:tcPr>
            <w:tcW w:w="6647" w:type="dxa"/>
            <w:shd w:val="clear" w:color="auto" w:fill="auto"/>
            <w:vAlign w:val="center"/>
          </w:tcPr>
          <w:p w14:paraId="2F03275B" w14:textId="2F88F14A" w:rsidR="009B4F01" w:rsidRPr="00213788" w:rsidRDefault="009B4F01" w:rsidP="003D6DBF">
            <w:pPr>
              <w:widowControl w:val="0"/>
              <w:autoSpaceDE w:val="0"/>
              <w:autoSpaceDN w:val="0"/>
              <w:adjustRightInd w:val="0"/>
              <w:spacing w:line="360" w:lineRule="auto"/>
              <w:ind w:firstLine="14"/>
              <w:rPr>
                <w:rFonts w:eastAsia="Times New Roman" w:cs="Arial"/>
                <w:szCs w:val="20"/>
                <w:lang w:val="bg-BG" w:eastAsia="bg-BG"/>
              </w:rPr>
            </w:pPr>
            <w:r w:rsidRPr="00213788">
              <w:rPr>
                <w:rFonts w:eastAsia="Times New Roman" w:cs="Arial"/>
                <w:szCs w:val="20"/>
                <w:lang w:val="bg-BG" w:eastAsia="bg-BG"/>
              </w:rPr>
              <w:t>Ограничен лиценз за Micro</w:t>
            </w:r>
            <w:r w:rsidR="0073360C" w:rsidRPr="00213788">
              <w:rPr>
                <w:rFonts w:eastAsia="Times New Roman" w:cs="Arial"/>
                <w:szCs w:val="20"/>
                <w:lang w:eastAsia="bg-BG"/>
              </w:rPr>
              <w:t>S</w:t>
            </w:r>
            <w:r w:rsidRPr="00213788">
              <w:rPr>
                <w:rFonts w:eastAsia="Times New Roman" w:cs="Arial"/>
                <w:szCs w:val="20"/>
                <w:lang w:val="bg-BG" w:eastAsia="bg-BG"/>
              </w:rPr>
              <w:t>trategy</w:t>
            </w:r>
          </w:p>
        </w:tc>
        <w:tc>
          <w:tcPr>
            <w:tcW w:w="2268" w:type="dxa"/>
            <w:shd w:val="clear" w:color="auto" w:fill="auto"/>
            <w:vAlign w:val="center"/>
          </w:tcPr>
          <w:p w14:paraId="2709A5A7" w14:textId="77777777" w:rsidR="009B4F01" w:rsidRPr="00213788" w:rsidRDefault="009B4F01" w:rsidP="003D6DBF">
            <w:pPr>
              <w:widowControl w:val="0"/>
              <w:autoSpaceDE w:val="0"/>
              <w:autoSpaceDN w:val="0"/>
              <w:adjustRightInd w:val="0"/>
              <w:spacing w:line="360" w:lineRule="auto"/>
              <w:ind w:firstLine="709"/>
              <w:rPr>
                <w:rFonts w:eastAsia="Times New Roman" w:cs="Arial"/>
                <w:szCs w:val="20"/>
                <w:lang w:val="bg-BG" w:eastAsia="bg-BG"/>
              </w:rPr>
            </w:pPr>
            <w:r w:rsidRPr="00213788">
              <w:rPr>
                <w:rFonts w:eastAsia="Times New Roman" w:cs="Arial"/>
                <w:szCs w:val="20"/>
                <w:lang w:val="bg-BG" w:eastAsia="bg-BG"/>
              </w:rPr>
              <w:t>2</w:t>
            </w:r>
          </w:p>
        </w:tc>
      </w:tr>
      <w:tr w:rsidR="00213788" w:rsidRPr="00213788" w14:paraId="13D69BE5" w14:textId="77777777" w:rsidTr="001823B1">
        <w:trPr>
          <w:jc w:val="center"/>
        </w:trPr>
        <w:tc>
          <w:tcPr>
            <w:tcW w:w="436" w:type="dxa"/>
            <w:shd w:val="clear" w:color="auto" w:fill="auto"/>
            <w:vAlign w:val="center"/>
          </w:tcPr>
          <w:p w14:paraId="772A3E09" w14:textId="77777777" w:rsidR="009B4F01" w:rsidRPr="00213788" w:rsidRDefault="009B4F01" w:rsidP="0066461B">
            <w:pPr>
              <w:widowControl w:val="0"/>
              <w:numPr>
                <w:ilvl w:val="0"/>
                <w:numId w:val="1"/>
              </w:numPr>
              <w:autoSpaceDE w:val="0"/>
              <w:autoSpaceDN w:val="0"/>
              <w:adjustRightInd w:val="0"/>
              <w:spacing w:line="360" w:lineRule="auto"/>
              <w:ind w:left="0" w:firstLine="0"/>
              <w:rPr>
                <w:rFonts w:eastAsia="Times New Roman" w:cs="Arial"/>
                <w:szCs w:val="20"/>
                <w:lang w:val="bg-BG" w:eastAsia="bg-BG"/>
              </w:rPr>
            </w:pPr>
          </w:p>
        </w:tc>
        <w:tc>
          <w:tcPr>
            <w:tcW w:w="6647" w:type="dxa"/>
            <w:shd w:val="clear" w:color="auto" w:fill="auto"/>
            <w:vAlign w:val="center"/>
          </w:tcPr>
          <w:p w14:paraId="2A9AC972" w14:textId="77777777" w:rsidR="009B4F01" w:rsidRPr="00213788" w:rsidRDefault="009B4F01" w:rsidP="003D6DBF">
            <w:pPr>
              <w:widowControl w:val="0"/>
              <w:autoSpaceDE w:val="0"/>
              <w:autoSpaceDN w:val="0"/>
              <w:adjustRightInd w:val="0"/>
              <w:spacing w:line="360" w:lineRule="auto"/>
              <w:ind w:firstLine="14"/>
              <w:rPr>
                <w:rFonts w:eastAsia="Times New Roman" w:cs="Arial"/>
                <w:szCs w:val="20"/>
                <w:lang w:val="bg-BG" w:eastAsia="bg-BG"/>
              </w:rPr>
            </w:pPr>
            <w:r w:rsidRPr="00213788">
              <w:rPr>
                <w:rFonts w:eastAsia="Times New Roman" w:cs="Arial"/>
                <w:szCs w:val="20"/>
                <w:lang w:val="bg-BG" w:eastAsia="bg-BG"/>
              </w:rPr>
              <w:t>Разширен лиценз, включващ Web Professional и Report Services</w:t>
            </w:r>
          </w:p>
        </w:tc>
        <w:tc>
          <w:tcPr>
            <w:tcW w:w="2268" w:type="dxa"/>
            <w:shd w:val="clear" w:color="auto" w:fill="auto"/>
            <w:vAlign w:val="center"/>
          </w:tcPr>
          <w:p w14:paraId="0F2EDCBB" w14:textId="77777777" w:rsidR="009B4F01" w:rsidRPr="00213788" w:rsidRDefault="009B4F01" w:rsidP="003D6DBF">
            <w:pPr>
              <w:widowControl w:val="0"/>
              <w:autoSpaceDE w:val="0"/>
              <w:autoSpaceDN w:val="0"/>
              <w:adjustRightInd w:val="0"/>
              <w:spacing w:line="360" w:lineRule="auto"/>
              <w:ind w:firstLine="709"/>
              <w:rPr>
                <w:rFonts w:eastAsia="Times New Roman" w:cs="Arial"/>
                <w:szCs w:val="20"/>
                <w:lang w:val="bg-BG" w:eastAsia="bg-BG"/>
              </w:rPr>
            </w:pPr>
            <w:r w:rsidRPr="00213788">
              <w:rPr>
                <w:rFonts w:eastAsia="Times New Roman" w:cs="Arial"/>
                <w:szCs w:val="20"/>
                <w:lang w:val="bg-BG" w:eastAsia="bg-BG"/>
              </w:rPr>
              <w:t>1</w:t>
            </w:r>
          </w:p>
        </w:tc>
      </w:tr>
      <w:tr w:rsidR="00213788" w:rsidRPr="00213788" w14:paraId="1EF3C08F" w14:textId="77777777" w:rsidTr="001823B1">
        <w:trPr>
          <w:jc w:val="center"/>
        </w:trPr>
        <w:tc>
          <w:tcPr>
            <w:tcW w:w="436" w:type="dxa"/>
            <w:shd w:val="clear" w:color="auto" w:fill="auto"/>
            <w:vAlign w:val="center"/>
          </w:tcPr>
          <w:p w14:paraId="2B276F3E" w14:textId="77777777" w:rsidR="009B4F01" w:rsidRPr="00213788" w:rsidRDefault="009B4F01" w:rsidP="0066461B">
            <w:pPr>
              <w:widowControl w:val="0"/>
              <w:numPr>
                <w:ilvl w:val="0"/>
                <w:numId w:val="1"/>
              </w:numPr>
              <w:autoSpaceDE w:val="0"/>
              <w:autoSpaceDN w:val="0"/>
              <w:adjustRightInd w:val="0"/>
              <w:spacing w:line="360" w:lineRule="auto"/>
              <w:ind w:left="0" w:firstLine="0"/>
              <w:rPr>
                <w:rFonts w:eastAsia="Times New Roman" w:cs="Arial"/>
                <w:szCs w:val="20"/>
                <w:lang w:val="bg-BG" w:eastAsia="bg-BG"/>
              </w:rPr>
            </w:pPr>
          </w:p>
        </w:tc>
        <w:tc>
          <w:tcPr>
            <w:tcW w:w="6647" w:type="dxa"/>
            <w:shd w:val="clear" w:color="auto" w:fill="auto"/>
            <w:vAlign w:val="center"/>
          </w:tcPr>
          <w:p w14:paraId="22E36934" w14:textId="4A416933" w:rsidR="009B4F01" w:rsidRPr="00213788" w:rsidRDefault="009B4F01" w:rsidP="003D6DBF">
            <w:pPr>
              <w:widowControl w:val="0"/>
              <w:autoSpaceDE w:val="0"/>
              <w:autoSpaceDN w:val="0"/>
              <w:adjustRightInd w:val="0"/>
              <w:spacing w:line="360" w:lineRule="auto"/>
              <w:ind w:firstLine="14"/>
              <w:rPr>
                <w:rFonts w:eastAsia="Times New Roman" w:cs="Arial"/>
                <w:szCs w:val="20"/>
                <w:lang w:val="bg-BG" w:eastAsia="bg-BG"/>
              </w:rPr>
            </w:pPr>
            <w:r w:rsidRPr="00213788">
              <w:rPr>
                <w:rFonts w:eastAsia="Times New Roman" w:cs="Arial"/>
                <w:szCs w:val="20"/>
                <w:lang w:val="bg-BG" w:eastAsia="bg-BG"/>
              </w:rPr>
              <w:t xml:space="preserve">Ограничен лиценз за право на ползване на софтуерния продукт </w:t>
            </w:r>
            <w:r w:rsidR="00CB2E7D" w:rsidRPr="00213788">
              <w:rPr>
                <w:rFonts w:eastAsia="Times New Roman" w:cs="Arial"/>
                <w:szCs w:val="20"/>
                <w:lang w:val="bg-BG" w:eastAsia="bg-BG"/>
              </w:rPr>
              <w:t>„</w:t>
            </w:r>
            <w:r w:rsidRPr="00213788">
              <w:rPr>
                <w:rFonts w:eastAsia="Times New Roman" w:cs="Arial"/>
                <w:szCs w:val="20"/>
                <w:lang w:val="bg-BG" w:eastAsia="bg-BG"/>
              </w:rPr>
              <w:t>WhereScape Red - Runtime Environment</w:t>
            </w:r>
            <w:r w:rsidR="00CB2E7D" w:rsidRPr="00213788">
              <w:rPr>
                <w:rFonts w:eastAsia="Times New Roman" w:cs="Arial"/>
                <w:szCs w:val="20"/>
                <w:lang w:val="bg-BG" w:eastAsia="bg-BG"/>
              </w:rPr>
              <w:t>“</w:t>
            </w:r>
          </w:p>
        </w:tc>
        <w:tc>
          <w:tcPr>
            <w:tcW w:w="2268" w:type="dxa"/>
            <w:shd w:val="clear" w:color="auto" w:fill="auto"/>
            <w:vAlign w:val="center"/>
          </w:tcPr>
          <w:p w14:paraId="0947B4E7" w14:textId="77777777" w:rsidR="009B4F01" w:rsidRPr="00213788" w:rsidRDefault="009B4F01" w:rsidP="003D6DBF">
            <w:pPr>
              <w:widowControl w:val="0"/>
              <w:autoSpaceDE w:val="0"/>
              <w:autoSpaceDN w:val="0"/>
              <w:adjustRightInd w:val="0"/>
              <w:spacing w:line="360" w:lineRule="auto"/>
              <w:ind w:firstLine="709"/>
              <w:rPr>
                <w:rFonts w:eastAsia="Times New Roman" w:cs="Arial"/>
                <w:szCs w:val="20"/>
                <w:lang w:val="bg-BG" w:eastAsia="bg-BG"/>
              </w:rPr>
            </w:pPr>
            <w:r w:rsidRPr="00213788">
              <w:rPr>
                <w:rFonts w:eastAsia="Times New Roman" w:cs="Arial"/>
                <w:szCs w:val="20"/>
                <w:lang w:val="bg-BG" w:eastAsia="bg-BG"/>
              </w:rPr>
              <w:t>1</w:t>
            </w:r>
          </w:p>
        </w:tc>
      </w:tr>
      <w:tr w:rsidR="00213788" w:rsidRPr="00213788" w14:paraId="26046323" w14:textId="77777777" w:rsidTr="001823B1">
        <w:trPr>
          <w:jc w:val="center"/>
        </w:trPr>
        <w:tc>
          <w:tcPr>
            <w:tcW w:w="436" w:type="dxa"/>
            <w:shd w:val="clear" w:color="auto" w:fill="auto"/>
            <w:vAlign w:val="center"/>
          </w:tcPr>
          <w:p w14:paraId="082F0219" w14:textId="77777777" w:rsidR="009B4F01" w:rsidRPr="00213788" w:rsidRDefault="009B4F01" w:rsidP="0066461B">
            <w:pPr>
              <w:widowControl w:val="0"/>
              <w:numPr>
                <w:ilvl w:val="0"/>
                <w:numId w:val="1"/>
              </w:numPr>
              <w:autoSpaceDE w:val="0"/>
              <w:autoSpaceDN w:val="0"/>
              <w:adjustRightInd w:val="0"/>
              <w:spacing w:line="360" w:lineRule="auto"/>
              <w:ind w:left="0" w:firstLine="0"/>
              <w:rPr>
                <w:rFonts w:eastAsia="Times New Roman" w:cs="Arial"/>
                <w:szCs w:val="20"/>
                <w:lang w:val="bg-BG" w:eastAsia="bg-BG"/>
              </w:rPr>
            </w:pPr>
          </w:p>
        </w:tc>
        <w:tc>
          <w:tcPr>
            <w:tcW w:w="6647" w:type="dxa"/>
            <w:shd w:val="clear" w:color="auto" w:fill="auto"/>
            <w:vAlign w:val="center"/>
          </w:tcPr>
          <w:p w14:paraId="0E702BE3" w14:textId="397A5013" w:rsidR="009B4F01" w:rsidRPr="00213788" w:rsidRDefault="009B4F01" w:rsidP="0073360C">
            <w:pPr>
              <w:widowControl w:val="0"/>
              <w:autoSpaceDE w:val="0"/>
              <w:autoSpaceDN w:val="0"/>
              <w:adjustRightInd w:val="0"/>
              <w:spacing w:line="360" w:lineRule="auto"/>
              <w:ind w:firstLine="14"/>
              <w:rPr>
                <w:rFonts w:eastAsia="Times New Roman" w:cs="Arial"/>
                <w:szCs w:val="20"/>
                <w:lang w:val="bg-BG" w:eastAsia="bg-BG"/>
              </w:rPr>
            </w:pPr>
            <w:r w:rsidRPr="00213788">
              <w:rPr>
                <w:rFonts w:eastAsia="Times New Roman" w:cs="Arial"/>
                <w:szCs w:val="20"/>
                <w:lang w:val="bg-BG" w:eastAsia="bg-BG"/>
              </w:rPr>
              <w:t>Ограничен лиценз за Micro</w:t>
            </w:r>
            <w:r w:rsidR="0073360C" w:rsidRPr="00213788">
              <w:rPr>
                <w:rFonts w:eastAsia="Times New Roman" w:cs="Arial"/>
                <w:szCs w:val="20"/>
                <w:lang w:eastAsia="bg-BG"/>
              </w:rPr>
              <w:t>S</w:t>
            </w:r>
            <w:r w:rsidRPr="00213788">
              <w:rPr>
                <w:rFonts w:eastAsia="Times New Roman" w:cs="Arial"/>
                <w:szCs w:val="20"/>
                <w:lang w:val="bg-BG" w:eastAsia="bg-BG"/>
              </w:rPr>
              <w:t>trategy - Micro</w:t>
            </w:r>
            <w:r w:rsidR="0073360C" w:rsidRPr="00213788">
              <w:rPr>
                <w:rFonts w:eastAsia="Times New Roman" w:cs="Arial"/>
                <w:szCs w:val="20"/>
                <w:lang w:eastAsia="bg-BG"/>
              </w:rPr>
              <w:t>S</w:t>
            </w:r>
            <w:r w:rsidRPr="00213788">
              <w:rPr>
                <w:rFonts w:eastAsia="Times New Roman" w:cs="Arial"/>
                <w:szCs w:val="20"/>
                <w:lang w:val="bg-BG" w:eastAsia="bg-BG"/>
              </w:rPr>
              <w:t>trategy Analyst Email Report OLAP Client 9.0.0 - Named User</w:t>
            </w:r>
          </w:p>
        </w:tc>
        <w:tc>
          <w:tcPr>
            <w:tcW w:w="2268" w:type="dxa"/>
            <w:shd w:val="clear" w:color="auto" w:fill="auto"/>
            <w:vAlign w:val="center"/>
          </w:tcPr>
          <w:p w14:paraId="00505CCA" w14:textId="77777777" w:rsidR="009B4F01" w:rsidRPr="00213788" w:rsidRDefault="009B4F01" w:rsidP="003D6DBF">
            <w:pPr>
              <w:widowControl w:val="0"/>
              <w:autoSpaceDE w:val="0"/>
              <w:autoSpaceDN w:val="0"/>
              <w:adjustRightInd w:val="0"/>
              <w:spacing w:line="360" w:lineRule="auto"/>
              <w:ind w:firstLine="709"/>
              <w:rPr>
                <w:rFonts w:eastAsia="Times New Roman" w:cs="Arial"/>
                <w:szCs w:val="20"/>
                <w:lang w:val="bg-BG" w:eastAsia="bg-BG"/>
              </w:rPr>
            </w:pPr>
            <w:r w:rsidRPr="00213788">
              <w:rPr>
                <w:rFonts w:eastAsia="Times New Roman" w:cs="Arial"/>
                <w:szCs w:val="20"/>
                <w:lang w:val="bg-BG" w:eastAsia="bg-BG"/>
              </w:rPr>
              <w:t>2</w:t>
            </w:r>
          </w:p>
        </w:tc>
      </w:tr>
      <w:tr w:rsidR="00213788" w:rsidRPr="00213788" w14:paraId="345B3BD4" w14:textId="77777777" w:rsidTr="001823B1">
        <w:trPr>
          <w:jc w:val="center"/>
        </w:trPr>
        <w:tc>
          <w:tcPr>
            <w:tcW w:w="436" w:type="dxa"/>
            <w:shd w:val="clear" w:color="auto" w:fill="auto"/>
            <w:vAlign w:val="center"/>
          </w:tcPr>
          <w:p w14:paraId="115C0093" w14:textId="77777777" w:rsidR="009B4F01" w:rsidRPr="00213788" w:rsidRDefault="009B4F01" w:rsidP="0066461B">
            <w:pPr>
              <w:widowControl w:val="0"/>
              <w:numPr>
                <w:ilvl w:val="0"/>
                <w:numId w:val="1"/>
              </w:numPr>
              <w:autoSpaceDE w:val="0"/>
              <w:autoSpaceDN w:val="0"/>
              <w:adjustRightInd w:val="0"/>
              <w:spacing w:line="360" w:lineRule="auto"/>
              <w:ind w:left="0" w:firstLine="0"/>
              <w:rPr>
                <w:rFonts w:eastAsia="Times New Roman" w:cs="Arial"/>
                <w:szCs w:val="20"/>
                <w:lang w:val="bg-BG" w:eastAsia="bg-BG"/>
              </w:rPr>
            </w:pPr>
          </w:p>
        </w:tc>
        <w:tc>
          <w:tcPr>
            <w:tcW w:w="6647" w:type="dxa"/>
            <w:shd w:val="clear" w:color="auto" w:fill="auto"/>
            <w:vAlign w:val="center"/>
          </w:tcPr>
          <w:p w14:paraId="118EB483" w14:textId="5EF7EC02" w:rsidR="009B4F01" w:rsidRPr="00213788" w:rsidRDefault="009B4F01" w:rsidP="003D6DBF">
            <w:pPr>
              <w:widowControl w:val="0"/>
              <w:autoSpaceDE w:val="0"/>
              <w:autoSpaceDN w:val="0"/>
              <w:adjustRightInd w:val="0"/>
              <w:spacing w:line="360" w:lineRule="auto"/>
              <w:ind w:firstLine="14"/>
              <w:rPr>
                <w:rFonts w:eastAsia="Times New Roman" w:cs="Arial"/>
                <w:szCs w:val="20"/>
                <w:lang w:val="bg-BG" w:eastAsia="bg-BG"/>
              </w:rPr>
            </w:pPr>
            <w:r w:rsidRPr="00213788">
              <w:rPr>
                <w:rFonts w:eastAsia="Times New Roman" w:cs="Arial"/>
                <w:szCs w:val="20"/>
                <w:lang w:val="bg-BG" w:eastAsia="bg-BG"/>
              </w:rPr>
              <w:t>Разширен лиценз заедно със съответните допълнителни модули към него - Micro</w:t>
            </w:r>
            <w:r w:rsidR="0073360C" w:rsidRPr="00213788">
              <w:rPr>
                <w:rFonts w:eastAsia="Times New Roman" w:cs="Arial"/>
                <w:szCs w:val="20"/>
                <w:lang w:eastAsia="bg-BG"/>
              </w:rPr>
              <w:t>S</w:t>
            </w:r>
            <w:r w:rsidRPr="00213788">
              <w:rPr>
                <w:rFonts w:eastAsia="Times New Roman" w:cs="Arial"/>
                <w:szCs w:val="20"/>
                <w:lang w:val="bg-BG" w:eastAsia="bg-BG"/>
              </w:rPr>
              <w:t>trategy - Micro</w:t>
            </w:r>
            <w:r w:rsidR="0073360C" w:rsidRPr="00213788">
              <w:rPr>
                <w:rFonts w:eastAsia="Times New Roman" w:cs="Arial"/>
                <w:szCs w:val="20"/>
                <w:lang w:eastAsia="bg-BG"/>
              </w:rPr>
              <w:t>S</w:t>
            </w:r>
            <w:r w:rsidRPr="00213788">
              <w:rPr>
                <w:rFonts w:eastAsia="Times New Roman" w:cs="Arial"/>
                <w:szCs w:val="20"/>
                <w:lang w:val="bg-BG" w:eastAsia="bg-BG"/>
              </w:rPr>
              <w:t>trategy Professional Email Report OLAP Client 9.0.0 - Named User</w:t>
            </w:r>
          </w:p>
        </w:tc>
        <w:tc>
          <w:tcPr>
            <w:tcW w:w="2268" w:type="dxa"/>
            <w:shd w:val="clear" w:color="auto" w:fill="auto"/>
            <w:vAlign w:val="center"/>
          </w:tcPr>
          <w:p w14:paraId="2AAFC668" w14:textId="77777777" w:rsidR="009B4F01" w:rsidRPr="00213788" w:rsidRDefault="009B4F01" w:rsidP="003D6DBF">
            <w:pPr>
              <w:widowControl w:val="0"/>
              <w:autoSpaceDE w:val="0"/>
              <w:autoSpaceDN w:val="0"/>
              <w:adjustRightInd w:val="0"/>
              <w:spacing w:line="360" w:lineRule="auto"/>
              <w:ind w:firstLine="709"/>
              <w:rPr>
                <w:rFonts w:eastAsia="Times New Roman" w:cs="Arial"/>
                <w:szCs w:val="20"/>
                <w:lang w:val="bg-BG" w:eastAsia="bg-BG"/>
              </w:rPr>
            </w:pPr>
            <w:r w:rsidRPr="00213788">
              <w:rPr>
                <w:rFonts w:eastAsia="Times New Roman" w:cs="Arial"/>
                <w:szCs w:val="20"/>
                <w:lang w:val="bg-BG" w:eastAsia="bg-BG"/>
              </w:rPr>
              <w:t>1</w:t>
            </w:r>
          </w:p>
        </w:tc>
      </w:tr>
      <w:tr w:rsidR="00213788" w:rsidRPr="00213788" w14:paraId="5F9B4B16" w14:textId="77777777" w:rsidTr="001823B1">
        <w:trPr>
          <w:jc w:val="center"/>
        </w:trPr>
        <w:tc>
          <w:tcPr>
            <w:tcW w:w="436" w:type="dxa"/>
            <w:shd w:val="clear" w:color="auto" w:fill="auto"/>
            <w:vAlign w:val="center"/>
          </w:tcPr>
          <w:p w14:paraId="2B1308C3" w14:textId="77777777" w:rsidR="009B4F01" w:rsidRPr="00213788" w:rsidRDefault="009B4F01" w:rsidP="0066461B">
            <w:pPr>
              <w:widowControl w:val="0"/>
              <w:numPr>
                <w:ilvl w:val="0"/>
                <w:numId w:val="1"/>
              </w:numPr>
              <w:autoSpaceDE w:val="0"/>
              <w:autoSpaceDN w:val="0"/>
              <w:adjustRightInd w:val="0"/>
              <w:spacing w:line="360" w:lineRule="auto"/>
              <w:ind w:left="0" w:firstLine="0"/>
              <w:rPr>
                <w:rFonts w:eastAsia="Times New Roman" w:cs="Arial"/>
                <w:szCs w:val="20"/>
                <w:lang w:val="bg-BG" w:eastAsia="bg-BG"/>
              </w:rPr>
            </w:pPr>
          </w:p>
        </w:tc>
        <w:tc>
          <w:tcPr>
            <w:tcW w:w="6647" w:type="dxa"/>
            <w:shd w:val="clear" w:color="auto" w:fill="auto"/>
            <w:vAlign w:val="center"/>
          </w:tcPr>
          <w:p w14:paraId="1443E507" w14:textId="6825FB4A" w:rsidR="009B4F01" w:rsidRPr="00213788" w:rsidRDefault="009B4F01" w:rsidP="003D6DBF">
            <w:pPr>
              <w:widowControl w:val="0"/>
              <w:autoSpaceDE w:val="0"/>
              <w:autoSpaceDN w:val="0"/>
              <w:adjustRightInd w:val="0"/>
              <w:spacing w:line="360" w:lineRule="auto"/>
              <w:ind w:firstLine="14"/>
              <w:rPr>
                <w:rFonts w:eastAsia="Times New Roman" w:cs="Arial"/>
                <w:szCs w:val="20"/>
                <w:lang w:val="bg-BG" w:eastAsia="bg-BG"/>
              </w:rPr>
            </w:pPr>
            <w:r w:rsidRPr="00213788">
              <w:rPr>
                <w:rFonts w:eastAsia="Times New Roman" w:cs="Arial"/>
                <w:szCs w:val="20"/>
                <w:lang w:val="bg-BG" w:eastAsia="bg-BG"/>
              </w:rPr>
              <w:t>Ограничен лиценз за безсрочно ползване на софтуерния продукт Micro</w:t>
            </w:r>
            <w:r w:rsidR="0073360C" w:rsidRPr="00213788">
              <w:rPr>
                <w:rFonts w:eastAsia="Times New Roman" w:cs="Arial"/>
                <w:szCs w:val="20"/>
                <w:lang w:eastAsia="bg-BG"/>
              </w:rPr>
              <w:t>S</w:t>
            </w:r>
            <w:r w:rsidRPr="00213788">
              <w:rPr>
                <w:rFonts w:eastAsia="Times New Roman" w:cs="Arial"/>
                <w:szCs w:val="20"/>
                <w:lang w:val="bg-BG" w:eastAsia="bg-BG"/>
              </w:rPr>
              <w:t>trategy Analyst Email Report OLAP Client 9.0.0 - Named User</w:t>
            </w:r>
          </w:p>
        </w:tc>
        <w:tc>
          <w:tcPr>
            <w:tcW w:w="2268" w:type="dxa"/>
            <w:shd w:val="clear" w:color="auto" w:fill="auto"/>
            <w:vAlign w:val="center"/>
          </w:tcPr>
          <w:p w14:paraId="0BB5FC43" w14:textId="77777777" w:rsidR="009B4F01" w:rsidRPr="00213788" w:rsidRDefault="009B4F01" w:rsidP="003D6DBF">
            <w:pPr>
              <w:widowControl w:val="0"/>
              <w:autoSpaceDE w:val="0"/>
              <w:autoSpaceDN w:val="0"/>
              <w:adjustRightInd w:val="0"/>
              <w:spacing w:line="360" w:lineRule="auto"/>
              <w:ind w:firstLine="709"/>
              <w:rPr>
                <w:rFonts w:eastAsia="Times New Roman" w:cs="Arial"/>
                <w:szCs w:val="20"/>
                <w:lang w:val="bg-BG" w:eastAsia="bg-BG"/>
              </w:rPr>
            </w:pPr>
            <w:r w:rsidRPr="00213788">
              <w:rPr>
                <w:rFonts w:eastAsia="Times New Roman" w:cs="Arial"/>
                <w:szCs w:val="20"/>
                <w:lang w:val="bg-BG" w:eastAsia="bg-BG"/>
              </w:rPr>
              <w:t>3</w:t>
            </w:r>
          </w:p>
        </w:tc>
      </w:tr>
      <w:tr w:rsidR="00213788" w:rsidRPr="00213788" w14:paraId="541CF699" w14:textId="77777777" w:rsidTr="001823B1">
        <w:trPr>
          <w:jc w:val="center"/>
        </w:trPr>
        <w:tc>
          <w:tcPr>
            <w:tcW w:w="436" w:type="dxa"/>
            <w:shd w:val="clear" w:color="auto" w:fill="auto"/>
            <w:vAlign w:val="center"/>
          </w:tcPr>
          <w:p w14:paraId="639C8666" w14:textId="77777777" w:rsidR="009B4F01" w:rsidRPr="00213788" w:rsidRDefault="009B4F01" w:rsidP="0066461B">
            <w:pPr>
              <w:widowControl w:val="0"/>
              <w:numPr>
                <w:ilvl w:val="0"/>
                <w:numId w:val="1"/>
              </w:numPr>
              <w:autoSpaceDE w:val="0"/>
              <w:autoSpaceDN w:val="0"/>
              <w:adjustRightInd w:val="0"/>
              <w:spacing w:line="360" w:lineRule="auto"/>
              <w:ind w:left="0" w:firstLine="0"/>
              <w:rPr>
                <w:rFonts w:eastAsia="Times New Roman" w:cs="Arial"/>
                <w:szCs w:val="20"/>
                <w:lang w:val="bg-BG" w:eastAsia="bg-BG"/>
              </w:rPr>
            </w:pPr>
          </w:p>
        </w:tc>
        <w:tc>
          <w:tcPr>
            <w:tcW w:w="6647" w:type="dxa"/>
            <w:shd w:val="clear" w:color="auto" w:fill="auto"/>
            <w:vAlign w:val="center"/>
          </w:tcPr>
          <w:p w14:paraId="06DCD71E" w14:textId="14263BAC" w:rsidR="009B4F01" w:rsidRPr="00213788" w:rsidRDefault="009B4F01" w:rsidP="003D6DBF">
            <w:pPr>
              <w:widowControl w:val="0"/>
              <w:autoSpaceDE w:val="0"/>
              <w:autoSpaceDN w:val="0"/>
              <w:adjustRightInd w:val="0"/>
              <w:spacing w:line="360" w:lineRule="auto"/>
              <w:ind w:firstLine="14"/>
              <w:rPr>
                <w:rFonts w:eastAsia="Times New Roman" w:cs="Arial"/>
                <w:szCs w:val="20"/>
                <w:lang w:val="bg-BG" w:eastAsia="bg-BG"/>
              </w:rPr>
            </w:pPr>
            <w:r w:rsidRPr="00213788">
              <w:rPr>
                <w:rFonts w:eastAsia="Times New Roman" w:cs="Arial"/>
                <w:szCs w:val="20"/>
                <w:lang w:val="bg-BG" w:eastAsia="bg-BG"/>
              </w:rPr>
              <w:t xml:space="preserve">Ограничен лиценз за безсрочно ползване на софтуерния продукт </w:t>
            </w:r>
            <w:r w:rsidRPr="00213788">
              <w:rPr>
                <w:rFonts w:eastAsia="Times New Roman" w:cs="Arial"/>
                <w:szCs w:val="20"/>
                <w:lang w:val="bg-BG" w:eastAsia="bg-BG"/>
              </w:rPr>
              <w:lastRenderedPageBreak/>
              <w:t>Micro</w:t>
            </w:r>
            <w:r w:rsidR="0073360C" w:rsidRPr="00213788">
              <w:rPr>
                <w:rFonts w:eastAsia="Times New Roman" w:cs="Arial"/>
                <w:szCs w:val="20"/>
                <w:lang w:eastAsia="bg-BG"/>
              </w:rPr>
              <w:t>S</w:t>
            </w:r>
            <w:r w:rsidRPr="00213788">
              <w:rPr>
                <w:rFonts w:eastAsia="Times New Roman" w:cs="Arial"/>
                <w:szCs w:val="20"/>
                <w:lang w:val="bg-BG" w:eastAsia="bg-BG"/>
              </w:rPr>
              <w:t xml:space="preserve">trategy  OLAP Analyst Email Report Analyst </w:t>
            </w:r>
          </w:p>
        </w:tc>
        <w:tc>
          <w:tcPr>
            <w:tcW w:w="2268" w:type="dxa"/>
            <w:shd w:val="clear" w:color="auto" w:fill="auto"/>
            <w:vAlign w:val="center"/>
          </w:tcPr>
          <w:p w14:paraId="61354821" w14:textId="77777777" w:rsidR="009B4F01" w:rsidRPr="00213788" w:rsidRDefault="009B4F01" w:rsidP="003D6DBF">
            <w:pPr>
              <w:widowControl w:val="0"/>
              <w:autoSpaceDE w:val="0"/>
              <w:autoSpaceDN w:val="0"/>
              <w:adjustRightInd w:val="0"/>
              <w:spacing w:line="360" w:lineRule="auto"/>
              <w:ind w:firstLine="709"/>
              <w:rPr>
                <w:rFonts w:eastAsia="Times New Roman" w:cs="Arial"/>
                <w:szCs w:val="20"/>
                <w:lang w:val="bg-BG" w:eastAsia="bg-BG"/>
              </w:rPr>
            </w:pPr>
            <w:r w:rsidRPr="00213788">
              <w:rPr>
                <w:rFonts w:eastAsia="Times New Roman" w:cs="Arial"/>
                <w:szCs w:val="20"/>
                <w:lang w:val="bg-BG" w:eastAsia="bg-BG"/>
              </w:rPr>
              <w:lastRenderedPageBreak/>
              <w:t>1</w:t>
            </w:r>
          </w:p>
        </w:tc>
      </w:tr>
      <w:tr w:rsidR="00213788" w:rsidRPr="00213788" w14:paraId="2BD68B2C" w14:textId="77777777" w:rsidTr="001823B1">
        <w:trPr>
          <w:jc w:val="center"/>
        </w:trPr>
        <w:tc>
          <w:tcPr>
            <w:tcW w:w="436" w:type="dxa"/>
            <w:shd w:val="clear" w:color="auto" w:fill="auto"/>
            <w:vAlign w:val="center"/>
          </w:tcPr>
          <w:p w14:paraId="762D38E6" w14:textId="77777777" w:rsidR="009B4F01" w:rsidRPr="00213788" w:rsidRDefault="009B4F01" w:rsidP="0066461B">
            <w:pPr>
              <w:widowControl w:val="0"/>
              <w:numPr>
                <w:ilvl w:val="0"/>
                <w:numId w:val="1"/>
              </w:numPr>
              <w:autoSpaceDE w:val="0"/>
              <w:autoSpaceDN w:val="0"/>
              <w:adjustRightInd w:val="0"/>
              <w:spacing w:line="360" w:lineRule="auto"/>
              <w:ind w:left="0" w:firstLine="0"/>
              <w:rPr>
                <w:rFonts w:eastAsia="Times New Roman" w:cs="Arial"/>
                <w:szCs w:val="20"/>
                <w:lang w:val="bg-BG" w:eastAsia="bg-BG"/>
              </w:rPr>
            </w:pPr>
          </w:p>
        </w:tc>
        <w:tc>
          <w:tcPr>
            <w:tcW w:w="6647" w:type="dxa"/>
            <w:shd w:val="clear" w:color="auto" w:fill="auto"/>
            <w:vAlign w:val="center"/>
          </w:tcPr>
          <w:p w14:paraId="3FECD048" w14:textId="19CBFDA5" w:rsidR="009B4F01" w:rsidRPr="00213788" w:rsidRDefault="009B4F01" w:rsidP="003D6DBF">
            <w:pPr>
              <w:widowControl w:val="0"/>
              <w:autoSpaceDE w:val="0"/>
              <w:autoSpaceDN w:val="0"/>
              <w:adjustRightInd w:val="0"/>
              <w:spacing w:line="360" w:lineRule="auto"/>
              <w:ind w:firstLine="14"/>
              <w:rPr>
                <w:rFonts w:eastAsia="Times New Roman" w:cs="Arial"/>
                <w:szCs w:val="20"/>
                <w:lang w:val="bg-BG" w:eastAsia="bg-BG"/>
              </w:rPr>
            </w:pPr>
            <w:r w:rsidRPr="00213788">
              <w:rPr>
                <w:rFonts w:eastAsia="Times New Roman" w:cs="Arial"/>
                <w:szCs w:val="20"/>
                <w:lang w:val="bg-BG" w:eastAsia="bg-BG"/>
              </w:rPr>
              <w:t>Micro</w:t>
            </w:r>
            <w:r w:rsidR="0073360C" w:rsidRPr="00213788">
              <w:rPr>
                <w:rFonts w:eastAsia="Times New Roman" w:cs="Arial"/>
                <w:szCs w:val="20"/>
                <w:lang w:eastAsia="bg-BG"/>
              </w:rPr>
              <w:t>S</w:t>
            </w:r>
            <w:r w:rsidRPr="00213788">
              <w:rPr>
                <w:rFonts w:eastAsia="Times New Roman" w:cs="Arial"/>
                <w:szCs w:val="20"/>
                <w:lang w:val="bg-BG" w:eastAsia="bg-BG"/>
              </w:rPr>
              <w:t>trategy Intelligence Server Universal Option 9.2.1 - Named User</w:t>
            </w:r>
          </w:p>
        </w:tc>
        <w:tc>
          <w:tcPr>
            <w:tcW w:w="2268" w:type="dxa"/>
            <w:shd w:val="clear" w:color="auto" w:fill="auto"/>
            <w:vAlign w:val="center"/>
          </w:tcPr>
          <w:p w14:paraId="7AFF3664" w14:textId="77777777" w:rsidR="009B4F01" w:rsidRPr="00213788" w:rsidRDefault="009B4F01" w:rsidP="003D6DBF">
            <w:pPr>
              <w:widowControl w:val="0"/>
              <w:autoSpaceDE w:val="0"/>
              <w:autoSpaceDN w:val="0"/>
              <w:adjustRightInd w:val="0"/>
              <w:spacing w:line="360" w:lineRule="auto"/>
              <w:ind w:firstLine="709"/>
              <w:rPr>
                <w:rFonts w:eastAsia="Times New Roman" w:cs="Arial"/>
                <w:szCs w:val="20"/>
                <w:lang w:val="bg-BG" w:eastAsia="bg-BG"/>
              </w:rPr>
            </w:pPr>
            <w:r w:rsidRPr="00213788">
              <w:rPr>
                <w:rFonts w:eastAsia="Times New Roman" w:cs="Arial"/>
                <w:szCs w:val="20"/>
                <w:lang w:val="bg-BG" w:eastAsia="bg-BG"/>
              </w:rPr>
              <w:t>11</w:t>
            </w:r>
          </w:p>
        </w:tc>
      </w:tr>
      <w:tr w:rsidR="00213788" w:rsidRPr="00213788" w14:paraId="4F81597D" w14:textId="77777777" w:rsidTr="001823B1">
        <w:trPr>
          <w:jc w:val="center"/>
        </w:trPr>
        <w:tc>
          <w:tcPr>
            <w:tcW w:w="436" w:type="dxa"/>
            <w:shd w:val="clear" w:color="auto" w:fill="auto"/>
            <w:vAlign w:val="center"/>
          </w:tcPr>
          <w:p w14:paraId="60A5DFBD" w14:textId="77777777" w:rsidR="009B4F01" w:rsidRPr="00213788" w:rsidRDefault="009B4F01" w:rsidP="0066461B">
            <w:pPr>
              <w:widowControl w:val="0"/>
              <w:numPr>
                <w:ilvl w:val="0"/>
                <w:numId w:val="1"/>
              </w:numPr>
              <w:autoSpaceDE w:val="0"/>
              <w:autoSpaceDN w:val="0"/>
              <w:adjustRightInd w:val="0"/>
              <w:spacing w:line="360" w:lineRule="auto"/>
              <w:ind w:left="0" w:firstLine="0"/>
              <w:rPr>
                <w:rFonts w:eastAsia="Times New Roman" w:cs="Arial"/>
                <w:szCs w:val="20"/>
                <w:lang w:val="bg-BG" w:eastAsia="bg-BG"/>
              </w:rPr>
            </w:pPr>
          </w:p>
        </w:tc>
        <w:tc>
          <w:tcPr>
            <w:tcW w:w="6647" w:type="dxa"/>
            <w:shd w:val="clear" w:color="auto" w:fill="auto"/>
            <w:vAlign w:val="center"/>
          </w:tcPr>
          <w:p w14:paraId="56853DCF" w14:textId="77777777" w:rsidR="009B4F01" w:rsidRPr="00213788" w:rsidRDefault="009B4F01" w:rsidP="003D6DBF">
            <w:pPr>
              <w:widowControl w:val="0"/>
              <w:autoSpaceDE w:val="0"/>
              <w:autoSpaceDN w:val="0"/>
              <w:adjustRightInd w:val="0"/>
              <w:spacing w:line="360" w:lineRule="auto"/>
              <w:ind w:firstLine="14"/>
              <w:rPr>
                <w:rFonts w:eastAsia="Times New Roman" w:cs="Arial"/>
                <w:szCs w:val="20"/>
                <w:lang w:val="bg-BG" w:eastAsia="bg-BG"/>
              </w:rPr>
            </w:pPr>
            <w:r w:rsidRPr="00213788">
              <w:rPr>
                <w:rFonts w:eastAsia="Times New Roman" w:cs="Arial"/>
                <w:szCs w:val="20"/>
                <w:lang w:val="bg-BG" w:eastAsia="bg-BG"/>
              </w:rPr>
              <w:t>MicroStrategy Web Universal Option 9.2.1 - Named User</w:t>
            </w:r>
          </w:p>
        </w:tc>
        <w:tc>
          <w:tcPr>
            <w:tcW w:w="2268" w:type="dxa"/>
            <w:shd w:val="clear" w:color="auto" w:fill="auto"/>
            <w:vAlign w:val="center"/>
          </w:tcPr>
          <w:p w14:paraId="50A11A78" w14:textId="77777777" w:rsidR="009B4F01" w:rsidRPr="00213788" w:rsidRDefault="009B4F01" w:rsidP="003D6DBF">
            <w:pPr>
              <w:widowControl w:val="0"/>
              <w:autoSpaceDE w:val="0"/>
              <w:autoSpaceDN w:val="0"/>
              <w:adjustRightInd w:val="0"/>
              <w:spacing w:line="360" w:lineRule="auto"/>
              <w:ind w:firstLine="709"/>
              <w:rPr>
                <w:rFonts w:eastAsia="Times New Roman" w:cs="Arial"/>
                <w:szCs w:val="20"/>
                <w:lang w:val="bg-BG" w:eastAsia="bg-BG"/>
              </w:rPr>
            </w:pPr>
            <w:r w:rsidRPr="00213788">
              <w:rPr>
                <w:rFonts w:eastAsia="Times New Roman" w:cs="Arial"/>
                <w:szCs w:val="20"/>
                <w:lang w:val="bg-BG" w:eastAsia="bg-BG"/>
              </w:rPr>
              <w:t>11</w:t>
            </w:r>
          </w:p>
        </w:tc>
      </w:tr>
    </w:tbl>
    <w:p w14:paraId="30EE16E5" w14:textId="073EA439" w:rsidR="000576B4" w:rsidRPr="00213788" w:rsidRDefault="003E5E33" w:rsidP="009010F6">
      <w:pPr>
        <w:pStyle w:val="Heading1"/>
        <w:spacing w:before="100" w:beforeAutospacing="1" w:after="100" w:afterAutospacing="1" w:line="288" w:lineRule="auto"/>
        <w:rPr>
          <w:rFonts w:eastAsia="Times New Roman"/>
          <w:szCs w:val="24"/>
          <w:lang w:val="bg-BG" w:eastAsia="bg-BG"/>
        </w:rPr>
      </w:pPr>
      <w:bookmarkStart w:id="21" w:name="_Toc42015685"/>
      <w:bookmarkEnd w:id="3"/>
      <w:bookmarkEnd w:id="2"/>
      <w:r w:rsidRPr="00213788">
        <w:rPr>
          <w:rFonts w:eastAsia="Times New Roman"/>
          <w:szCs w:val="24"/>
          <w:lang w:val="bg-BG" w:eastAsia="bg-BG"/>
        </w:rPr>
        <w:t>Изисквания към изпълнението на обществената поръчка</w:t>
      </w:r>
      <w:bookmarkEnd w:id="5"/>
      <w:bookmarkEnd w:id="4"/>
      <w:bookmarkEnd w:id="21"/>
    </w:p>
    <w:p w14:paraId="38F12AAE" w14:textId="77777777" w:rsidR="000576B4" w:rsidRPr="00213788" w:rsidRDefault="000576B4" w:rsidP="00DC153C">
      <w:pPr>
        <w:pStyle w:val="Heading2"/>
        <w:tabs>
          <w:tab w:val="left" w:pos="851"/>
        </w:tabs>
        <w:spacing w:line="360" w:lineRule="auto"/>
        <w:ind w:left="578" w:hanging="578"/>
        <w:rPr>
          <w:rFonts w:eastAsia="Times New Roman"/>
          <w:b/>
          <w:lang w:val="bg-BG" w:eastAsia="ar-SA"/>
        </w:rPr>
      </w:pPr>
      <w:bookmarkStart w:id="22" w:name="_Toc42015686"/>
      <w:r w:rsidRPr="00213788">
        <w:rPr>
          <w:rFonts w:eastAsia="Times New Roman"/>
          <w:lang w:val="bg-BG" w:eastAsia="ar-SA"/>
        </w:rPr>
        <w:t>Обхват на поддръжката</w:t>
      </w:r>
      <w:bookmarkEnd w:id="22"/>
    </w:p>
    <w:p w14:paraId="1CA7161F" w14:textId="11892C1E" w:rsidR="001823B1" w:rsidRPr="00C46311" w:rsidRDefault="000576B4" w:rsidP="00896C94">
      <w:pPr>
        <w:pStyle w:val="ListParagraph"/>
        <w:tabs>
          <w:tab w:val="left" w:pos="851"/>
        </w:tabs>
        <w:spacing w:line="360" w:lineRule="auto"/>
        <w:ind w:left="0" w:firstLine="0"/>
        <w:rPr>
          <w:rFonts w:eastAsia="Times New Roman"/>
          <w:lang w:val="bg-BG" w:eastAsia="ar-SA"/>
        </w:rPr>
      </w:pPr>
      <w:r w:rsidRPr="00C46311">
        <w:rPr>
          <w:rFonts w:eastAsia="Times New Roman"/>
          <w:lang w:val="bg-BG" w:eastAsia="ar-SA"/>
        </w:rPr>
        <w:t>Осигуряване на поддръжка на приложенията и бази данни, използвани от MicroStrategy, включително всички промени на данни, обекти и справки необходими за поддържане на нормалната работа на приложенията, респективно модулите, включително:</w:t>
      </w:r>
    </w:p>
    <w:p w14:paraId="6ABD685C" w14:textId="5A63E0BD" w:rsidR="001823B1" w:rsidRPr="00C46311" w:rsidRDefault="000576B4" w:rsidP="0092482C">
      <w:pPr>
        <w:pStyle w:val="ListParagraph"/>
        <w:numPr>
          <w:ilvl w:val="0"/>
          <w:numId w:val="4"/>
        </w:numPr>
        <w:tabs>
          <w:tab w:val="left" w:pos="851"/>
        </w:tabs>
        <w:spacing w:line="360" w:lineRule="auto"/>
        <w:ind w:left="0" w:firstLine="360"/>
        <w:rPr>
          <w:rFonts w:eastAsia="Times New Roman"/>
          <w:lang w:val="bg-BG" w:eastAsia="ar-SA"/>
        </w:rPr>
      </w:pPr>
      <w:r w:rsidRPr="00C46311">
        <w:rPr>
          <w:rFonts w:eastAsia="Times New Roman"/>
          <w:bCs/>
          <w:lang w:val="bg-BG"/>
        </w:rPr>
        <w:t>Инсталиране на най-актуалната</w:t>
      </w:r>
      <w:r w:rsidRPr="00C46311">
        <w:rPr>
          <w:rFonts w:eastAsia="Times New Roman"/>
          <w:bCs/>
        </w:rPr>
        <w:t xml:space="preserve"> </w:t>
      </w:r>
      <w:r w:rsidRPr="00C46311">
        <w:rPr>
          <w:rFonts w:eastAsia="Times New Roman"/>
          <w:bCs/>
          <w:lang w:val="bg-BG"/>
        </w:rPr>
        <w:t>налична версия на продукта MicroStrategy при съгласуване и в срок, посочен от Възложителя.</w:t>
      </w:r>
    </w:p>
    <w:p w14:paraId="7A6893F0" w14:textId="77777777" w:rsidR="001823B1" w:rsidRPr="00C46311" w:rsidRDefault="000576B4" w:rsidP="0092482C">
      <w:pPr>
        <w:pStyle w:val="ListParagraph"/>
        <w:numPr>
          <w:ilvl w:val="0"/>
          <w:numId w:val="4"/>
        </w:numPr>
        <w:tabs>
          <w:tab w:val="left" w:pos="851"/>
        </w:tabs>
        <w:spacing w:line="360" w:lineRule="auto"/>
        <w:ind w:left="0" w:firstLine="360"/>
        <w:rPr>
          <w:rFonts w:eastAsia="Times New Roman"/>
          <w:lang w:val="bg-BG" w:eastAsia="ar-SA"/>
        </w:rPr>
      </w:pPr>
      <w:r w:rsidRPr="00C46311">
        <w:rPr>
          <w:rFonts w:eastAsia="Times New Roman"/>
          <w:bCs/>
          <w:lang w:val="bg-BG"/>
        </w:rPr>
        <w:t>Отстраняване на грешки и проблеми в хода на ежедневната работа според тяхната категоризация;</w:t>
      </w:r>
    </w:p>
    <w:p w14:paraId="357677ED" w14:textId="77777777" w:rsidR="001823B1" w:rsidRPr="00C46311" w:rsidRDefault="000576B4" w:rsidP="0092482C">
      <w:pPr>
        <w:pStyle w:val="ListParagraph"/>
        <w:numPr>
          <w:ilvl w:val="0"/>
          <w:numId w:val="4"/>
        </w:numPr>
        <w:tabs>
          <w:tab w:val="left" w:pos="851"/>
        </w:tabs>
        <w:spacing w:line="360" w:lineRule="auto"/>
        <w:ind w:left="0" w:firstLine="360"/>
        <w:rPr>
          <w:rFonts w:eastAsia="Times New Roman"/>
          <w:lang w:val="bg-BG" w:eastAsia="ar-SA"/>
        </w:rPr>
      </w:pPr>
      <w:r w:rsidRPr="00C46311">
        <w:rPr>
          <w:rFonts w:eastAsia="Times New Roman"/>
          <w:bCs/>
          <w:lang w:val="bg-BG"/>
        </w:rPr>
        <w:t>Промяна (корекция) на справки и процедури по зареждане в рамките на съществуващия бизнес модел и източници на данни;</w:t>
      </w:r>
    </w:p>
    <w:p w14:paraId="450AF382" w14:textId="4427E3C5" w:rsidR="00437C53" w:rsidRPr="00C46311" w:rsidRDefault="000576B4" w:rsidP="0092482C">
      <w:pPr>
        <w:pStyle w:val="ListParagraph"/>
        <w:numPr>
          <w:ilvl w:val="0"/>
          <w:numId w:val="4"/>
        </w:numPr>
        <w:tabs>
          <w:tab w:val="left" w:pos="851"/>
        </w:tabs>
        <w:spacing w:line="360" w:lineRule="auto"/>
        <w:ind w:left="0" w:firstLine="360"/>
        <w:rPr>
          <w:rFonts w:eastAsia="Times New Roman"/>
          <w:lang w:val="bg-BG" w:eastAsia="ar-SA"/>
        </w:rPr>
      </w:pPr>
      <w:r w:rsidRPr="00C46311">
        <w:rPr>
          <w:rFonts w:eastAsia="Times New Roman"/>
          <w:bCs/>
          <w:lang w:val="bg-BG"/>
        </w:rPr>
        <w:t>Изготвяне на нови справки и отчети</w:t>
      </w:r>
      <w:r w:rsidRPr="00C46311">
        <w:rPr>
          <w:rFonts w:eastAsia="Times New Roman"/>
          <w:bCs/>
        </w:rPr>
        <w:t xml:space="preserve">, </w:t>
      </w:r>
      <w:r w:rsidRPr="00C46311">
        <w:rPr>
          <w:rFonts w:eastAsia="Times New Roman"/>
          <w:bCs/>
          <w:lang w:val="bg-BG"/>
        </w:rPr>
        <w:t xml:space="preserve">актуализиране и окомплектоване на съществуващите по заявка на </w:t>
      </w:r>
      <w:r w:rsidR="009010F6" w:rsidRPr="00C46311">
        <w:rPr>
          <w:rFonts w:eastAsia="Times New Roman"/>
          <w:bCs/>
          <w:lang w:val="bg-BG"/>
        </w:rPr>
        <w:t>МФ</w:t>
      </w:r>
      <w:r w:rsidR="00F7055C" w:rsidRPr="00C46311">
        <w:rPr>
          <w:rFonts w:eastAsia="Times New Roman"/>
          <w:bCs/>
          <w:lang w:val="bg-BG"/>
        </w:rPr>
        <w:t xml:space="preserve"> </w:t>
      </w:r>
      <w:r w:rsidRPr="00C46311">
        <w:rPr>
          <w:rFonts w:eastAsia="Times New Roman"/>
          <w:bCs/>
          <w:lang w:val="bg-BG"/>
        </w:rPr>
        <w:t>– по e-mail</w:t>
      </w:r>
      <w:r w:rsidR="00C77292" w:rsidRPr="00C46311">
        <w:rPr>
          <w:rFonts w:eastAsia="Times New Roman"/>
          <w:bCs/>
        </w:rPr>
        <w:t>,</w:t>
      </w:r>
      <w:r w:rsidRPr="00C46311">
        <w:rPr>
          <w:rFonts w:eastAsia="Times New Roman"/>
          <w:bCs/>
          <w:lang w:val="bg-BG"/>
        </w:rPr>
        <w:t xml:space="preserve"> телефон</w:t>
      </w:r>
      <w:r w:rsidR="00C77292" w:rsidRPr="00C46311">
        <w:rPr>
          <w:rFonts w:eastAsia="Times New Roman"/>
          <w:bCs/>
        </w:rPr>
        <w:t xml:space="preserve"> </w:t>
      </w:r>
      <w:r w:rsidR="00C77292" w:rsidRPr="00C46311">
        <w:rPr>
          <w:rFonts w:eastAsia="Times New Roman"/>
          <w:bCs/>
          <w:lang w:val="bg-BG"/>
        </w:rPr>
        <w:t>или чрез онлайн система за обслужване на заявки</w:t>
      </w:r>
      <w:r w:rsidRPr="00C46311">
        <w:rPr>
          <w:rFonts w:eastAsia="Times New Roman"/>
          <w:bCs/>
          <w:lang w:val="bg-BG"/>
        </w:rPr>
        <w:t xml:space="preserve">, с точно описание на необходимостта, като срокът за изпълнение се съгласува с </w:t>
      </w:r>
      <w:r w:rsidR="00EB4A67" w:rsidRPr="00C46311">
        <w:rPr>
          <w:rFonts w:eastAsia="Times New Roman"/>
          <w:bCs/>
          <w:lang w:val="bg-BG"/>
        </w:rPr>
        <w:t>И</w:t>
      </w:r>
      <w:r w:rsidRPr="00C46311">
        <w:rPr>
          <w:rFonts w:eastAsia="Times New Roman"/>
          <w:bCs/>
          <w:lang w:val="bg-BG"/>
        </w:rPr>
        <w:t xml:space="preserve">зпълнителя </w:t>
      </w:r>
      <w:r w:rsidRPr="00C46311">
        <w:rPr>
          <w:rFonts w:eastAsia="Times New Roman"/>
          <w:bCs/>
        </w:rPr>
        <w:t xml:space="preserve">и е в </w:t>
      </w:r>
      <w:r w:rsidRPr="00C46311">
        <w:rPr>
          <w:rFonts w:eastAsia="Times New Roman"/>
          <w:bCs/>
          <w:lang w:val="bg-BG"/>
        </w:rPr>
        <w:t xml:space="preserve">зависимост от сложността и вида на справката и отчета. В случаите на „Dashboard“ – време на реакция до два работни дни от получаване на заявката и време на изготвяне – до пет работни дни. В зависимост от сложността на справката или отчета при съгласие от страна на </w:t>
      </w:r>
      <w:r w:rsidR="009010F6" w:rsidRPr="00C46311">
        <w:rPr>
          <w:rFonts w:eastAsia="Times New Roman"/>
          <w:bCs/>
          <w:lang w:val="bg-BG"/>
        </w:rPr>
        <w:t>МФ</w:t>
      </w:r>
      <w:r w:rsidR="00F7055C" w:rsidRPr="00C46311">
        <w:rPr>
          <w:rFonts w:eastAsia="Times New Roman"/>
          <w:bCs/>
          <w:lang w:val="bg-BG"/>
        </w:rPr>
        <w:t xml:space="preserve"> </w:t>
      </w:r>
      <w:r w:rsidRPr="00C46311">
        <w:rPr>
          <w:rFonts w:eastAsia="Times New Roman"/>
          <w:bCs/>
          <w:lang w:val="bg-BG"/>
        </w:rPr>
        <w:t>се допуска времето за изготвяне да бъде удължено като за целта се подписва двустранен протокол. Изготвянето на нови справки и актуализацията на съществуващи такива е свързано основно с настъпващи промени в законодателството и нормативната уредба или в потребностите на ползвателите, като то ще се извършва в рамките на съществуващия модел и източници на данни.</w:t>
      </w:r>
    </w:p>
    <w:p w14:paraId="2458A4C6" w14:textId="4A5E4FDD" w:rsidR="00437C53" w:rsidRPr="00C46311" w:rsidRDefault="000576B4" w:rsidP="0092482C">
      <w:pPr>
        <w:pStyle w:val="ListParagraph"/>
        <w:numPr>
          <w:ilvl w:val="0"/>
          <w:numId w:val="4"/>
        </w:numPr>
        <w:tabs>
          <w:tab w:val="left" w:pos="851"/>
        </w:tabs>
        <w:spacing w:line="360" w:lineRule="auto"/>
        <w:ind w:left="0" w:firstLine="360"/>
        <w:rPr>
          <w:rFonts w:eastAsia="Times New Roman"/>
          <w:lang w:val="bg-BG" w:eastAsia="ar-SA"/>
        </w:rPr>
      </w:pPr>
      <w:r w:rsidRPr="00C46311">
        <w:rPr>
          <w:rFonts w:eastAsia="Times New Roman" w:cs="Arial"/>
          <w:bCs/>
          <w:szCs w:val="20"/>
          <w:lang w:val="bg-BG" w:eastAsia="bg-BG"/>
        </w:rPr>
        <w:t xml:space="preserve">Поддържане в работоспособно състояние на функционалностите за автоматизиран трансфер на информация на общините, министерствата и ведомствата в базата данни на Microstrategy съобразно изискванията на служители от дирекция „Държавно съкровище“ и в съответствие със справочната част на </w:t>
      </w:r>
      <w:r w:rsidR="00547076" w:rsidRPr="00C46311">
        <w:rPr>
          <w:rFonts w:eastAsia="Times New Roman" w:cs="Arial"/>
          <w:bCs/>
          <w:szCs w:val="20"/>
          <w:lang w:val="bg-BG" w:eastAsia="bg-BG"/>
        </w:rPr>
        <w:t>С</w:t>
      </w:r>
      <w:r w:rsidRPr="00C46311">
        <w:rPr>
          <w:rFonts w:eastAsia="Times New Roman" w:cs="Arial"/>
          <w:bCs/>
          <w:szCs w:val="20"/>
          <w:lang w:val="bg-BG" w:eastAsia="bg-BG"/>
        </w:rPr>
        <w:t>истемата;</w:t>
      </w:r>
    </w:p>
    <w:p w14:paraId="18E1001A" w14:textId="0D834A0A" w:rsidR="00437C53" w:rsidRPr="00C46311" w:rsidRDefault="000576B4" w:rsidP="0092482C">
      <w:pPr>
        <w:pStyle w:val="ListParagraph"/>
        <w:numPr>
          <w:ilvl w:val="0"/>
          <w:numId w:val="4"/>
        </w:numPr>
        <w:tabs>
          <w:tab w:val="left" w:pos="851"/>
        </w:tabs>
        <w:spacing w:line="360" w:lineRule="auto"/>
        <w:ind w:left="0" w:firstLine="360"/>
        <w:rPr>
          <w:rFonts w:eastAsia="Times New Roman"/>
          <w:lang w:val="bg-BG" w:eastAsia="ar-SA"/>
        </w:rPr>
      </w:pPr>
      <w:r w:rsidRPr="00C46311">
        <w:rPr>
          <w:rFonts w:eastAsia="Times New Roman"/>
          <w:bCs/>
          <w:lang w:val="bg-BG"/>
        </w:rPr>
        <w:t>Управление на потребителски профили (създаване на нови, модифициране на съществуващи и изтриване на потребител</w:t>
      </w:r>
      <w:r w:rsidR="006155FD" w:rsidRPr="00C46311">
        <w:rPr>
          <w:rFonts w:eastAsia="Times New Roman"/>
          <w:bCs/>
          <w:lang w:val="bg-BG"/>
        </w:rPr>
        <w:t>ски профили) до два работни дни</w:t>
      </w:r>
      <w:r w:rsidRPr="00C46311">
        <w:rPr>
          <w:rFonts w:eastAsia="Times New Roman"/>
          <w:bCs/>
          <w:lang w:val="bg-BG"/>
        </w:rPr>
        <w:t xml:space="preserve"> от заявяване на необходимостта от </w:t>
      </w:r>
      <w:r w:rsidR="009010F6" w:rsidRPr="00C46311">
        <w:rPr>
          <w:rFonts w:eastAsia="Times New Roman"/>
          <w:bCs/>
          <w:lang w:val="bg-BG"/>
        </w:rPr>
        <w:t>МФ</w:t>
      </w:r>
      <w:r w:rsidRPr="00C46311">
        <w:rPr>
          <w:rFonts w:eastAsia="Times New Roman"/>
          <w:bCs/>
          <w:lang w:val="bg-BG"/>
        </w:rPr>
        <w:t xml:space="preserve"> по e-mail</w:t>
      </w:r>
      <w:r w:rsidR="00C029A1" w:rsidRPr="00C46311">
        <w:rPr>
          <w:rFonts w:eastAsia="Times New Roman"/>
          <w:bCs/>
          <w:lang w:val="bg-BG"/>
        </w:rPr>
        <w:t xml:space="preserve">, </w:t>
      </w:r>
      <w:r w:rsidR="00547076" w:rsidRPr="00C46311">
        <w:rPr>
          <w:rFonts w:eastAsia="Times New Roman"/>
          <w:bCs/>
          <w:lang w:val="bg-BG"/>
        </w:rPr>
        <w:t>телефон</w:t>
      </w:r>
      <w:r w:rsidR="00547076" w:rsidRPr="00C46311">
        <w:rPr>
          <w:rFonts w:eastAsia="Times New Roman"/>
          <w:bCs/>
        </w:rPr>
        <w:t xml:space="preserve"> </w:t>
      </w:r>
      <w:r w:rsidR="00547076" w:rsidRPr="00C46311">
        <w:rPr>
          <w:rFonts w:eastAsia="Times New Roman"/>
          <w:bCs/>
          <w:lang w:val="bg-BG"/>
        </w:rPr>
        <w:t>или чрез онлайн система за обслужване на заявки</w:t>
      </w:r>
      <w:r w:rsidRPr="00C46311">
        <w:rPr>
          <w:rFonts w:eastAsia="Times New Roman"/>
          <w:bCs/>
          <w:lang w:val="bg-BG"/>
        </w:rPr>
        <w:t>;</w:t>
      </w:r>
    </w:p>
    <w:p w14:paraId="52288B21" w14:textId="77777777" w:rsidR="00437C53" w:rsidRPr="00C46311" w:rsidRDefault="000576B4" w:rsidP="0092482C">
      <w:pPr>
        <w:pStyle w:val="ListParagraph"/>
        <w:numPr>
          <w:ilvl w:val="0"/>
          <w:numId w:val="4"/>
        </w:numPr>
        <w:tabs>
          <w:tab w:val="left" w:pos="851"/>
        </w:tabs>
        <w:spacing w:line="360" w:lineRule="auto"/>
        <w:ind w:left="0" w:firstLine="360"/>
        <w:rPr>
          <w:rFonts w:eastAsia="Times New Roman"/>
          <w:lang w:val="bg-BG" w:eastAsia="ar-SA"/>
        </w:rPr>
      </w:pPr>
      <w:r w:rsidRPr="00C46311">
        <w:rPr>
          <w:rFonts w:eastAsia="Times New Roman"/>
          <w:bCs/>
          <w:lang w:val="bg-BG"/>
        </w:rPr>
        <w:t>Консултации на потребителите по забелязани грешки и по начините на използване на системата.</w:t>
      </w:r>
    </w:p>
    <w:p w14:paraId="127D6FC9" w14:textId="435DBF81" w:rsidR="000576B4" w:rsidRPr="00C46311" w:rsidRDefault="000576B4" w:rsidP="0092482C">
      <w:pPr>
        <w:pStyle w:val="ListParagraph"/>
        <w:numPr>
          <w:ilvl w:val="0"/>
          <w:numId w:val="4"/>
        </w:numPr>
        <w:tabs>
          <w:tab w:val="left" w:pos="851"/>
        </w:tabs>
        <w:spacing w:line="360" w:lineRule="auto"/>
        <w:ind w:left="0" w:firstLine="360"/>
        <w:rPr>
          <w:rFonts w:eastAsia="Times New Roman"/>
          <w:lang w:val="bg-BG" w:eastAsia="ar-SA"/>
        </w:rPr>
      </w:pPr>
      <w:r w:rsidRPr="00C46311">
        <w:rPr>
          <w:rFonts w:eastAsia="Times New Roman"/>
          <w:bCs/>
          <w:lang w:val="bg-BG"/>
        </w:rPr>
        <w:lastRenderedPageBreak/>
        <w:t>Предоставяне на информация по</w:t>
      </w:r>
      <w:r w:rsidRPr="00C46311">
        <w:rPr>
          <w:rFonts w:eastAsia="Times New Roman"/>
          <w:bCs/>
        </w:rPr>
        <w:t xml:space="preserve"> </w:t>
      </w:r>
      <w:r w:rsidRPr="00C46311">
        <w:rPr>
          <w:rFonts w:eastAsia="Times New Roman"/>
          <w:bCs/>
          <w:lang w:val="bg-BG"/>
        </w:rPr>
        <w:t xml:space="preserve">спецификация на </w:t>
      </w:r>
      <w:r w:rsidR="009010F6" w:rsidRPr="00C46311">
        <w:rPr>
          <w:rFonts w:eastAsia="Times New Roman"/>
          <w:bCs/>
          <w:lang w:val="bg-BG"/>
        </w:rPr>
        <w:t>МФ</w:t>
      </w:r>
      <w:r w:rsidRPr="00C46311">
        <w:rPr>
          <w:rFonts w:eastAsia="Times New Roman"/>
          <w:bCs/>
          <w:lang w:val="bg-BG"/>
        </w:rPr>
        <w:t xml:space="preserve"> на национални и европейски институции, посочени от </w:t>
      </w:r>
      <w:r w:rsidR="009010F6" w:rsidRPr="00C46311">
        <w:rPr>
          <w:rFonts w:eastAsia="Times New Roman"/>
          <w:bCs/>
          <w:lang w:val="bg-BG"/>
        </w:rPr>
        <w:t>МФ</w:t>
      </w:r>
      <w:r w:rsidRPr="00C46311">
        <w:rPr>
          <w:rFonts w:eastAsia="Times New Roman"/>
          <w:bCs/>
          <w:lang w:val="bg-BG"/>
        </w:rPr>
        <w:t xml:space="preserve"> - чрез директен достъп като регистрирани потребители в системата и/или автоматично подаване на информация по реализиран за целта интерфейс.</w:t>
      </w:r>
    </w:p>
    <w:p w14:paraId="4703F6E4" w14:textId="08290EDB" w:rsidR="000576B4" w:rsidRPr="00213788" w:rsidRDefault="000576B4" w:rsidP="00DC153C">
      <w:pPr>
        <w:pStyle w:val="Heading2"/>
        <w:tabs>
          <w:tab w:val="left" w:pos="851"/>
        </w:tabs>
        <w:spacing w:line="360" w:lineRule="auto"/>
        <w:ind w:left="578" w:hanging="578"/>
        <w:rPr>
          <w:rFonts w:eastAsia="Times New Roman"/>
          <w:lang w:val="bg-BG" w:eastAsia="ar-SA"/>
        </w:rPr>
      </w:pPr>
      <w:bookmarkStart w:id="23" w:name="_Toc40983999"/>
      <w:bookmarkStart w:id="24" w:name="_Toc42015687"/>
      <w:bookmarkEnd w:id="23"/>
      <w:r w:rsidRPr="00213788">
        <w:rPr>
          <w:rFonts w:eastAsia="Times New Roman"/>
          <w:lang w:val="bg-BG" w:eastAsia="ar-SA"/>
        </w:rPr>
        <w:t>Категоризация на проблемите в зависимост от тяхната неотложност (приоритет) и време за отстраняване</w:t>
      </w:r>
      <w:bookmarkEnd w:id="24"/>
    </w:p>
    <w:p w14:paraId="623A1BAE" w14:textId="08A0D2EC" w:rsidR="001E0E2F" w:rsidRDefault="000576B4" w:rsidP="001E0E2F">
      <w:pPr>
        <w:spacing w:line="360" w:lineRule="auto"/>
        <w:ind w:firstLine="576"/>
        <w:rPr>
          <w:rFonts w:eastAsia="Times New Roman"/>
          <w:lang w:val="bg-BG" w:eastAsia="ar-SA"/>
        </w:rPr>
      </w:pPr>
      <w:r w:rsidRPr="00213788">
        <w:rPr>
          <w:rFonts w:eastAsia="Times New Roman"/>
          <w:lang w:val="bg-BG" w:eastAsia="ar-SA"/>
        </w:rPr>
        <w:t>Категоризацията на проблемите се отнася само за приложния софтуер (модулите на системата) и базите данни, използв</w:t>
      </w:r>
      <w:r w:rsidR="001E0E2F" w:rsidRPr="00213788">
        <w:rPr>
          <w:rFonts w:eastAsia="Times New Roman"/>
          <w:lang w:val="bg-BG" w:eastAsia="ar-SA"/>
        </w:rPr>
        <w:t>ани от информационната система.</w:t>
      </w:r>
    </w:p>
    <w:p w14:paraId="1CC85525" w14:textId="77777777" w:rsidR="0092482C" w:rsidRPr="00213788" w:rsidRDefault="0092482C" w:rsidP="001E0E2F">
      <w:pPr>
        <w:spacing w:line="360" w:lineRule="auto"/>
        <w:ind w:firstLine="576"/>
        <w:rPr>
          <w:rFonts w:eastAsia="Times New Roman"/>
          <w:lang w:val="bg-BG" w:eastAsia="ar-SA"/>
        </w:rPr>
      </w:pPr>
    </w:p>
    <w:tbl>
      <w:tblPr>
        <w:tblStyle w:val="TableGrid1"/>
        <w:tblW w:w="9923" w:type="dxa"/>
        <w:tblInd w:w="-147" w:type="dxa"/>
        <w:tblLayout w:type="fixed"/>
        <w:tblLook w:val="04A0" w:firstRow="1" w:lastRow="0" w:firstColumn="1" w:lastColumn="0" w:noHBand="0" w:noVBand="1"/>
      </w:tblPr>
      <w:tblGrid>
        <w:gridCol w:w="851"/>
        <w:gridCol w:w="1418"/>
        <w:gridCol w:w="3969"/>
        <w:gridCol w:w="1701"/>
        <w:gridCol w:w="1984"/>
      </w:tblGrid>
      <w:tr w:rsidR="00213788" w:rsidRPr="00213788" w14:paraId="7958F8BF" w14:textId="77777777" w:rsidTr="00804537">
        <w:trPr>
          <w:trHeight w:val="943"/>
          <w:tblHeader/>
        </w:trPr>
        <w:tc>
          <w:tcPr>
            <w:tcW w:w="851" w:type="dxa"/>
            <w:shd w:val="clear" w:color="auto" w:fill="DBE5F1" w:themeFill="accent1" w:themeFillTint="33"/>
            <w:vAlign w:val="center"/>
          </w:tcPr>
          <w:p w14:paraId="311C6E4F" w14:textId="06CE4CF5" w:rsidR="000576B4" w:rsidRPr="00213788" w:rsidRDefault="0049452A" w:rsidP="0049452A">
            <w:pPr>
              <w:ind w:firstLine="0"/>
              <w:jc w:val="center"/>
              <w:rPr>
                <w:b/>
                <w:lang w:eastAsia="bg-BG"/>
              </w:rPr>
            </w:pPr>
            <w:r w:rsidRPr="00213788">
              <w:rPr>
                <w:b/>
                <w:lang w:eastAsia="bg-BG"/>
              </w:rPr>
              <w:t>Тип 1</w:t>
            </w:r>
          </w:p>
        </w:tc>
        <w:tc>
          <w:tcPr>
            <w:tcW w:w="1418" w:type="dxa"/>
            <w:shd w:val="clear" w:color="auto" w:fill="DBE5F1" w:themeFill="accent1" w:themeFillTint="33"/>
            <w:vAlign w:val="center"/>
          </w:tcPr>
          <w:p w14:paraId="4E974D37" w14:textId="47D0D816" w:rsidR="000576B4" w:rsidRPr="00213788" w:rsidRDefault="0049452A" w:rsidP="0049452A">
            <w:pPr>
              <w:ind w:firstLine="0"/>
              <w:jc w:val="center"/>
              <w:rPr>
                <w:b/>
                <w:lang w:eastAsia="bg-BG"/>
              </w:rPr>
            </w:pPr>
            <w:r w:rsidRPr="00213788">
              <w:rPr>
                <w:b/>
                <w:lang w:eastAsia="bg-BG"/>
              </w:rPr>
              <w:t>Приоритет</w:t>
            </w:r>
          </w:p>
        </w:tc>
        <w:tc>
          <w:tcPr>
            <w:tcW w:w="3969" w:type="dxa"/>
            <w:shd w:val="clear" w:color="auto" w:fill="DBE5F1" w:themeFill="accent1" w:themeFillTint="33"/>
            <w:vAlign w:val="center"/>
          </w:tcPr>
          <w:p w14:paraId="1D7A1864" w14:textId="7E82F787" w:rsidR="00DC153C" w:rsidRPr="00213788" w:rsidRDefault="000576B4" w:rsidP="0049452A">
            <w:pPr>
              <w:ind w:firstLine="0"/>
              <w:jc w:val="center"/>
              <w:rPr>
                <w:b/>
                <w:lang w:eastAsia="bg-BG"/>
              </w:rPr>
            </w:pPr>
            <w:r w:rsidRPr="00213788">
              <w:rPr>
                <w:b/>
                <w:lang w:eastAsia="bg-BG"/>
              </w:rPr>
              <w:t>Описание</w:t>
            </w:r>
          </w:p>
          <w:p w14:paraId="015EE89D" w14:textId="053059BC" w:rsidR="00DC153C" w:rsidRPr="00213788" w:rsidRDefault="00DC153C" w:rsidP="00DC153C">
            <w:pPr>
              <w:rPr>
                <w:lang w:eastAsia="bg-BG"/>
              </w:rPr>
            </w:pPr>
          </w:p>
          <w:p w14:paraId="2AEF2ACF" w14:textId="77777777" w:rsidR="000576B4" w:rsidRPr="00213788" w:rsidRDefault="000576B4" w:rsidP="00DC153C">
            <w:pPr>
              <w:rPr>
                <w:lang w:eastAsia="bg-BG"/>
              </w:rPr>
            </w:pPr>
          </w:p>
        </w:tc>
        <w:tc>
          <w:tcPr>
            <w:tcW w:w="1701" w:type="dxa"/>
            <w:shd w:val="clear" w:color="auto" w:fill="DBE5F1" w:themeFill="accent1" w:themeFillTint="33"/>
            <w:vAlign w:val="center"/>
          </w:tcPr>
          <w:p w14:paraId="70066CE5" w14:textId="77777777" w:rsidR="000576B4" w:rsidRPr="00213788" w:rsidRDefault="000576B4" w:rsidP="0049452A">
            <w:pPr>
              <w:ind w:firstLine="0"/>
              <w:jc w:val="center"/>
              <w:rPr>
                <w:b/>
                <w:lang w:eastAsia="bg-BG"/>
              </w:rPr>
            </w:pPr>
            <w:r w:rsidRPr="00213788">
              <w:rPr>
                <w:b/>
                <w:lang w:eastAsia="bg-BG"/>
              </w:rPr>
              <w:t>Време за реакция</w:t>
            </w:r>
          </w:p>
        </w:tc>
        <w:tc>
          <w:tcPr>
            <w:tcW w:w="1984" w:type="dxa"/>
            <w:shd w:val="clear" w:color="auto" w:fill="DBE5F1" w:themeFill="accent1" w:themeFillTint="33"/>
            <w:vAlign w:val="center"/>
          </w:tcPr>
          <w:p w14:paraId="48E54455" w14:textId="22231170" w:rsidR="000576B4" w:rsidRPr="00213788" w:rsidRDefault="000576B4" w:rsidP="00DC153C">
            <w:pPr>
              <w:ind w:firstLine="0"/>
              <w:jc w:val="center"/>
              <w:rPr>
                <w:b/>
                <w:lang w:eastAsia="bg-BG"/>
              </w:rPr>
            </w:pPr>
            <w:r w:rsidRPr="00213788">
              <w:rPr>
                <w:b/>
                <w:lang w:eastAsia="bg-BG"/>
              </w:rPr>
              <w:t>Време</w:t>
            </w:r>
            <w:r w:rsidR="00CB2E7D" w:rsidRPr="00213788">
              <w:rPr>
                <w:b/>
                <w:lang w:eastAsia="bg-BG"/>
              </w:rPr>
              <w:t xml:space="preserve"> </w:t>
            </w:r>
            <w:r w:rsidRPr="00213788">
              <w:rPr>
                <w:b/>
                <w:lang w:eastAsia="bg-BG"/>
              </w:rPr>
              <w:t>за отстраняване на проблем/</w:t>
            </w:r>
          </w:p>
          <w:p w14:paraId="1E7B4028" w14:textId="77777777" w:rsidR="000576B4" w:rsidRPr="00213788" w:rsidRDefault="000576B4" w:rsidP="0049452A">
            <w:pPr>
              <w:ind w:firstLine="0"/>
              <w:jc w:val="center"/>
              <w:rPr>
                <w:b/>
                <w:lang w:eastAsia="bg-BG"/>
              </w:rPr>
            </w:pPr>
            <w:r w:rsidRPr="00213788">
              <w:rPr>
                <w:b/>
                <w:lang w:eastAsia="bg-BG"/>
              </w:rPr>
              <w:t>инцидент</w:t>
            </w:r>
          </w:p>
        </w:tc>
      </w:tr>
      <w:tr w:rsidR="00213788" w:rsidRPr="00213788" w14:paraId="2E482F74" w14:textId="77777777" w:rsidTr="00804537">
        <w:trPr>
          <w:trHeight w:val="409"/>
          <w:tblHeader/>
        </w:trPr>
        <w:tc>
          <w:tcPr>
            <w:tcW w:w="851" w:type="dxa"/>
            <w:shd w:val="clear" w:color="auto" w:fill="auto"/>
            <w:vAlign w:val="center"/>
          </w:tcPr>
          <w:p w14:paraId="776D70B9" w14:textId="77777777" w:rsidR="000576B4" w:rsidRPr="00213788" w:rsidRDefault="000576B4" w:rsidP="0049452A">
            <w:pPr>
              <w:ind w:firstLine="0"/>
              <w:jc w:val="center"/>
              <w:rPr>
                <w:b/>
                <w:lang w:eastAsia="bg-BG"/>
              </w:rPr>
            </w:pPr>
            <w:r w:rsidRPr="00213788">
              <w:rPr>
                <w:b/>
                <w:lang w:val="ru-RU" w:eastAsia="ar-SA"/>
              </w:rPr>
              <w:t>Тип І</w:t>
            </w:r>
          </w:p>
        </w:tc>
        <w:tc>
          <w:tcPr>
            <w:tcW w:w="1418" w:type="dxa"/>
            <w:shd w:val="clear" w:color="auto" w:fill="auto"/>
            <w:vAlign w:val="center"/>
          </w:tcPr>
          <w:p w14:paraId="3C8A515C" w14:textId="77777777" w:rsidR="000576B4" w:rsidRPr="00213788" w:rsidRDefault="000576B4" w:rsidP="0049452A">
            <w:pPr>
              <w:ind w:firstLine="0"/>
              <w:jc w:val="center"/>
              <w:rPr>
                <w:b/>
                <w:lang w:eastAsia="bg-BG"/>
              </w:rPr>
            </w:pPr>
            <w:r w:rsidRPr="00213788">
              <w:rPr>
                <w:b/>
                <w:lang w:val="ru-RU" w:eastAsia="ar-SA"/>
              </w:rPr>
              <w:t>Много висок приоритет</w:t>
            </w:r>
          </w:p>
        </w:tc>
        <w:tc>
          <w:tcPr>
            <w:tcW w:w="3969" w:type="dxa"/>
            <w:shd w:val="clear" w:color="auto" w:fill="auto"/>
            <w:vAlign w:val="center"/>
          </w:tcPr>
          <w:p w14:paraId="215FFC7B" w14:textId="77777777" w:rsidR="000576B4" w:rsidRPr="00213788" w:rsidRDefault="000576B4" w:rsidP="0049452A">
            <w:pPr>
              <w:ind w:firstLine="0"/>
              <w:rPr>
                <w:lang w:eastAsia="bg-BG"/>
              </w:rPr>
            </w:pPr>
            <w:r w:rsidRPr="00213788">
              <w:rPr>
                <w:lang w:eastAsia="bg-BG"/>
              </w:rPr>
              <w:t>Проблем в някои от внедрените модули, водещ до пълната им неработоспособност и невъзможност за работа с другите модули, които са интегрирани с него. Не може да се осъществи достъп до основни функционалности и информационни ресурси, което пряко и съществено засяга способността на служители от МФ да ги използват.</w:t>
            </w:r>
          </w:p>
        </w:tc>
        <w:tc>
          <w:tcPr>
            <w:tcW w:w="1701" w:type="dxa"/>
            <w:shd w:val="clear" w:color="auto" w:fill="auto"/>
            <w:vAlign w:val="center"/>
          </w:tcPr>
          <w:p w14:paraId="7A65CE27" w14:textId="77777777" w:rsidR="000576B4" w:rsidRPr="00213788" w:rsidRDefault="000576B4" w:rsidP="0049452A">
            <w:pPr>
              <w:ind w:firstLine="33"/>
              <w:jc w:val="center"/>
              <w:rPr>
                <w:b/>
                <w:lang w:eastAsia="bg-BG"/>
              </w:rPr>
            </w:pPr>
            <w:r w:rsidRPr="00213788">
              <w:rPr>
                <w:b/>
                <w:lang w:eastAsia="bg-BG"/>
              </w:rPr>
              <w:t>до 2 часа</w:t>
            </w:r>
          </w:p>
        </w:tc>
        <w:tc>
          <w:tcPr>
            <w:tcW w:w="1984" w:type="dxa"/>
            <w:shd w:val="clear" w:color="auto" w:fill="auto"/>
            <w:vAlign w:val="center"/>
          </w:tcPr>
          <w:p w14:paraId="2EA29558" w14:textId="77777777" w:rsidR="000576B4" w:rsidRPr="00213788" w:rsidRDefault="000576B4" w:rsidP="0049452A">
            <w:pPr>
              <w:ind w:firstLine="35"/>
              <w:jc w:val="center"/>
              <w:rPr>
                <w:b/>
                <w:lang w:eastAsia="bg-BG"/>
              </w:rPr>
            </w:pPr>
            <w:r w:rsidRPr="00213788">
              <w:rPr>
                <w:b/>
                <w:lang w:eastAsia="bg-BG"/>
              </w:rPr>
              <w:t>до 48 часа</w:t>
            </w:r>
          </w:p>
        </w:tc>
      </w:tr>
      <w:tr w:rsidR="00213788" w:rsidRPr="00213788" w14:paraId="5438F009" w14:textId="77777777" w:rsidTr="00804537">
        <w:trPr>
          <w:trHeight w:val="409"/>
          <w:tblHeader/>
        </w:trPr>
        <w:tc>
          <w:tcPr>
            <w:tcW w:w="851" w:type="dxa"/>
            <w:shd w:val="clear" w:color="auto" w:fill="auto"/>
            <w:vAlign w:val="center"/>
          </w:tcPr>
          <w:p w14:paraId="225150DB" w14:textId="77777777" w:rsidR="000576B4" w:rsidRPr="00213788" w:rsidRDefault="000576B4" w:rsidP="0049452A">
            <w:pPr>
              <w:ind w:firstLine="0"/>
              <w:jc w:val="center"/>
              <w:rPr>
                <w:b/>
                <w:lang w:val="ru-RU" w:eastAsia="ar-SA"/>
              </w:rPr>
            </w:pPr>
            <w:r w:rsidRPr="00213788">
              <w:rPr>
                <w:b/>
                <w:lang w:val="ru-RU" w:eastAsia="ar-SA"/>
              </w:rPr>
              <w:t xml:space="preserve">Тип </w:t>
            </w:r>
            <w:r w:rsidRPr="00213788">
              <w:rPr>
                <w:b/>
                <w:lang w:eastAsia="ar-SA"/>
              </w:rPr>
              <w:t>I</w:t>
            </w:r>
            <w:r w:rsidRPr="00213788">
              <w:rPr>
                <w:b/>
                <w:lang w:val="ru-RU" w:eastAsia="ar-SA"/>
              </w:rPr>
              <w:t>І</w:t>
            </w:r>
          </w:p>
        </w:tc>
        <w:tc>
          <w:tcPr>
            <w:tcW w:w="1418" w:type="dxa"/>
            <w:shd w:val="clear" w:color="auto" w:fill="auto"/>
            <w:vAlign w:val="center"/>
          </w:tcPr>
          <w:p w14:paraId="2497A1A0" w14:textId="77777777" w:rsidR="000576B4" w:rsidRPr="00213788" w:rsidRDefault="000576B4" w:rsidP="0049452A">
            <w:pPr>
              <w:ind w:firstLine="0"/>
              <w:jc w:val="center"/>
              <w:rPr>
                <w:b/>
                <w:lang w:val="ru-RU" w:eastAsia="ar-SA"/>
              </w:rPr>
            </w:pPr>
            <w:r w:rsidRPr="00213788">
              <w:rPr>
                <w:b/>
                <w:lang w:val="ru-RU" w:eastAsia="ar-SA"/>
              </w:rPr>
              <w:t>Висок приоритет</w:t>
            </w:r>
          </w:p>
        </w:tc>
        <w:tc>
          <w:tcPr>
            <w:tcW w:w="3969" w:type="dxa"/>
            <w:shd w:val="clear" w:color="auto" w:fill="auto"/>
            <w:vAlign w:val="center"/>
          </w:tcPr>
          <w:p w14:paraId="68203636" w14:textId="77777777" w:rsidR="000576B4" w:rsidRPr="00213788" w:rsidRDefault="000576B4" w:rsidP="0049452A">
            <w:pPr>
              <w:ind w:firstLine="0"/>
              <w:rPr>
                <w:lang w:eastAsia="bg-BG"/>
              </w:rPr>
            </w:pPr>
            <w:r w:rsidRPr="00213788">
              <w:rPr>
                <w:lang w:eastAsia="bg-BG"/>
              </w:rPr>
              <w:t>При значителна загуба на функционалност, при което се възпрепятства работата на един или повече модули. Създаден е сериозен риск от възникване на инцидент с критичен приоритет.</w:t>
            </w:r>
          </w:p>
        </w:tc>
        <w:tc>
          <w:tcPr>
            <w:tcW w:w="1701" w:type="dxa"/>
            <w:shd w:val="clear" w:color="auto" w:fill="auto"/>
            <w:vAlign w:val="center"/>
          </w:tcPr>
          <w:p w14:paraId="36CCB393" w14:textId="77777777" w:rsidR="000576B4" w:rsidRPr="00213788" w:rsidRDefault="000576B4" w:rsidP="0049452A">
            <w:pPr>
              <w:ind w:firstLine="0"/>
              <w:jc w:val="center"/>
              <w:rPr>
                <w:b/>
                <w:lang w:eastAsia="bg-BG"/>
              </w:rPr>
            </w:pPr>
            <w:r w:rsidRPr="00213788">
              <w:rPr>
                <w:b/>
                <w:lang w:eastAsia="bg-BG"/>
              </w:rPr>
              <w:t>до 4 часа</w:t>
            </w:r>
          </w:p>
        </w:tc>
        <w:tc>
          <w:tcPr>
            <w:tcW w:w="1984" w:type="dxa"/>
            <w:shd w:val="clear" w:color="auto" w:fill="auto"/>
            <w:vAlign w:val="center"/>
          </w:tcPr>
          <w:p w14:paraId="6611CED7" w14:textId="77777777" w:rsidR="000576B4" w:rsidRPr="00213788" w:rsidRDefault="000576B4" w:rsidP="0049452A">
            <w:pPr>
              <w:ind w:firstLine="35"/>
              <w:jc w:val="center"/>
              <w:rPr>
                <w:b/>
                <w:lang w:eastAsia="bg-BG"/>
              </w:rPr>
            </w:pPr>
            <w:r w:rsidRPr="00213788">
              <w:rPr>
                <w:b/>
                <w:lang w:eastAsia="bg-BG"/>
              </w:rPr>
              <w:t>до 3 работни дни</w:t>
            </w:r>
          </w:p>
        </w:tc>
      </w:tr>
      <w:tr w:rsidR="00213788" w:rsidRPr="00213788" w14:paraId="37CBD5F4" w14:textId="77777777" w:rsidTr="00804537">
        <w:trPr>
          <w:trHeight w:val="409"/>
          <w:tblHeader/>
        </w:trPr>
        <w:tc>
          <w:tcPr>
            <w:tcW w:w="851" w:type="dxa"/>
            <w:shd w:val="clear" w:color="auto" w:fill="auto"/>
            <w:vAlign w:val="center"/>
          </w:tcPr>
          <w:p w14:paraId="275D729F" w14:textId="77777777" w:rsidR="000576B4" w:rsidRPr="00213788" w:rsidRDefault="000576B4" w:rsidP="0049452A">
            <w:pPr>
              <w:ind w:firstLine="0"/>
              <w:jc w:val="center"/>
              <w:rPr>
                <w:b/>
                <w:lang w:val="ru-RU" w:eastAsia="ar-SA"/>
              </w:rPr>
            </w:pPr>
            <w:r w:rsidRPr="00213788">
              <w:rPr>
                <w:b/>
                <w:lang w:val="ru-RU" w:eastAsia="ar-SA"/>
              </w:rPr>
              <w:t>Тип І</w:t>
            </w:r>
            <w:r w:rsidRPr="00213788">
              <w:rPr>
                <w:b/>
                <w:lang w:eastAsia="ar-SA"/>
              </w:rPr>
              <w:t>II</w:t>
            </w:r>
          </w:p>
        </w:tc>
        <w:tc>
          <w:tcPr>
            <w:tcW w:w="1418" w:type="dxa"/>
            <w:shd w:val="clear" w:color="auto" w:fill="auto"/>
            <w:vAlign w:val="center"/>
          </w:tcPr>
          <w:p w14:paraId="47030013" w14:textId="77777777" w:rsidR="000576B4" w:rsidRPr="00213788" w:rsidRDefault="000576B4" w:rsidP="0049452A">
            <w:pPr>
              <w:ind w:firstLine="0"/>
              <w:jc w:val="center"/>
              <w:rPr>
                <w:b/>
                <w:lang w:val="ru-RU" w:eastAsia="ar-SA"/>
              </w:rPr>
            </w:pPr>
            <w:r w:rsidRPr="00213788">
              <w:rPr>
                <w:b/>
                <w:lang w:val="ru-RU" w:eastAsia="ar-SA"/>
              </w:rPr>
              <w:t>Среден приоритет</w:t>
            </w:r>
          </w:p>
        </w:tc>
        <w:tc>
          <w:tcPr>
            <w:tcW w:w="3969" w:type="dxa"/>
            <w:shd w:val="clear" w:color="auto" w:fill="auto"/>
            <w:vAlign w:val="center"/>
          </w:tcPr>
          <w:p w14:paraId="3B36E51F" w14:textId="38155F23" w:rsidR="000576B4" w:rsidRPr="00213788" w:rsidRDefault="000576B4" w:rsidP="00896C94">
            <w:pPr>
              <w:ind w:firstLine="35"/>
              <w:rPr>
                <w:lang w:eastAsia="bg-BG"/>
              </w:rPr>
            </w:pPr>
            <w:r w:rsidRPr="00213788">
              <w:rPr>
                <w:lang w:eastAsia="bg-BG"/>
              </w:rPr>
              <w:t>Ако нормалното действие на определена функция е ограничено, но проблема не заплашва нормалното функциониране на останалите процеси в системата. Например промяна на макетите на отчетите за касово изпълнение на бюджета, промяна в структурата на ЕБК, промени в настройките на системата в резултат на промяна в нормативната уредба, проблем с изпълнението на определена справка или отчет и др.</w:t>
            </w:r>
          </w:p>
        </w:tc>
        <w:tc>
          <w:tcPr>
            <w:tcW w:w="1701" w:type="dxa"/>
            <w:shd w:val="clear" w:color="auto" w:fill="auto"/>
            <w:vAlign w:val="center"/>
          </w:tcPr>
          <w:p w14:paraId="4400A1F0" w14:textId="77777777" w:rsidR="000576B4" w:rsidRPr="00213788" w:rsidRDefault="000576B4" w:rsidP="0049452A">
            <w:pPr>
              <w:ind w:firstLine="0"/>
              <w:jc w:val="center"/>
              <w:rPr>
                <w:b/>
                <w:lang w:eastAsia="bg-BG"/>
              </w:rPr>
            </w:pPr>
            <w:r w:rsidRPr="00213788">
              <w:rPr>
                <w:b/>
                <w:lang w:eastAsia="bg-BG"/>
              </w:rPr>
              <w:t>до 1 работен ден</w:t>
            </w:r>
          </w:p>
        </w:tc>
        <w:tc>
          <w:tcPr>
            <w:tcW w:w="1984" w:type="dxa"/>
            <w:shd w:val="clear" w:color="auto" w:fill="auto"/>
            <w:vAlign w:val="center"/>
          </w:tcPr>
          <w:p w14:paraId="67515F8F" w14:textId="77777777" w:rsidR="000576B4" w:rsidRPr="00213788" w:rsidRDefault="000576B4" w:rsidP="0049452A">
            <w:pPr>
              <w:ind w:firstLine="35"/>
              <w:jc w:val="center"/>
              <w:rPr>
                <w:b/>
                <w:lang w:eastAsia="bg-BG"/>
              </w:rPr>
            </w:pPr>
            <w:r w:rsidRPr="00C46311">
              <w:rPr>
                <w:b/>
                <w:lang w:eastAsia="ar-SA"/>
              </w:rPr>
              <w:t>до 7 работни дни</w:t>
            </w:r>
          </w:p>
        </w:tc>
      </w:tr>
      <w:tr w:rsidR="00213788" w:rsidRPr="00213788" w14:paraId="2983CCFD" w14:textId="77777777" w:rsidTr="00804537">
        <w:trPr>
          <w:trHeight w:val="409"/>
          <w:tblHeader/>
        </w:trPr>
        <w:tc>
          <w:tcPr>
            <w:tcW w:w="851" w:type="dxa"/>
            <w:shd w:val="clear" w:color="auto" w:fill="auto"/>
            <w:vAlign w:val="center"/>
          </w:tcPr>
          <w:p w14:paraId="21DBC5CA" w14:textId="77777777" w:rsidR="000576B4" w:rsidRPr="00213788" w:rsidRDefault="000576B4" w:rsidP="0049452A">
            <w:pPr>
              <w:ind w:firstLine="0"/>
              <w:jc w:val="center"/>
              <w:rPr>
                <w:b/>
                <w:lang w:val="ru-RU" w:eastAsia="ar-SA"/>
              </w:rPr>
            </w:pPr>
            <w:r w:rsidRPr="00213788">
              <w:rPr>
                <w:b/>
                <w:lang w:val="ru-RU" w:eastAsia="ar-SA"/>
              </w:rPr>
              <w:t>Тип І</w:t>
            </w:r>
            <w:r w:rsidRPr="00213788">
              <w:rPr>
                <w:b/>
                <w:lang w:eastAsia="ar-SA"/>
              </w:rPr>
              <w:t>V</w:t>
            </w:r>
          </w:p>
        </w:tc>
        <w:tc>
          <w:tcPr>
            <w:tcW w:w="1418" w:type="dxa"/>
            <w:shd w:val="clear" w:color="auto" w:fill="auto"/>
            <w:vAlign w:val="center"/>
          </w:tcPr>
          <w:p w14:paraId="073F8930" w14:textId="77777777" w:rsidR="000576B4" w:rsidRPr="00213788" w:rsidRDefault="000576B4" w:rsidP="0049452A">
            <w:pPr>
              <w:ind w:firstLine="0"/>
              <w:jc w:val="center"/>
              <w:rPr>
                <w:b/>
                <w:lang w:val="ru-RU" w:eastAsia="ar-SA"/>
              </w:rPr>
            </w:pPr>
            <w:r w:rsidRPr="00213788">
              <w:rPr>
                <w:b/>
                <w:lang w:val="ru-RU" w:eastAsia="ar-SA"/>
              </w:rPr>
              <w:t>Нисък приоритет</w:t>
            </w:r>
          </w:p>
        </w:tc>
        <w:tc>
          <w:tcPr>
            <w:tcW w:w="3969" w:type="dxa"/>
            <w:shd w:val="clear" w:color="auto" w:fill="auto"/>
            <w:vAlign w:val="center"/>
          </w:tcPr>
          <w:p w14:paraId="2B7EAFC2" w14:textId="77777777" w:rsidR="000576B4" w:rsidRPr="00213788" w:rsidRDefault="000576B4" w:rsidP="0049452A">
            <w:pPr>
              <w:ind w:firstLine="35"/>
              <w:rPr>
                <w:lang w:eastAsia="bg-BG"/>
              </w:rPr>
            </w:pPr>
            <w:r w:rsidRPr="00213788">
              <w:rPr>
                <w:lang w:eastAsia="bg-BG"/>
              </w:rPr>
              <w:t>Това са проблеми, касаещи т.нар. малки промени, които изискват промяна във визуализацията на справки и екрани, или по-общо проблеми, чието наличие не възпрепятства нормалното функциониране на системата.</w:t>
            </w:r>
          </w:p>
        </w:tc>
        <w:tc>
          <w:tcPr>
            <w:tcW w:w="1701" w:type="dxa"/>
            <w:shd w:val="clear" w:color="auto" w:fill="auto"/>
            <w:vAlign w:val="center"/>
          </w:tcPr>
          <w:p w14:paraId="36297D98" w14:textId="77777777" w:rsidR="000576B4" w:rsidRPr="00213788" w:rsidRDefault="000576B4" w:rsidP="0049452A">
            <w:pPr>
              <w:ind w:firstLine="0"/>
              <w:jc w:val="center"/>
              <w:rPr>
                <w:b/>
                <w:lang w:eastAsia="bg-BG"/>
              </w:rPr>
            </w:pPr>
            <w:r w:rsidRPr="00213788">
              <w:rPr>
                <w:b/>
                <w:lang w:eastAsia="bg-BG"/>
              </w:rPr>
              <w:t>до 1 работен ден</w:t>
            </w:r>
          </w:p>
        </w:tc>
        <w:tc>
          <w:tcPr>
            <w:tcW w:w="1984" w:type="dxa"/>
            <w:shd w:val="clear" w:color="auto" w:fill="auto"/>
            <w:vAlign w:val="center"/>
          </w:tcPr>
          <w:p w14:paraId="70C3FB12" w14:textId="77777777" w:rsidR="000576B4" w:rsidRPr="00C46311" w:rsidRDefault="000576B4" w:rsidP="0049452A">
            <w:pPr>
              <w:ind w:firstLine="35"/>
              <w:jc w:val="center"/>
              <w:rPr>
                <w:b/>
                <w:lang w:eastAsia="ar-SA"/>
              </w:rPr>
            </w:pPr>
            <w:r w:rsidRPr="00C46311">
              <w:rPr>
                <w:b/>
                <w:lang w:eastAsia="ar-SA"/>
              </w:rPr>
              <w:t>до 14 работни дни</w:t>
            </w:r>
          </w:p>
        </w:tc>
      </w:tr>
    </w:tbl>
    <w:p w14:paraId="70B11FEC" w14:textId="3AD9205F" w:rsidR="000576B4" w:rsidRPr="00213788" w:rsidRDefault="000576B4" w:rsidP="001E0E2F">
      <w:pPr>
        <w:spacing w:line="360" w:lineRule="auto"/>
        <w:rPr>
          <w:rFonts w:eastAsia="Calibri"/>
          <w:i/>
          <w:lang w:val="bg-BG"/>
        </w:rPr>
      </w:pPr>
      <w:r w:rsidRPr="00213788">
        <w:rPr>
          <w:rFonts w:eastAsia="Calibri"/>
          <w:b/>
          <w:lang w:val="bg-BG" w:eastAsia="bg-BG"/>
        </w:rPr>
        <w:lastRenderedPageBreak/>
        <w:t>Забележка</w:t>
      </w:r>
      <w:r w:rsidRPr="00213788">
        <w:rPr>
          <w:rFonts w:eastAsia="Calibri"/>
          <w:lang w:val="bg-BG" w:eastAsia="bg-BG"/>
        </w:rPr>
        <w:t xml:space="preserve">: Типът и приоритетът се определят от </w:t>
      </w:r>
      <w:r w:rsidR="009010F6" w:rsidRPr="00213788">
        <w:rPr>
          <w:rFonts w:eastAsia="Calibri"/>
          <w:lang w:val="bg-BG" w:eastAsia="bg-BG"/>
        </w:rPr>
        <w:t>МФ</w:t>
      </w:r>
      <w:r w:rsidRPr="00213788">
        <w:rPr>
          <w:rFonts w:eastAsia="Calibri"/>
          <w:lang w:val="bg-BG" w:eastAsia="bg-BG"/>
        </w:rPr>
        <w:t xml:space="preserve">. </w:t>
      </w:r>
      <w:r w:rsidRPr="00213788">
        <w:rPr>
          <w:rFonts w:eastAsia="Calibri"/>
          <w:lang w:val="bg-BG"/>
        </w:rPr>
        <w:t>За инциденти от 1-ви и 2-ри тип е допустимо във времето за отстраняване на инцидента/проблема да бъде намерено временно решение, което води до снижаване на приоритета му, но не и до затварянето му.</w:t>
      </w:r>
      <w:r w:rsidRPr="00213788">
        <w:rPr>
          <w:rFonts w:eastAsia="Calibri"/>
          <w:lang w:val="bg-BG" w:eastAsia="bg-BG"/>
        </w:rPr>
        <w:t xml:space="preserve"> Времето за реакция се отчита от момента на съобщаване по електронна поща </w:t>
      </w:r>
      <w:r w:rsidR="00814C84" w:rsidRPr="00213788">
        <w:rPr>
          <w:rFonts w:eastAsia="Calibri"/>
          <w:lang w:val="bg-BG" w:eastAsia="bg-BG"/>
        </w:rPr>
        <w:t xml:space="preserve">или чрез онлайн система за обслужване на заявки </w:t>
      </w:r>
      <w:r w:rsidRPr="00213788">
        <w:rPr>
          <w:rFonts w:eastAsia="Calibri"/>
          <w:lang w:val="bg-BG" w:eastAsia="bg-BG"/>
        </w:rPr>
        <w:t xml:space="preserve">от </w:t>
      </w:r>
      <w:r w:rsidR="00814C84" w:rsidRPr="00213788">
        <w:rPr>
          <w:rFonts w:eastAsia="Calibri"/>
          <w:lang w:val="bg-BG" w:eastAsia="bg-BG"/>
        </w:rPr>
        <w:t xml:space="preserve">МФ </w:t>
      </w:r>
      <w:r w:rsidRPr="00213788">
        <w:rPr>
          <w:rFonts w:eastAsia="Calibri"/>
          <w:lang w:val="bg-BG" w:eastAsia="bg-BG"/>
        </w:rPr>
        <w:t>до момента на потвърждаване регистрирането на заявката от Изпълнителя.</w:t>
      </w:r>
    </w:p>
    <w:p w14:paraId="5622A402" w14:textId="77777777" w:rsidR="000576B4" w:rsidRPr="00C46311" w:rsidRDefault="000576B4" w:rsidP="00DC153C">
      <w:pPr>
        <w:pStyle w:val="Heading2"/>
        <w:tabs>
          <w:tab w:val="left" w:pos="851"/>
        </w:tabs>
        <w:spacing w:line="360" w:lineRule="auto"/>
        <w:ind w:left="578" w:hanging="578"/>
        <w:rPr>
          <w:rFonts w:eastAsia="Times New Roman"/>
          <w:b/>
          <w:lang w:val="bg-BG" w:eastAsia="ar-SA"/>
        </w:rPr>
      </w:pPr>
      <w:bookmarkStart w:id="25" w:name="_Toc42015688"/>
      <w:r w:rsidRPr="00C46311">
        <w:rPr>
          <w:rFonts w:eastAsia="Times New Roman"/>
          <w:lang w:val="bg-BG" w:eastAsia="ar-SA"/>
        </w:rPr>
        <w:t>Начин на предоставяне на услугите по поддръжка</w:t>
      </w:r>
      <w:bookmarkEnd w:id="25"/>
    </w:p>
    <w:p w14:paraId="221D2628" w14:textId="50F2515F" w:rsidR="00EA35A8" w:rsidRPr="00213788" w:rsidRDefault="000576B4" w:rsidP="001E0E2F">
      <w:pPr>
        <w:spacing w:line="360" w:lineRule="auto"/>
        <w:ind w:firstLine="576"/>
        <w:rPr>
          <w:rFonts w:eastAsia="Times New Roman"/>
          <w:lang w:val="bg-BG" w:eastAsia="ar-SA"/>
        </w:rPr>
      </w:pPr>
      <w:r w:rsidRPr="00C46311">
        <w:rPr>
          <w:rFonts w:eastAsia="Times New Roman"/>
          <w:lang w:val="bg-BG" w:eastAsia="ar-SA"/>
        </w:rPr>
        <w:t>Услугите по поддръжка се предоставят на място, по e-mail</w:t>
      </w:r>
      <w:r w:rsidR="00F7055C" w:rsidRPr="00C46311">
        <w:rPr>
          <w:rFonts w:eastAsia="Times New Roman"/>
          <w:lang w:val="bg-BG" w:eastAsia="ar-SA"/>
        </w:rPr>
        <w:t>,</w:t>
      </w:r>
      <w:r w:rsidRPr="00C46311">
        <w:rPr>
          <w:rFonts w:eastAsia="Times New Roman"/>
          <w:lang w:val="bg-BG" w:eastAsia="ar-SA"/>
        </w:rPr>
        <w:t xml:space="preserve"> телефон </w:t>
      </w:r>
      <w:r w:rsidR="00F7055C" w:rsidRPr="00C46311">
        <w:rPr>
          <w:rFonts w:eastAsia="Times New Roman"/>
          <w:lang w:val="bg-BG" w:eastAsia="ar-SA"/>
        </w:rPr>
        <w:t xml:space="preserve">или чрез онлайн система за обслужване на заявки, </w:t>
      </w:r>
      <w:r w:rsidRPr="00C46311">
        <w:rPr>
          <w:rFonts w:eastAsia="Times New Roman"/>
          <w:lang w:val="bg-BG" w:eastAsia="ar-SA"/>
        </w:rPr>
        <w:t>в работни дни за времето от 9:00 ч. до 17:30 ч. При предоставяне на услугите на място при необходимост от администраторски достъп до операционната система или база данни, свързани с предмета на поддръжката, отстраняването на инц</w:t>
      </w:r>
      <w:r w:rsidR="00240DF9" w:rsidRPr="00C46311">
        <w:rPr>
          <w:rFonts w:eastAsia="Times New Roman"/>
          <w:lang w:val="bg-BG" w:eastAsia="ar-SA"/>
        </w:rPr>
        <w:t>идента/проблема задължително се</w:t>
      </w:r>
      <w:r w:rsidRPr="00C46311">
        <w:rPr>
          <w:rFonts w:eastAsia="Times New Roman"/>
          <w:lang w:val="bg-BG" w:eastAsia="ar-SA"/>
        </w:rPr>
        <w:t xml:space="preserve"> извършва в присъствие на системен администратор от страна на </w:t>
      </w:r>
      <w:r w:rsidR="009010F6" w:rsidRPr="00C46311">
        <w:rPr>
          <w:rFonts w:eastAsia="Times New Roman"/>
          <w:lang w:val="bg-BG" w:eastAsia="ar-SA"/>
        </w:rPr>
        <w:t>МФ</w:t>
      </w:r>
      <w:r w:rsidR="00F7055C" w:rsidRPr="00C46311">
        <w:rPr>
          <w:rFonts w:eastAsia="Times New Roman"/>
          <w:lang w:val="bg-BG" w:eastAsia="ar-SA"/>
        </w:rPr>
        <w:t xml:space="preserve"> </w:t>
      </w:r>
      <w:r w:rsidRPr="00C46311">
        <w:rPr>
          <w:rFonts w:eastAsia="Times New Roman"/>
          <w:lang w:val="bg-BG" w:eastAsia="ar-SA"/>
        </w:rPr>
        <w:t>след предварително съгласуване по електронна поща</w:t>
      </w:r>
      <w:r w:rsidR="00F7055C" w:rsidRPr="00C46311">
        <w:rPr>
          <w:rFonts w:eastAsia="Times New Roman"/>
          <w:lang w:val="bg-BG" w:eastAsia="ar-SA"/>
        </w:rPr>
        <w:t xml:space="preserve"> </w:t>
      </w:r>
      <w:hyperlink r:id="rId11" w:history="1">
        <w:r w:rsidR="00F7055C" w:rsidRPr="00C46311">
          <w:rPr>
            <w:rStyle w:val="Hyperlink"/>
            <w:rFonts w:cs="Times New Roman"/>
            <w:color w:val="auto"/>
            <w:szCs w:val="24"/>
            <w:lang w:eastAsia="ar-SA"/>
          </w:rPr>
          <w:t>admins@minfin.bg</w:t>
        </w:r>
      </w:hyperlink>
      <w:r w:rsidR="00F7055C" w:rsidRPr="00213788">
        <w:rPr>
          <w:rFonts w:cs="Times New Roman"/>
          <w:szCs w:val="24"/>
          <w:lang w:val="bg-BG" w:eastAsia="ar-SA"/>
        </w:rPr>
        <w:t xml:space="preserve"> или през онлайн системата за обслужване на заявки</w:t>
      </w:r>
      <w:r w:rsidRPr="00213788">
        <w:rPr>
          <w:rFonts w:eastAsia="Times New Roman"/>
          <w:lang w:val="bg-BG" w:eastAsia="ar-SA"/>
        </w:rPr>
        <w:t xml:space="preserve">. </w:t>
      </w:r>
    </w:p>
    <w:p w14:paraId="52659A3C" w14:textId="3B85DBCE" w:rsidR="001E0E2F" w:rsidRPr="00213788" w:rsidRDefault="001E0E2F" w:rsidP="001E0E2F">
      <w:pPr>
        <w:spacing w:line="360" w:lineRule="auto"/>
        <w:ind w:firstLine="576"/>
        <w:rPr>
          <w:rFonts w:eastAsia="Times New Roman"/>
          <w:lang w:val="bg-BG" w:eastAsia="ar-SA"/>
        </w:rPr>
      </w:pPr>
      <w:r w:rsidRPr="00213788">
        <w:rPr>
          <w:rFonts w:eastAsia="Times New Roman"/>
          <w:lang w:val="bg-BG" w:eastAsia="ar-SA"/>
        </w:rPr>
        <w:t>Възложителят осигурява</w:t>
      </w:r>
      <w:r w:rsidR="004D3FD1" w:rsidRPr="00213788">
        <w:rPr>
          <w:rFonts w:eastAsia="Times New Roman"/>
          <w:lang w:eastAsia="ar-SA"/>
        </w:rPr>
        <w:t xml:space="preserve"> </w:t>
      </w:r>
      <w:r w:rsidR="007A024C" w:rsidRPr="00213788">
        <w:rPr>
          <w:rFonts w:eastAsia="Times New Roman"/>
          <w:lang w:val="bg-BG" w:eastAsia="ar-SA"/>
        </w:rPr>
        <w:t>система за управление на заявки</w:t>
      </w:r>
      <w:r w:rsidR="00935E91">
        <w:rPr>
          <w:rFonts w:eastAsia="Times New Roman"/>
          <w:lang w:val="bg-BG" w:eastAsia="ar-SA"/>
        </w:rPr>
        <w:t xml:space="preserve">, в която да се извършва </w:t>
      </w:r>
      <w:r w:rsidRPr="00213788">
        <w:rPr>
          <w:rFonts w:eastAsia="Times New Roman"/>
          <w:lang w:val="bg-BG" w:eastAsia="ar-SA"/>
        </w:rPr>
        <w:t xml:space="preserve">регистриране и проследяване на статуса на изпълнение на заявки за инцидент/проблем, </w:t>
      </w:r>
      <w:r w:rsidR="00935E91">
        <w:rPr>
          <w:rFonts w:eastAsia="Times New Roman"/>
          <w:lang w:val="bg-BG" w:eastAsia="ar-SA"/>
        </w:rPr>
        <w:t xml:space="preserve">да се </w:t>
      </w:r>
      <w:r w:rsidRPr="00213788">
        <w:rPr>
          <w:rFonts w:eastAsia="Times New Roman"/>
          <w:lang w:val="bg-BG" w:eastAsia="ar-SA"/>
        </w:rPr>
        <w:t>заявява</w:t>
      </w:r>
      <w:r w:rsidR="00935E91">
        <w:rPr>
          <w:rFonts w:eastAsia="Times New Roman"/>
          <w:lang w:val="bg-BG" w:eastAsia="ar-SA"/>
        </w:rPr>
        <w:t>т</w:t>
      </w:r>
      <w:r w:rsidRPr="00213788">
        <w:rPr>
          <w:rFonts w:eastAsia="Times New Roman"/>
          <w:lang w:val="bg-BG" w:eastAsia="ar-SA"/>
        </w:rPr>
        <w:t xml:space="preserve"> промяна или услуга, включена в обхвата на поддръжката като консултация и др., С</w:t>
      </w:r>
      <w:r w:rsidR="008F4977" w:rsidRPr="00213788">
        <w:rPr>
          <w:rFonts w:eastAsia="Times New Roman"/>
          <w:lang w:val="bg-BG" w:eastAsia="ar-SA"/>
        </w:rPr>
        <w:t xml:space="preserve">истемата </w:t>
      </w:r>
      <w:r w:rsidRPr="00213788">
        <w:rPr>
          <w:rFonts w:eastAsia="Times New Roman"/>
          <w:lang w:val="bg-BG" w:eastAsia="ar-SA"/>
        </w:rPr>
        <w:t xml:space="preserve"> ще бъде достъпен</w:t>
      </w:r>
      <w:r w:rsidR="00866A41">
        <w:rPr>
          <w:rFonts w:eastAsia="Times New Roman"/>
          <w:lang w:eastAsia="ar-SA"/>
        </w:rPr>
        <w:t>a</w:t>
      </w:r>
      <w:r w:rsidRPr="00213788">
        <w:rPr>
          <w:rFonts w:eastAsia="Times New Roman"/>
          <w:lang w:val="bg-BG" w:eastAsia="ar-SA"/>
        </w:rPr>
        <w:t xml:space="preserve"> през Интернет. Към единната точка за контакт се предоставя електронна поща и телефон за комуникация между страните. Всички получени от Изпълнителя заявки по посочената електронна поща или по телефон, следва да се вписват от Изпълнителя в </w:t>
      </w:r>
      <w:r w:rsidR="00866A41">
        <w:rPr>
          <w:rFonts w:eastAsia="Times New Roman"/>
          <w:lang w:val="bg-BG" w:eastAsia="ar-SA"/>
        </w:rPr>
        <w:t>системата</w:t>
      </w:r>
      <w:r w:rsidR="00866A41" w:rsidRPr="00213788">
        <w:rPr>
          <w:rFonts w:eastAsia="Times New Roman"/>
          <w:lang w:val="bg-BG" w:eastAsia="ar-SA"/>
        </w:rPr>
        <w:t xml:space="preserve"> </w:t>
      </w:r>
      <w:r w:rsidR="008F4977" w:rsidRPr="00213788">
        <w:rPr>
          <w:rFonts w:eastAsia="Times New Roman"/>
          <w:lang w:val="bg-BG" w:eastAsia="ar-SA"/>
        </w:rPr>
        <w:t>за управление на заявки</w:t>
      </w:r>
      <w:r w:rsidRPr="00213788">
        <w:rPr>
          <w:rFonts w:eastAsia="Times New Roman"/>
          <w:lang w:val="bg-BG" w:eastAsia="ar-SA"/>
        </w:rPr>
        <w:t xml:space="preserve">. Потребителите от </w:t>
      </w:r>
      <w:r w:rsidRPr="00C46311">
        <w:rPr>
          <w:rFonts w:eastAsia="Times New Roman" w:cs="Arial"/>
          <w:bCs/>
          <w:szCs w:val="20"/>
          <w:lang w:val="bg-BG" w:eastAsia="bg-BG"/>
        </w:rPr>
        <w:t>дирекция „Държавно съкровище“</w:t>
      </w:r>
      <w:r w:rsidRPr="00213788">
        <w:rPr>
          <w:rFonts w:eastAsia="Times New Roman"/>
          <w:lang w:val="bg-BG" w:eastAsia="ar-SA"/>
        </w:rPr>
        <w:t xml:space="preserve">, ще бъдат регистрирани като потребители за работа със </w:t>
      </w:r>
      <w:r w:rsidR="008F4977" w:rsidRPr="00213788">
        <w:rPr>
          <w:rFonts w:eastAsia="Times New Roman"/>
          <w:lang w:val="bg-BG" w:eastAsia="ar-SA"/>
        </w:rPr>
        <w:t>системата</w:t>
      </w:r>
      <w:r w:rsidRPr="00213788">
        <w:rPr>
          <w:rFonts w:eastAsia="Times New Roman"/>
          <w:lang w:val="bg-BG" w:eastAsia="ar-SA"/>
        </w:rPr>
        <w:t>.</w:t>
      </w:r>
    </w:p>
    <w:p w14:paraId="7F9EB899" w14:textId="77777777" w:rsidR="000576B4" w:rsidRPr="00213788" w:rsidRDefault="000576B4" w:rsidP="00EE4B5F">
      <w:pPr>
        <w:pStyle w:val="Heading2"/>
        <w:tabs>
          <w:tab w:val="left" w:pos="851"/>
        </w:tabs>
        <w:spacing w:line="360" w:lineRule="auto"/>
        <w:ind w:left="578" w:hanging="578"/>
        <w:rPr>
          <w:rFonts w:eastAsia="Times New Roman"/>
          <w:b/>
          <w:lang w:val="bg-BG" w:eastAsia="ar-SA"/>
        </w:rPr>
      </w:pPr>
      <w:bookmarkStart w:id="26" w:name="_Toc42015689"/>
      <w:r w:rsidRPr="00213788">
        <w:rPr>
          <w:rFonts w:eastAsia="Times New Roman"/>
          <w:lang w:val="bg-BG" w:eastAsia="ar-SA"/>
        </w:rPr>
        <w:t>Общи условия</w:t>
      </w:r>
      <w:bookmarkEnd w:id="26"/>
    </w:p>
    <w:p w14:paraId="071CC0D8" w14:textId="6A5A35F6" w:rsidR="000576B4" w:rsidRPr="00C46311" w:rsidRDefault="000576B4" w:rsidP="003D6DBF">
      <w:pPr>
        <w:spacing w:line="360" w:lineRule="auto"/>
        <w:rPr>
          <w:rFonts w:eastAsia="Times New Roman"/>
          <w:bCs/>
          <w:lang w:val="bg-BG"/>
        </w:rPr>
      </w:pPr>
      <w:r w:rsidRPr="00C46311">
        <w:rPr>
          <w:rFonts w:eastAsia="Times New Roman"/>
          <w:bCs/>
          <w:lang w:val="bg-BG"/>
        </w:rPr>
        <w:t>Наличната документация на информационната система „Управление на държавното съкровище</w:t>
      </w:r>
      <w:r w:rsidR="00216DBE" w:rsidRPr="00C46311">
        <w:rPr>
          <w:rFonts w:eastAsia="Times New Roman"/>
          <w:bCs/>
          <w:lang w:val="bg-BG"/>
        </w:rPr>
        <w:t>“</w:t>
      </w:r>
      <w:r w:rsidRPr="00C46311">
        <w:rPr>
          <w:rFonts w:eastAsia="Times New Roman"/>
          <w:bCs/>
          <w:lang w:val="bg-BG"/>
        </w:rPr>
        <w:t xml:space="preserve"> и имаща отношение към предоставяне на услугите по този документ, ще бъде предоставена на Изпълнителя непосредствено след </w:t>
      </w:r>
      <w:r w:rsidR="00517EF0" w:rsidRPr="00C46311">
        <w:rPr>
          <w:rFonts w:eastAsia="Times New Roman"/>
          <w:bCs/>
          <w:lang w:val="bg-BG"/>
        </w:rPr>
        <w:t>влизане в сила</w:t>
      </w:r>
      <w:r w:rsidRPr="00C46311">
        <w:rPr>
          <w:rFonts w:eastAsia="Times New Roman"/>
          <w:bCs/>
          <w:lang w:val="bg-BG"/>
        </w:rPr>
        <w:t xml:space="preserve"> на договора.</w:t>
      </w:r>
    </w:p>
    <w:p w14:paraId="6D29095F" w14:textId="77777777" w:rsidR="00031AC3" w:rsidRPr="00213788" w:rsidRDefault="00031AC3" w:rsidP="001E0E2F">
      <w:pPr>
        <w:pStyle w:val="Heading1"/>
        <w:spacing w:before="100" w:beforeAutospacing="1" w:after="100" w:afterAutospacing="1" w:line="288" w:lineRule="auto"/>
        <w:rPr>
          <w:lang w:val="bg-BG" w:eastAsia="ar-SA"/>
        </w:rPr>
      </w:pPr>
      <w:bookmarkStart w:id="27" w:name="_Toc42015690"/>
      <w:r w:rsidRPr="00213788">
        <w:rPr>
          <w:lang w:val="bg-BG" w:eastAsia="ar-SA"/>
        </w:rPr>
        <w:t>Организация за изпълнение</w:t>
      </w:r>
      <w:bookmarkEnd w:id="27"/>
    </w:p>
    <w:p w14:paraId="5A59775F" w14:textId="15652F5A" w:rsidR="00031AC3" w:rsidRPr="00C46311" w:rsidRDefault="00031AC3" w:rsidP="001E0E2F">
      <w:pPr>
        <w:spacing w:line="360" w:lineRule="auto"/>
        <w:rPr>
          <w:rFonts w:cs="Times New Roman"/>
          <w:szCs w:val="24"/>
          <w:lang w:val="bg-BG" w:eastAsia="ar-SA"/>
        </w:rPr>
      </w:pPr>
      <w:r w:rsidRPr="00C46311">
        <w:rPr>
          <w:rFonts w:cs="Times New Roman"/>
          <w:szCs w:val="24"/>
          <w:lang w:val="bg-BG" w:eastAsia="ar-SA"/>
        </w:rPr>
        <w:t xml:space="preserve">Изпълнителят определя </w:t>
      </w:r>
      <w:r w:rsidR="00C272E5" w:rsidRPr="00C46311">
        <w:rPr>
          <w:rFonts w:cs="Times New Roman"/>
          <w:szCs w:val="24"/>
          <w:lang w:val="bg-BG" w:eastAsia="ar-SA"/>
        </w:rPr>
        <w:t xml:space="preserve">ръководно лице по договора, което има ангажимент да предоставя изготвените отчетни документи в посочените в договора срокове на Възложителя. </w:t>
      </w:r>
      <w:r w:rsidR="004449ED" w:rsidRPr="00C46311">
        <w:rPr>
          <w:rFonts w:cs="Times New Roman"/>
          <w:szCs w:val="24"/>
          <w:lang w:val="bg-BG" w:eastAsia="ar-SA"/>
        </w:rPr>
        <w:t xml:space="preserve">На база подписани </w:t>
      </w:r>
      <w:r w:rsidR="00866A41">
        <w:rPr>
          <w:rFonts w:cs="Times New Roman"/>
          <w:szCs w:val="24"/>
          <w:lang w:val="bg-BG" w:eastAsia="ar-SA"/>
        </w:rPr>
        <w:t xml:space="preserve">от Възложителя </w:t>
      </w:r>
      <w:r w:rsidR="004449ED" w:rsidRPr="00C46311">
        <w:rPr>
          <w:rFonts w:cs="Times New Roman"/>
          <w:szCs w:val="24"/>
          <w:lang w:val="bg-BG" w:eastAsia="ar-SA"/>
        </w:rPr>
        <w:t>отчетни документи</w:t>
      </w:r>
      <w:r w:rsidR="00866A41">
        <w:rPr>
          <w:rFonts w:cs="Times New Roman"/>
          <w:szCs w:val="24"/>
          <w:lang w:val="bg-BG" w:eastAsia="ar-SA"/>
        </w:rPr>
        <w:t>,</w:t>
      </w:r>
      <w:r w:rsidR="004449ED" w:rsidRPr="00C46311">
        <w:rPr>
          <w:rFonts w:cs="Times New Roman"/>
          <w:szCs w:val="24"/>
          <w:lang w:val="bg-BG" w:eastAsia="ar-SA"/>
        </w:rPr>
        <w:t xml:space="preserve"> Изпълнителя</w:t>
      </w:r>
      <w:r w:rsidR="00866A41">
        <w:rPr>
          <w:rFonts w:cs="Times New Roman"/>
          <w:szCs w:val="24"/>
          <w:lang w:val="bg-BG" w:eastAsia="ar-SA"/>
        </w:rPr>
        <w:t>т</w:t>
      </w:r>
      <w:r w:rsidR="004449ED" w:rsidRPr="00C46311">
        <w:rPr>
          <w:rFonts w:cs="Times New Roman"/>
          <w:szCs w:val="24"/>
          <w:lang w:val="bg-BG" w:eastAsia="ar-SA"/>
        </w:rPr>
        <w:t xml:space="preserve"> издава и </w:t>
      </w:r>
      <w:r w:rsidR="00866A41">
        <w:rPr>
          <w:rFonts w:cs="Times New Roman"/>
          <w:szCs w:val="24"/>
          <w:lang w:val="bg-BG" w:eastAsia="ar-SA"/>
        </w:rPr>
        <w:t xml:space="preserve">му </w:t>
      </w:r>
      <w:r w:rsidR="004449ED" w:rsidRPr="00C46311">
        <w:rPr>
          <w:rFonts w:cs="Times New Roman"/>
          <w:szCs w:val="24"/>
          <w:lang w:val="bg-BG" w:eastAsia="ar-SA"/>
        </w:rPr>
        <w:t>предоставя фактура за плащане.</w:t>
      </w:r>
    </w:p>
    <w:p w14:paraId="682043C7" w14:textId="35C92796" w:rsidR="000576B4" w:rsidRPr="00213788" w:rsidRDefault="004449ED" w:rsidP="004449ED">
      <w:pPr>
        <w:pStyle w:val="Heading1"/>
        <w:spacing w:before="100" w:beforeAutospacing="1" w:after="100" w:afterAutospacing="1" w:line="288" w:lineRule="auto"/>
        <w:rPr>
          <w:rFonts w:eastAsia="Times New Roman"/>
          <w:szCs w:val="24"/>
          <w:lang w:eastAsia="ar-SA"/>
        </w:rPr>
      </w:pPr>
      <w:bookmarkStart w:id="28" w:name="_Toc40984005"/>
      <w:bookmarkStart w:id="29" w:name="_Toc42015691"/>
      <w:bookmarkEnd w:id="28"/>
      <w:r w:rsidRPr="00213788">
        <w:rPr>
          <w:rFonts w:eastAsia="Times New Roman"/>
          <w:szCs w:val="24"/>
          <w:lang w:val="bg-BG" w:eastAsia="ar-SA"/>
        </w:rPr>
        <w:lastRenderedPageBreak/>
        <w:t xml:space="preserve">Отчитане </w:t>
      </w:r>
      <w:r w:rsidR="000576B4" w:rsidRPr="00213788">
        <w:rPr>
          <w:rFonts w:eastAsia="Times New Roman"/>
          <w:szCs w:val="24"/>
          <w:lang w:val="bg-BG" w:eastAsia="ar-SA"/>
        </w:rPr>
        <w:t>изпълнението на услугите</w:t>
      </w:r>
      <w:bookmarkEnd w:id="29"/>
    </w:p>
    <w:p w14:paraId="3B42199C" w14:textId="3CEE830E" w:rsidR="002F2DB4" w:rsidRPr="00C46311" w:rsidRDefault="000576B4" w:rsidP="00896C94">
      <w:pPr>
        <w:spacing w:line="360" w:lineRule="auto"/>
        <w:ind w:firstLine="432"/>
        <w:rPr>
          <w:rFonts w:eastAsia="Times New Roman"/>
          <w:lang w:val="bg-BG" w:eastAsia="ar-SA"/>
        </w:rPr>
      </w:pPr>
      <w:r w:rsidRPr="00C46311">
        <w:rPr>
          <w:rFonts w:eastAsia="Times New Roman"/>
          <w:lang w:val="bg-BG" w:eastAsia="ar-SA"/>
        </w:rPr>
        <w:t xml:space="preserve">Изпълнителят </w:t>
      </w:r>
      <w:r w:rsidR="00C272E5" w:rsidRPr="00C46311">
        <w:rPr>
          <w:rFonts w:eastAsia="Times New Roman"/>
          <w:lang w:val="bg-BG" w:eastAsia="ar-SA"/>
        </w:rPr>
        <w:t xml:space="preserve">заявява писмено своята готовност за стартиране изпълнението на услугите по договора най-късно до </w:t>
      </w:r>
      <w:r w:rsidR="002F2DB4" w:rsidRPr="00C46311">
        <w:rPr>
          <w:rFonts w:eastAsia="Times New Roman"/>
          <w:lang w:val="bg-BG" w:eastAsia="ar-SA"/>
        </w:rPr>
        <w:t>2</w:t>
      </w:r>
      <w:r w:rsidR="00EC4E2A">
        <w:rPr>
          <w:rFonts w:eastAsia="Times New Roman"/>
          <w:lang w:eastAsia="ar-SA"/>
        </w:rPr>
        <w:t>3</w:t>
      </w:r>
      <w:bookmarkStart w:id="30" w:name="_GoBack"/>
      <w:bookmarkEnd w:id="30"/>
      <w:r w:rsidR="002F2DB4" w:rsidRPr="00C46311">
        <w:rPr>
          <w:rFonts w:eastAsia="Times New Roman"/>
          <w:lang w:val="bg-BG" w:eastAsia="ar-SA"/>
        </w:rPr>
        <w:t>.06.2020 </w:t>
      </w:r>
      <w:r w:rsidR="009006D6" w:rsidRPr="00C46311">
        <w:rPr>
          <w:rFonts w:eastAsia="Times New Roman"/>
          <w:lang w:val="bg-BG" w:eastAsia="ar-SA"/>
        </w:rPr>
        <w:t>г. Готовността на Изпълнителя се изразява в удостоверяване на извършената предварителна подготовка, необходима за осигуряване поддръжката на лицензите, описани в таблица 1.</w:t>
      </w:r>
      <w:r w:rsidR="002B57F9" w:rsidRPr="00C46311">
        <w:rPr>
          <w:rFonts w:eastAsia="Times New Roman"/>
          <w:lang w:val="bg-BG" w:eastAsia="ar-SA"/>
        </w:rPr>
        <w:t xml:space="preserve"> </w:t>
      </w:r>
    </w:p>
    <w:p w14:paraId="5CEB1B01" w14:textId="30477D72" w:rsidR="00236967" w:rsidRDefault="002F2DB4" w:rsidP="00896C94">
      <w:pPr>
        <w:spacing w:line="360" w:lineRule="auto"/>
        <w:ind w:firstLine="432"/>
        <w:rPr>
          <w:rFonts w:eastAsia="Times New Roman"/>
          <w:lang w:eastAsia="ar-SA"/>
        </w:rPr>
      </w:pPr>
      <w:r w:rsidRPr="00C46311">
        <w:rPr>
          <w:rFonts w:eastAsia="Times New Roman"/>
          <w:lang w:val="bg-BG" w:eastAsia="ar-SA"/>
        </w:rPr>
        <w:t xml:space="preserve">След </w:t>
      </w:r>
      <w:r w:rsidR="00D14022" w:rsidRPr="00C46311">
        <w:rPr>
          <w:rFonts w:eastAsia="Times New Roman"/>
          <w:lang w:val="bg-BG" w:eastAsia="ar-SA"/>
        </w:rPr>
        <w:t xml:space="preserve">заявена готовност </w:t>
      </w:r>
      <w:r w:rsidR="00835F6D" w:rsidRPr="00C46311">
        <w:rPr>
          <w:rFonts w:eastAsia="Times New Roman"/>
          <w:lang w:val="bg-BG" w:eastAsia="ar-SA"/>
        </w:rPr>
        <w:t xml:space="preserve">за </w:t>
      </w:r>
      <w:r w:rsidRPr="00C46311">
        <w:rPr>
          <w:rFonts w:eastAsia="Times New Roman"/>
          <w:lang w:val="bg-BG" w:eastAsia="ar-SA"/>
        </w:rPr>
        <w:t xml:space="preserve">подписване на </w:t>
      </w:r>
      <w:r w:rsidR="000576B4" w:rsidRPr="00C46311">
        <w:rPr>
          <w:rFonts w:eastAsia="Times New Roman"/>
          <w:lang w:val="bg-BG" w:eastAsia="ar-SA"/>
        </w:rPr>
        <w:t xml:space="preserve">протокол за готовност на предоставянето на услуги </w:t>
      </w:r>
      <w:r w:rsidRPr="00C46311">
        <w:rPr>
          <w:rFonts w:eastAsia="Times New Roman"/>
          <w:lang w:val="bg-BG" w:eastAsia="ar-SA"/>
        </w:rPr>
        <w:t xml:space="preserve">между Възложителя и </w:t>
      </w:r>
      <w:r w:rsidR="009010F6" w:rsidRPr="00C46311">
        <w:rPr>
          <w:rFonts w:eastAsia="Times New Roman"/>
          <w:lang w:val="bg-BG" w:eastAsia="ar-SA"/>
        </w:rPr>
        <w:t>МФ</w:t>
      </w:r>
      <w:r w:rsidRPr="00C46311">
        <w:rPr>
          <w:rFonts w:eastAsia="Times New Roman"/>
          <w:lang w:val="bg-BG" w:eastAsia="ar-SA"/>
        </w:rPr>
        <w:t>, Изпълнителят стартира изпълнението на услугите.</w:t>
      </w:r>
      <w:r w:rsidR="00D14022" w:rsidRPr="00C46311">
        <w:rPr>
          <w:rFonts w:eastAsia="Times New Roman"/>
          <w:lang w:val="bg-BG" w:eastAsia="ar-SA"/>
        </w:rPr>
        <w:t xml:space="preserve"> Изпълнителя</w:t>
      </w:r>
      <w:r w:rsidR="00E86A23" w:rsidRPr="00C46311">
        <w:rPr>
          <w:rFonts w:eastAsia="Times New Roman"/>
          <w:lang w:val="bg-BG" w:eastAsia="ar-SA"/>
        </w:rPr>
        <w:t>т</w:t>
      </w:r>
      <w:r w:rsidR="00D14022" w:rsidRPr="00C46311">
        <w:rPr>
          <w:rFonts w:eastAsia="Times New Roman"/>
          <w:lang w:val="bg-BG" w:eastAsia="ar-SA"/>
        </w:rPr>
        <w:t xml:space="preserve"> изготвя</w:t>
      </w:r>
      <w:r w:rsidR="000576B4" w:rsidRPr="00C46311">
        <w:rPr>
          <w:rFonts w:eastAsia="Times New Roman"/>
          <w:lang w:val="bg-BG" w:eastAsia="ar-SA"/>
        </w:rPr>
        <w:t xml:space="preserve"> отчети (междинен и окончателен) за обхвата на предоставените </w:t>
      </w:r>
      <w:r w:rsidR="00CA5540" w:rsidRPr="00C46311">
        <w:rPr>
          <w:rFonts w:eastAsia="Times New Roman"/>
          <w:lang w:val="bg-BG" w:eastAsia="ar-SA"/>
        </w:rPr>
        <w:t xml:space="preserve">от него услуги, </w:t>
      </w:r>
      <w:r w:rsidR="000576B4" w:rsidRPr="00C46311">
        <w:rPr>
          <w:rFonts w:eastAsia="Times New Roman"/>
          <w:lang w:val="bg-BG" w:eastAsia="ar-SA"/>
        </w:rPr>
        <w:t>както следва</w:t>
      </w:r>
      <w:r w:rsidR="000576B4" w:rsidRPr="00C46311">
        <w:rPr>
          <w:rFonts w:eastAsia="Times New Roman"/>
          <w:lang w:eastAsia="ar-SA"/>
        </w:rPr>
        <w:t>:</w:t>
      </w:r>
    </w:p>
    <w:p w14:paraId="41A43F4D" w14:textId="77777777" w:rsidR="00CA76CA" w:rsidRPr="00C46311" w:rsidRDefault="00CA76CA" w:rsidP="00896C94">
      <w:pPr>
        <w:spacing w:line="360" w:lineRule="auto"/>
        <w:ind w:firstLine="432"/>
        <w:rPr>
          <w:rFonts w:eastAsia="Times New Roman"/>
          <w:lang w:val="bg-BG" w:eastAsia="ar-SA"/>
        </w:rPr>
      </w:pPr>
    </w:p>
    <w:tbl>
      <w:tblPr>
        <w:tblStyle w:val="TableGrid"/>
        <w:tblW w:w="9634" w:type="dxa"/>
        <w:tblLook w:val="04A0" w:firstRow="1" w:lastRow="0" w:firstColumn="1" w:lastColumn="0" w:noHBand="0" w:noVBand="1"/>
      </w:tblPr>
      <w:tblGrid>
        <w:gridCol w:w="436"/>
        <w:gridCol w:w="1827"/>
        <w:gridCol w:w="4820"/>
        <w:gridCol w:w="2551"/>
      </w:tblGrid>
      <w:tr w:rsidR="00213788" w:rsidRPr="00213788" w14:paraId="423D17A3" w14:textId="77777777" w:rsidTr="00A73CAA">
        <w:trPr>
          <w:tblHeader/>
        </w:trPr>
        <w:tc>
          <w:tcPr>
            <w:tcW w:w="436" w:type="dxa"/>
            <w:shd w:val="clear" w:color="auto" w:fill="DBE5F1" w:themeFill="accent1" w:themeFillTint="33"/>
            <w:vAlign w:val="center"/>
          </w:tcPr>
          <w:p w14:paraId="34ED233F" w14:textId="42F3108C" w:rsidR="00A00DBD" w:rsidRPr="00C46311" w:rsidRDefault="00A00DBD" w:rsidP="003D6DBF">
            <w:pPr>
              <w:spacing w:line="360" w:lineRule="auto"/>
              <w:ind w:firstLine="0"/>
              <w:jc w:val="center"/>
              <w:rPr>
                <w:rFonts w:eastAsia="Times New Roman"/>
                <w:b/>
                <w:lang w:val="bg-BG" w:eastAsia="ar-SA"/>
              </w:rPr>
            </w:pPr>
            <w:r w:rsidRPr="00C46311">
              <w:rPr>
                <w:rFonts w:eastAsia="Times New Roman"/>
                <w:b/>
                <w:lang w:val="bg-BG" w:eastAsia="ar-SA"/>
              </w:rPr>
              <w:t>№</w:t>
            </w:r>
          </w:p>
        </w:tc>
        <w:tc>
          <w:tcPr>
            <w:tcW w:w="1827" w:type="dxa"/>
            <w:shd w:val="clear" w:color="auto" w:fill="DBE5F1" w:themeFill="accent1" w:themeFillTint="33"/>
            <w:vAlign w:val="center"/>
          </w:tcPr>
          <w:p w14:paraId="3B758DC9" w14:textId="43F1F913" w:rsidR="00A00DBD" w:rsidRPr="00C46311" w:rsidRDefault="00A00DBD" w:rsidP="003D6DBF">
            <w:pPr>
              <w:spacing w:line="360" w:lineRule="auto"/>
              <w:ind w:firstLine="0"/>
              <w:jc w:val="center"/>
              <w:rPr>
                <w:rFonts w:eastAsia="Times New Roman"/>
                <w:b/>
                <w:lang w:val="bg-BG" w:eastAsia="ar-SA"/>
              </w:rPr>
            </w:pPr>
            <w:r w:rsidRPr="00C46311">
              <w:rPr>
                <w:rFonts w:eastAsia="Times New Roman"/>
                <w:b/>
                <w:lang w:val="bg-BG" w:eastAsia="ar-SA"/>
              </w:rPr>
              <w:t>Документ</w:t>
            </w:r>
          </w:p>
        </w:tc>
        <w:tc>
          <w:tcPr>
            <w:tcW w:w="4820" w:type="dxa"/>
            <w:shd w:val="clear" w:color="auto" w:fill="DBE5F1" w:themeFill="accent1" w:themeFillTint="33"/>
            <w:vAlign w:val="center"/>
          </w:tcPr>
          <w:p w14:paraId="27CD2E6A" w14:textId="10A33358" w:rsidR="00A00DBD" w:rsidRPr="00C46311" w:rsidRDefault="00A00DBD" w:rsidP="003D6DBF">
            <w:pPr>
              <w:spacing w:line="360" w:lineRule="auto"/>
              <w:ind w:firstLine="0"/>
              <w:jc w:val="center"/>
              <w:rPr>
                <w:rFonts w:eastAsia="Times New Roman"/>
                <w:b/>
                <w:lang w:val="bg-BG" w:eastAsia="ar-SA"/>
              </w:rPr>
            </w:pPr>
            <w:r w:rsidRPr="00C46311">
              <w:rPr>
                <w:rFonts w:eastAsia="Times New Roman"/>
                <w:b/>
                <w:lang w:val="bg-BG" w:eastAsia="ar-SA"/>
              </w:rPr>
              <w:t>Съдържание</w:t>
            </w:r>
          </w:p>
        </w:tc>
        <w:tc>
          <w:tcPr>
            <w:tcW w:w="2551" w:type="dxa"/>
            <w:shd w:val="clear" w:color="auto" w:fill="DBE5F1" w:themeFill="accent1" w:themeFillTint="33"/>
            <w:vAlign w:val="center"/>
          </w:tcPr>
          <w:p w14:paraId="057A5C8C" w14:textId="2AE260B3" w:rsidR="00A00DBD" w:rsidRPr="00C46311" w:rsidRDefault="00A00DBD" w:rsidP="003D6DBF">
            <w:pPr>
              <w:spacing w:line="360" w:lineRule="auto"/>
              <w:ind w:firstLine="0"/>
              <w:rPr>
                <w:rFonts w:eastAsia="Times New Roman"/>
                <w:b/>
                <w:lang w:val="bg-BG" w:eastAsia="ar-SA"/>
              </w:rPr>
            </w:pPr>
            <w:r w:rsidRPr="00C46311">
              <w:rPr>
                <w:rFonts w:eastAsia="Times New Roman"/>
                <w:b/>
                <w:lang w:val="bg-BG" w:eastAsia="ar-SA"/>
              </w:rPr>
              <w:t>Срок за представяне на документа</w:t>
            </w:r>
          </w:p>
        </w:tc>
      </w:tr>
      <w:tr w:rsidR="00213788" w:rsidRPr="00213788" w14:paraId="7F4A6FFC" w14:textId="77777777" w:rsidTr="00A73CAA">
        <w:tc>
          <w:tcPr>
            <w:tcW w:w="436" w:type="dxa"/>
            <w:shd w:val="clear" w:color="auto" w:fill="FFFFFF" w:themeFill="background1"/>
            <w:vAlign w:val="center"/>
          </w:tcPr>
          <w:p w14:paraId="3C1F4089" w14:textId="3ED1C4D9" w:rsidR="00A00DBD" w:rsidRPr="00C46311" w:rsidRDefault="002B57F9" w:rsidP="003D6DBF">
            <w:pPr>
              <w:spacing w:line="360" w:lineRule="auto"/>
              <w:ind w:firstLine="0"/>
              <w:rPr>
                <w:rFonts w:eastAsia="Times New Roman"/>
                <w:b/>
                <w:bCs/>
                <w:szCs w:val="48"/>
                <w:lang w:val="ru-RU" w:eastAsia="ar-SA"/>
              </w:rPr>
            </w:pPr>
            <w:r w:rsidRPr="00C46311">
              <w:rPr>
                <w:rFonts w:eastAsia="Times New Roman"/>
                <w:b/>
                <w:bCs/>
                <w:szCs w:val="48"/>
                <w:lang w:val="ru-RU" w:eastAsia="ar-SA"/>
              </w:rPr>
              <w:t>1</w:t>
            </w:r>
            <w:r w:rsidR="00A73CAA" w:rsidRPr="00C46311">
              <w:rPr>
                <w:rFonts w:eastAsia="Times New Roman"/>
                <w:b/>
                <w:bCs/>
                <w:szCs w:val="48"/>
                <w:lang w:val="ru-RU" w:eastAsia="ar-SA"/>
              </w:rPr>
              <w:t>.</w:t>
            </w:r>
          </w:p>
        </w:tc>
        <w:tc>
          <w:tcPr>
            <w:tcW w:w="1827" w:type="dxa"/>
            <w:shd w:val="clear" w:color="auto" w:fill="FFFFFF" w:themeFill="background1"/>
            <w:vAlign w:val="center"/>
          </w:tcPr>
          <w:p w14:paraId="63EA2FAE" w14:textId="4258D3D3" w:rsidR="00A00DBD" w:rsidRPr="00C46311" w:rsidRDefault="004449ED" w:rsidP="003D6DBF">
            <w:pPr>
              <w:spacing w:line="360" w:lineRule="auto"/>
              <w:ind w:firstLine="0"/>
              <w:jc w:val="center"/>
              <w:rPr>
                <w:rFonts w:eastAsia="Times New Roman"/>
                <w:b/>
                <w:lang w:eastAsia="ar-SA"/>
              </w:rPr>
            </w:pPr>
            <w:r w:rsidRPr="00C46311">
              <w:rPr>
                <w:rFonts w:eastAsia="Times New Roman"/>
                <w:b/>
                <w:bCs/>
                <w:szCs w:val="48"/>
                <w:lang w:val="ru-RU" w:eastAsia="ar-SA"/>
              </w:rPr>
              <w:t>Mеждинен</w:t>
            </w:r>
            <w:r w:rsidR="00A00DBD" w:rsidRPr="00C46311">
              <w:rPr>
                <w:rFonts w:eastAsia="Times New Roman"/>
                <w:b/>
                <w:bCs/>
                <w:szCs w:val="48"/>
                <w:lang w:val="ru-RU" w:eastAsia="ar-SA"/>
              </w:rPr>
              <w:t xml:space="preserve"> отчет</w:t>
            </w:r>
          </w:p>
        </w:tc>
        <w:tc>
          <w:tcPr>
            <w:tcW w:w="4820" w:type="dxa"/>
            <w:shd w:val="clear" w:color="auto" w:fill="FFFFFF" w:themeFill="background1"/>
            <w:vAlign w:val="center"/>
          </w:tcPr>
          <w:p w14:paraId="7ACDD954" w14:textId="4E242D80" w:rsidR="003E5E33" w:rsidRPr="00C46311" w:rsidRDefault="00A00DBD" w:rsidP="0066461B">
            <w:pPr>
              <w:pStyle w:val="ListParagraph"/>
              <w:numPr>
                <w:ilvl w:val="0"/>
                <w:numId w:val="2"/>
              </w:numPr>
              <w:tabs>
                <w:tab w:val="left" w:pos="274"/>
              </w:tabs>
              <w:spacing w:line="360" w:lineRule="auto"/>
              <w:ind w:left="-51" w:firstLine="51"/>
              <w:rPr>
                <w:rFonts w:eastAsia="Times New Roman"/>
                <w:lang w:val="bg-BG" w:eastAsia="ar-SA"/>
              </w:rPr>
            </w:pPr>
            <w:r w:rsidRPr="00C46311">
              <w:rPr>
                <w:rFonts w:eastAsia="Times New Roman"/>
                <w:lang w:val="bg-BG" w:eastAsia="ar-SA"/>
              </w:rPr>
              <w:t xml:space="preserve">Този отчет съдържа анализ на основните получени до момента резултати и извършени дейности по поддръжката и цели да се извърши оценка и при необходимост корекция във </w:t>
            </w:r>
            <w:r w:rsidR="004449ED" w:rsidRPr="00C46311">
              <w:rPr>
                <w:rFonts w:eastAsia="Times New Roman"/>
                <w:lang w:val="bg-BG" w:eastAsia="ar-SA"/>
              </w:rPr>
              <w:t>възприетите</w:t>
            </w:r>
            <w:r w:rsidRPr="00C46311">
              <w:rPr>
                <w:rFonts w:eastAsia="Times New Roman"/>
                <w:lang w:val="bg-BG" w:eastAsia="ar-SA"/>
              </w:rPr>
              <w:t xml:space="preserve"> подходи.</w:t>
            </w:r>
          </w:p>
          <w:p w14:paraId="20AC2F91" w14:textId="0CFD0056" w:rsidR="00A00DBD" w:rsidRPr="00C46311" w:rsidRDefault="00A00DBD" w:rsidP="0066461B">
            <w:pPr>
              <w:pStyle w:val="ListParagraph"/>
              <w:numPr>
                <w:ilvl w:val="0"/>
                <w:numId w:val="2"/>
              </w:numPr>
              <w:tabs>
                <w:tab w:val="left" w:pos="274"/>
              </w:tabs>
              <w:spacing w:line="360" w:lineRule="auto"/>
              <w:ind w:left="-51" w:firstLine="51"/>
              <w:rPr>
                <w:rFonts w:eastAsia="Times New Roman"/>
                <w:lang w:val="bg-BG" w:eastAsia="ar-SA"/>
              </w:rPr>
            </w:pPr>
            <w:r w:rsidRPr="00C46311">
              <w:rPr>
                <w:rFonts w:eastAsia="Times New Roman"/>
                <w:lang w:val="bg-BG" w:eastAsia="ar-SA"/>
              </w:rPr>
              <w:t>Отчетът описва статуса на изпълнение на всяка една от дейностите съгласно този документ като при необходимост се правят предложения относно по-нататъшната работа.</w:t>
            </w:r>
            <w:r w:rsidRPr="00C46311">
              <w:rPr>
                <w:rFonts w:eastAsia="Times New Roman"/>
                <w:lang w:eastAsia="ar-SA"/>
              </w:rPr>
              <w:t xml:space="preserve"> </w:t>
            </w:r>
          </w:p>
          <w:p w14:paraId="2A341CE6" w14:textId="3CFC23D9" w:rsidR="00A00DBD" w:rsidRPr="00C46311" w:rsidRDefault="00A00DBD" w:rsidP="00896C94">
            <w:pPr>
              <w:spacing w:line="360" w:lineRule="auto"/>
              <w:ind w:hanging="10"/>
              <w:rPr>
                <w:rFonts w:eastAsia="Times New Roman"/>
                <w:lang w:eastAsia="ar-SA"/>
              </w:rPr>
            </w:pPr>
          </w:p>
        </w:tc>
        <w:tc>
          <w:tcPr>
            <w:tcW w:w="2551" w:type="dxa"/>
            <w:vAlign w:val="center"/>
          </w:tcPr>
          <w:p w14:paraId="74D7CAC8" w14:textId="05EFC034" w:rsidR="00A00DBD" w:rsidRPr="00C46311" w:rsidRDefault="00A00DBD" w:rsidP="003D6DBF">
            <w:pPr>
              <w:spacing w:line="360" w:lineRule="auto"/>
              <w:ind w:firstLine="0"/>
              <w:rPr>
                <w:rFonts w:eastAsia="Times New Roman"/>
                <w:b/>
                <w:lang w:val="bg-BG" w:eastAsia="ar-SA"/>
              </w:rPr>
            </w:pPr>
            <w:r w:rsidRPr="00C46311">
              <w:rPr>
                <w:rFonts w:eastAsia="Times New Roman"/>
                <w:b/>
                <w:lang w:val="bg-BG" w:eastAsia="ar-SA"/>
              </w:rPr>
              <w:t xml:space="preserve">До 5 работни дни </w:t>
            </w:r>
          </w:p>
          <w:p w14:paraId="2C45729B" w14:textId="04F6383A" w:rsidR="00A00DBD" w:rsidRPr="00C46311" w:rsidRDefault="00A00DBD" w:rsidP="003D6DBF">
            <w:pPr>
              <w:spacing w:line="360" w:lineRule="auto"/>
              <w:ind w:firstLine="0"/>
              <w:rPr>
                <w:rFonts w:eastAsia="Times New Roman"/>
                <w:lang w:val="bg-BG" w:eastAsia="ar-SA"/>
              </w:rPr>
            </w:pPr>
            <w:r w:rsidRPr="00C46311">
              <w:rPr>
                <w:rFonts w:eastAsia="Times New Roman"/>
                <w:lang w:val="bg-BG" w:eastAsia="ar-SA"/>
              </w:rPr>
              <w:t>след изтичане на шестия месец от момента на изпълнението на договора.</w:t>
            </w:r>
          </w:p>
        </w:tc>
      </w:tr>
      <w:tr w:rsidR="00213788" w:rsidRPr="00213788" w14:paraId="045B6CC8" w14:textId="77777777" w:rsidTr="00A73CAA">
        <w:tc>
          <w:tcPr>
            <w:tcW w:w="436" w:type="dxa"/>
            <w:shd w:val="clear" w:color="auto" w:fill="FFFFFF" w:themeFill="background1"/>
            <w:vAlign w:val="center"/>
          </w:tcPr>
          <w:p w14:paraId="6E01370B" w14:textId="40F3E2C5" w:rsidR="00A00DBD" w:rsidRPr="00C46311" w:rsidRDefault="002B57F9" w:rsidP="003D6DBF">
            <w:pPr>
              <w:spacing w:line="360" w:lineRule="auto"/>
              <w:ind w:firstLine="0"/>
              <w:rPr>
                <w:rFonts w:eastAsia="Times New Roman"/>
                <w:b/>
                <w:bCs/>
                <w:szCs w:val="48"/>
                <w:lang w:val="bg-BG" w:eastAsia="ar-SA"/>
              </w:rPr>
            </w:pPr>
            <w:r w:rsidRPr="00C46311">
              <w:rPr>
                <w:rFonts w:eastAsia="Times New Roman"/>
                <w:b/>
                <w:bCs/>
                <w:szCs w:val="48"/>
                <w:lang w:val="bg-BG" w:eastAsia="ar-SA"/>
              </w:rPr>
              <w:t>2</w:t>
            </w:r>
            <w:r w:rsidR="00A73CAA" w:rsidRPr="00C46311">
              <w:rPr>
                <w:rFonts w:eastAsia="Times New Roman"/>
                <w:b/>
                <w:bCs/>
                <w:szCs w:val="48"/>
                <w:lang w:val="bg-BG" w:eastAsia="ar-SA"/>
              </w:rPr>
              <w:t>.</w:t>
            </w:r>
          </w:p>
        </w:tc>
        <w:tc>
          <w:tcPr>
            <w:tcW w:w="1827" w:type="dxa"/>
            <w:shd w:val="clear" w:color="auto" w:fill="FFFFFF" w:themeFill="background1"/>
            <w:vAlign w:val="center"/>
          </w:tcPr>
          <w:p w14:paraId="581917FE" w14:textId="15FB8A9C" w:rsidR="00A00DBD" w:rsidRPr="00C46311" w:rsidRDefault="00A00DBD" w:rsidP="003D6DBF">
            <w:pPr>
              <w:spacing w:line="360" w:lineRule="auto"/>
              <w:ind w:firstLine="0"/>
              <w:jc w:val="center"/>
              <w:rPr>
                <w:rFonts w:eastAsia="Times New Roman"/>
                <w:b/>
                <w:bCs/>
                <w:szCs w:val="48"/>
                <w:lang w:val="bg-BG" w:eastAsia="ar-SA"/>
              </w:rPr>
            </w:pPr>
            <w:r w:rsidRPr="00C46311">
              <w:rPr>
                <w:rFonts w:eastAsia="Times New Roman"/>
                <w:b/>
                <w:bCs/>
                <w:szCs w:val="48"/>
                <w:lang w:val="bg-BG" w:eastAsia="ar-SA"/>
              </w:rPr>
              <w:t>Окончателен отчет</w:t>
            </w:r>
          </w:p>
        </w:tc>
        <w:tc>
          <w:tcPr>
            <w:tcW w:w="4820" w:type="dxa"/>
            <w:shd w:val="clear" w:color="auto" w:fill="FFFFFF" w:themeFill="background1"/>
            <w:vAlign w:val="center"/>
          </w:tcPr>
          <w:p w14:paraId="73554D25" w14:textId="79ECB24A" w:rsidR="00A00DBD" w:rsidRPr="00C46311" w:rsidRDefault="00A00DBD" w:rsidP="0066461B">
            <w:pPr>
              <w:pStyle w:val="ListParagraph"/>
              <w:numPr>
                <w:ilvl w:val="0"/>
                <w:numId w:val="2"/>
              </w:numPr>
              <w:tabs>
                <w:tab w:val="left" w:pos="274"/>
              </w:tabs>
              <w:spacing w:line="360" w:lineRule="auto"/>
              <w:ind w:left="-51" w:firstLine="51"/>
              <w:rPr>
                <w:rFonts w:eastAsia="Times New Roman"/>
                <w:lang w:val="bg-BG" w:eastAsia="ar-SA"/>
              </w:rPr>
            </w:pPr>
            <w:r w:rsidRPr="00C46311">
              <w:rPr>
                <w:rFonts w:eastAsia="Times New Roman"/>
                <w:lang w:val="bg-BG" w:eastAsia="ar-SA"/>
              </w:rPr>
              <w:t xml:space="preserve">Отчетът описва като цяло предоставените услуги по поддръжката, постигнатите резултати, констатираните проблеми. Към отчета се прилага одобрения междинен отчет и документацията на системата - актуален изходен код (Source code) на модулите на системата и нейните интерфейси, включително коментари, описания и документация на използваните класове, процедури, функции, методи и пр.; описание на архитектурата; базата данни, интерфейсите към други системи, реализирания и внедрен автоматизиран трансфер на данни, други документи, поискани от </w:t>
            </w:r>
            <w:r w:rsidR="009010F6" w:rsidRPr="00C46311">
              <w:rPr>
                <w:rFonts w:eastAsia="Times New Roman"/>
                <w:lang w:val="bg-BG" w:eastAsia="ar-SA"/>
              </w:rPr>
              <w:t>МФ</w:t>
            </w:r>
            <w:r w:rsidRPr="00C46311">
              <w:rPr>
                <w:rFonts w:eastAsia="Times New Roman"/>
                <w:lang w:val="bg-BG" w:eastAsia="ar-SA"/>
              </w:rPr>
              <w:t xml:space="preserve"> в хода на изпълнение на договора.</w:t>
            </w:r>
          </w:p>
          <w:p w14:paraId="55BA58E4" w14:textId="008BA43E" w:rsidR="00A00DBD" w:rsidRPr="00C46311" w:rsidRDefault="00A00DBD" w:rsidP="00896C94">
            <w:pPr>
              <w:spacing w:line="360" w:lineRule="auto"/>
              <w:ind w:hanging="10"/>
              <w:rPr>
                <w:rFonts w:eastAsia="Times New Roman"/>
                <w:i/>
                <w:lang w:val="bg-BG" w:eastAsia="ar-SA"/>
              </w:rPr>
            </w:pPr>
          </w:p>
        </w:tc>
        <w:tc>
          <w:tcPr>
            <w:tcW w:w="2551" w:type="dxa"/>
            <w:vAlign w:val="center"/>
          </w:tcPr>
          <w:p w14:paraId="68F11910" w14:textId="026B2FAD" w:rsidR="00A00DBD" w:rsidRPr="00C46311" w:rsidRDefault="00A73CAA">
            <w:pPr>
              <w:spacing w:line="360" w:lineRule="auto"/>
              <w:ind w:firstLine="0"/>
              <w:rPr>
                <w:rFonts w:eastAsia="Times New Roman"/>
                <w:lang w:val="bg-BG" w:eastAsia="ar-SA"/>
              </w:rPr>
            </w:pPr>
            <w:r w:rsidRPr="00C46311">
              <w:rPr>
                <w:rFonts w:eastAsia="Times New Roman"/>
                <w:lang w:val="bg-BG" w:eastAsia="ar-SA"/>
              </w:rPr>
              <w:t xml:space="preserve">Предварителна версия на отчета следва да бъде представена за съгласуване (в оперативен порядък, по електронен път) </w:t>
            </w:r>
            <w:r w:rsidRPr="00C46311">
              <w:rPr>
                <w:rFonts w:eastAsia="Times New Roman"/>
                <w:b/>
                <w:lang w:val="bg-BG" w:eastAsia="ar-SA"/>
              </w:rPr>
              <w:t xml:space="preserve">до </w:t>
            </w:r>
            <w:r w:rsidR="00E26E4A" w:rsidRPr="00C46311">
              <w:rPr>
                <w:rFonts w:eastAsia="Times New Roman"/>
                <w:b/>
                <w:lang w:val="bg-BG" w:eastAsia="ar-SA"/>
              </w:rPr>
              <w:t xml:space="preserve">7 </w:t>
            </w:r>
            <w:r w:rsidRPr="00C46311">
              <w:rPr>
                <w:rFonts w:eastAsia="Times New Roman"/>
                <w:b/>
                <w:lang w:val="bg-BG" w:eastAsia="ar-SA"/>
              </w:rPr>
              <w:t>работни дни преди изтичане срока на действие на договора.</w:t>
            </w:r>
            <w:r w:rsidRPr="00C46311">
              <w:rPr>
                <w:rFonts w:eastAsia="Times New Roman"/>
                <w:lang w:val="bg-BG" w:eastAsia="ar-SA"/>
              </w:rPr>
              <w:t xml:space="preserve"> Окончателна версия на отчета се представя до </w:t>
            </w:r>
            <w:r w:rsidRPr="00C46311">
              <w:rPr>
                <w:rFonts w:eastAsia="Times New Roman"/>
                <w:b/>
                <w:lang w:val="bg-BG" w:eastAsia="ar-SA"/>
              </w:rPr>
              <w:t>10 работни дни след изтичане срока на договора</w:t>
            </w:r>
          </w:p>
        </w:tc>
      </w:tr>
    </w:tbl>
    <w:p w14:paraId="636C6CE7" w14:textId="77777777" w:rsidR="000576B4" w:rsidRPr="00C46311" w:rsidRDefault="000576B4" w:rsidP="003D6DBF">
      <w:pPr>
        <w:spacing w:line="360" w:lineRule="auto"/>
        <w:rPr>
          <w:rFonts w:eastAsia="Times New Roman"/>
          <w:lang w:val="bg-BG" w:eastAsia="ar-SA"/>
        </w:rPr>
      </w:pPr>
    </w:p>
    <w:p w14:paraId="7771D0E2" w14:textId="3AA2DB1E" w:rsidR="000576B4" w:rsidRPr="00213788" w:rsidRDefault="00A73CAA" w:rsidP="00896C94">
      <w:pPr>
        <w:spacing w:line="360" w:lineRule="auto"/>
        <w:ind w:firstLine="0"/>
        <w:rPr>
          <w:rFonts w:eastAsia="Times New Roman"/>
          <w:lang w:val="bg-BG" w:eastAsia="ar-SA"/>
        </w:rPr>
      </w:pPr>
      <w:r w:rsidRPr="00C46311">
        <w:rPr>
          <w:rFonts w:eastAsia="Times New Roman"/>
          <w:b/>
          <w:i/>
          <w:lang w:val="bg-BG" w:eastAsia="ar-SA"/>
        </w:rPr>
        <w:t>Забележка:</w:t>
      </w:r>
      <w:r w:rsidRPr="00C46311">
        <w:rPr>
          <w:rFonts w:eastAsia="Times New Roman"/>
          <w:i/>
          <w:lang w:val="bg-BG" w:eastAsia="ar-SA"/>
        </w:rPr>
        <w:t xml:space="preserve"> </w:t>
      </w:r>
      <w:r w:rsidR="000576B4" w:rsidRPr="00213788">
        <w:rPr>
          <w:rFonts w:eastAsia="Times New Roman"/>
          <w:lang w:val="bg-BG" w:eastAsia="ar-SA"/>
        </w:rPr>
        <w:t>Докато изчаква одобрение на междинния отчет, Изпълнителят следва да продължава своята работа, като коментарите по съответния отчет, ако има такива, следва да бъдат взети под внимание от Изпълнителя при изпълнение на следващите дейности.</w:t>
      </w:r>
      <w:r w:rsidR="00C029A1" w:rsidRPr="00213788">
        <w:rPr>
          <w:rFonts w:eastAsia="Times New Roman"/>
          <w:lang w:val="bg-BG" w:eastAsia="ar-SA"/>
        </w:rPr>
        <w:t xml:space="preserve"> </w:t>
      </w:r>
    </w:p>
    <w:p w14:paraId="678A5BCA" w14:textId="77777777" w:rsidR="0057109C" w:rsidRPr="00213788" w:rsidRDefault="0057109C" w:rsidP="004449ED">
      <w:pPr>
        <w:pStyle w:val="Heading1"/>
        <w:spacing w:before="100" w:beforeAutospacing="1" w:after="100" w:afterAutospacing="1" w:line="288" w:lineRule="auto"/>
        <w:rPr>
          <w:rFonts w:eastAsia="Times New Roman"/>
          <w:szCs w:val="24"/>
          <w:lang w:val="bg-BG" w:eastAsia="bg-BG"/>
        </w:rPr>
      </w:pPr>
      <w:bookmarkStart w:id="31" w:name="_Toc42015692"/>
      <w:r w:rsidRPr="00213788">
        <w:rPr>
          <w:rFonts w:eastAsia="Times New Roman"/>
          <w:szCs w:val="24"/>
          <w:lang w:val="bg-BG" w:eastAsia="bg-BG"/>
        </w:rPr>
        <w:t>Други изисквания. Документи към офертата на участника</w:t>
      </w:r>
      <w:bookmarkEnd w:id="31"/>
      <w:r w:rsidRPr="00213788">
        <w:rPr>
          <w:rFonts w:eastAsia="Times New Roman"/>
          <w:szCs w:val="24"/>
          <w:lang w:val="bg-BG" w:eastAsia="bg-BG"/>
        </w:rPr>
        <w:t xml:space="preserve"> </w:t>
      </w:r>
    </w:p>
    <w:p w14:paraId="41F04839" w14:textId="77777777" w:rsidR="0057109C" w:rsidRPr="00213788" w:rsidRDefault="0057109C" w:rsidP="00DC153C">
      <w:pPr>
        <w:spacing w:line="360" w:lineRule="auto"/>
        <w:ind w:firstLine="426"/>
        <w:contextualSpacing/>
        <w:rPr>
          <w:rFonts w:cs="Times New Roman"/>
          <w:szCs w:val="24"/>
          <w:lang w:val="bg-BG"/>
        </w:rPr>
      </w:pPr>
      <w:r w:rsidRPr="00213788">
        <w:rPr>
          <w:rFonts w:cs="Times New Roman"/>
          <w:szCs w:val="24"/>
          <w:lang w:val="bg-BG"/>
        </w:rPr>
        <w:t>В случай, че не е производител участникът следва да е упълномощен от производителя Microstrategy или от официален представител на производителя за производителя Microstrategy за поддръжка на продукти на компанията на територията на Република България.</w:t>
      </w:r>
    </w:p>
    <w:p w14:paraId="3A0F8581" w14:textId="02B7CF01" w:rsidR="0057109C" w:rsidRPr="00213788" w:rsidRDefault="0057109C" w:rsidP="003D6DBF">
      <w:pPr>
        <w:spacing w:line="360" w:lineRule="auto"/>
        <w:ind w:firstLine="426"/>
        <w:contextualSpacing/>
        <w:rPr>
          <w:rFonts w:cs="Times New Roman"/>
          <w:szCs w:val="24"/>
          <w:lang w:val="bg-BG"/>
        </w:rPr>
      </w:pPr>
      <w:r w:rsidRPr="00213788">
        <w:rPr>
          <w:rFonts w:cs="Times New Roman"/>
          <w:szCs w:val="24"/>
          <w:lang w:val="bg-BG"/>
        </w:rPr>
        <w:t xml:space="preserve">За удостоверяване на горното участникът следва да представи </w:t>
      </w:r>
      <w:r w:rsidR="00866CD0" w:rsidRPr="00213788">
        <w:rPr>
          <w:rFonts w:cs="Times New Roman"/>
          <w:szCs w:val="24"/>
          <w:lang w:val="bg-BG"/>
        </w:rPr>
        <w:t>о</w:t>
      </w:r>
      <w:r w:rsidRPr="00213788">
        <w:rPr>
          <w:rFonts w:cs="Times New Roman"/>
          <w:szCs w:val="24"/>
          <w:lang w:val="bg-BG"/>
        </w:rPr>
        <w:t xml:space="preserve">фициално оторизационно писмо (или еквивалентен документ) с актуална дата от производителя или от официален представител на производителя на предлаганите продукти. Горепосоченият документ се представя </w:t>
      </w:r>
      <w:r w:rsidR="00866CD0" w:rsidRPr="00213788">
        <w:rPr>
          <w:rFonts w:cs="Times New Roman"/>
          <w:szCs w:val="24"/>
          <w:lang w:val="bg-BG"/>
        </w:rPr>
        <w:t>с</w:t>
      </w:r>
      <w:r w:rsidRPr="00213788">
        <w:rPr>
          <w:rFonts w:cs="Times New Roman"/>
          <w:szCs w:val="24"/>
          <w:lang w:val="bg-BG"/>
        </w:rPr>
        <w:t xml:space="preserve"> техническото предложение на участника.</w:t>
      </w:r>
    </w:p>
    <w:p w14:paraId="008174B1" w14:textId="3493B8CB" w:rsidR="0057109C" w:rsidRPr="00213788" w:rsidRDefault="0057109C" w:rsidP="003D6DBF">
      <w:pPr>
        <w:spacing w:line="360" w:lineRule="auto"/>
        <w:ind w:firstLine="426"/>
        <w:contextualSpacing/>
        <w:rPr>
          <w:rFonts w:cs="Times New Roman"/>
          <w:szCs w:val="24"/>
          <w:lang w:val="bg-BG"/>
        </w:rPr>
      </w:pPr>
      <w:r w:rsidRPr="00213788">
        <w:rPr>
          <w:rFonts w:cs="Times New Roman"/>
          <w:b/>
          <w:i/>
          <w:szCs w:val="24"/>
          <w:lang w:val="bg-BG"/>
        </w:rPr>
        <w:t>Забележка:</w:t>
      </w:r>
      <w:r w:rsidRPr="00213788">
        <w:rPr>
          <w:rFonts w:cs="Times New Roman"/>
          <w:i/>
          <w:szCs w:val="24"/>
          <w:lang w:val="bg-BG"/>
        </w:rPr>
        <w:t xml:space="preserve"> </w:t>
      </w:r>
      <w:r w:rsidRPr="00213788">
        <w:rPr>
          <w:rFonts w:cs="Times New Roman"/>
          <w:szCs w:val="24"/>
          <w:lang w:val="bg-BG"/>
        </w:rPr>
        <w:t xml:space="preserve">В случаите на представяне от участника на оторизационно писмо от официален представител на производителя, в офертата се прилага и оторизационно писмо, издадено от производителя (или еквивалентен документ), с което се упълномощава официалния представител на производителя </w:t>
      </w:r>
      <w:r w:rsidR="007551F2" w:rsidRPr="00213788">
        <w:rPr>
          <w:rFonts w:cs="Times New Roman"/>
          <w:szCs w:val="24"/>
          <w:lang w:val="bg-BG"/>
        </w:rPr>
        <w:t>за поддържка на продукти на компанията Microstrategy.</w:t>
      </w:r>
    </w:p>
    <w:p w14:paraId="1C5420CE" w14:textId="5F945C45" w:rsidR="00936151" w:rsidRPr="00C46311" w:rsidRDefault="00936151" w:rsidP="00896C94">
      <w:pPr>
        <w:spacing w:line="360" w:lineRule="auto"/>
        <w:ind w:firstLine="0"/>
        <w:rPr>
          <w:sz w:val="16"/>
          <w:szCs w:val="16"/>
          <w:lang w:val="bg-BG"/>
        </w:rPr>
      </w:pPr>
    </w:p>
    <w:sectPr w:rsidR="00936151" w:rsidRPr="00C46311" w:rsidSect="00804537">
      <w:headerReference w:type="default" r:id="rId12"/>
      <w:footerReference w:type="default" r:id="rId13"/>
      <w:headerReference w:type="first" r:id="rId14"/>
      <w:footerReference w:type="first" r:id="rId15"/>
      <w:pgSz w:w="11906" w:h="16838" w:code="9"/>
      <w:pgMar w:top="1134" w:right="991" w:bottom="709"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491A4" w14:textId="77777777" w:rsidR="00C6065E" w:rsidRDefault="00C6065E" w:rsidP="00334921">
      <w:r>
        <w:separator/>
      </w:r>
    </w:p>
  </w:endnote>
  <w:endnote w:type="continuationSeparator" w:id="0">
    <w:p w14:paraId="1D9F6889" w14:textId="77777777" w:rsidR="00C6065E" w:rsidRDefault="00C6065E" w:rsidP="0033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98766"/>
      <w:docPartObj>
        <w:docPartGallery w:val="Page Numbers (Bottom of Page)"/>
        <w:docPartUnique/>
      </w:docPartObj>
    </w:sdtPr>
    <w:sdtEndPr>
      <w:rPr>
        <w:sz w:val="22"/>
      </w:rPr>
    </w:sdtEndPr>
    <w:sdtContent>
      <w:p w14:paraId="15D69189" w14:textId="4BF77EB9" w:rsidR="00C272E5" w:rsidRPr="00C04B2F" w:rsidRDefault="00C272E5" w:rsidP="00C04B2F">
        <w:pPr>
          <w:pStyle w:val="Footer"/>
          <w:tabs>
            <w:tab w:val="clear" w:pos="9072"/>
            <w:tab w:val="right" w:pos="9498"/>
          </w:tabs>
          <w:ind w:right="-428"/>
          <w:jc w:val="right"/>
          <w:rPr>
            <w:sz w:val="22"/>
          </w:rPr>
        </w:pPr>
        <w:r w:rsidRPr="00C029A1">
          <w:rPr>
            <w:noProof/>
            <w:color w:val="7F7F7F" w:themeColor="text1" w:themeTint="80"/>
            <w:sz w:val="22"/>
            <w:lang w:val="bg-BG" w:eastAsia="bg-BG"/>
          </w:rPr>
          <mc:AlternateContent>
            <mc:Choice Requires="wps">
              <w:drawing>
                <wp:anchor distT="0" distB="0" distL="114300" distR="114300" simplePos="0" relativeHeight="251663360" behindDoc="0" locked="0" layoutInCell="1" allowOverlap="1" wp14:anchorId="281F2CBF" wp14:editId="1E53F3B0">
                  <wp:simplePos x="0" y="0"/>
                  <wp:positionH relativeFrom="column">
                    <wp:posOffset>5849620</wp:posOffset>
                  </wp:positionH>
                  <wp:positionV relativeFrom="paragraph">
                    <wp:posOffset>-153035</wp:posOffset>
                  </wp:positionV>
                  <wp:extent cx="241300" cy="539750"/>
                  <wp:effectExtent l="0" t="0" r="25400" b="317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300" cy="5397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CF71AB" id="_x0000_t32" coordsize="21600,21600" o:spt="32" o:oned="t" path="m,l21600,21600e" filled="f">
                  <v:path arrowok="t" fillok="f" o:connecttype="none"/>
                  <o:lock v:ext="edit" shapetype="t"/>
                </v:shapetype>
                <v:shape id="AutoShape 3" o:spid="_x0000_s1026" type="#_x0000_t32" style="position:absolute;margin-left:460.6pt;margin-top:-12.05pt;width:19pt;height:4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bXpLgIAAEkEAAAOAAAAZHJzL2Uyb0RvYy54bWysVE2P2yAQvVfqf0DcE9uJs5tYcVZbO2kP&#10;2zbSbn8AARyjYkBA4kRV//sO5KOb9lJVveABZt68mXl4/nDoJNpz64RWJc6GKUZcUc2E2pb428tq&#10;MMXIeaIYkVrxEh+5ww+L9+/mvSn4SLdaMm4RgChX9KbErfemSBJHW94RN9SGK7hstO2Ih63dJsyS&#10;HtA7mYzS9C7ptWXGasqdg9P6dIkXEb9pOPVfm8Zxj2SJgZuPq43rJqzJYk6KrSWmFfRMg/wDi44I&#10;BUmvUDXxBO2s+AOqE9Rqpxs/pLpLdNMIymMNUE2W/lbNc0sMj7VAc5y5tsn9P1j6Zb+2SLAS5xgp&#10;0sGIHndex8xoHNrTG1eAV6XWNhRID+rZPGn63SGlq5aoLY/OL0cDsVmISG5CwsYZSLLpP2sGPgTw&#10;Y68Oje1QI4X5FAIDOPQDHeJwjtfh8INHFA5HeTZOYYQUribj2f0kDi8hRYAJwcY6/5HrDgWjxM5b&#10;Iratr7RSIANtTynI/sn5QPJXQAhWeiWkjGqQCvUlnk1Gk8jJaSlYuAxuzm43lbRoT0BPk+mHdBl7&#10;BGA3blbvFItgLSdsebY9EfJkg79UAQ+KAzpn6ySYH7N0tpwup/kgH90tB3la14PHVZUP7lbZ/aQe&#10;11VVZz8DtSwvWsEYV4HdRbxZ/nfiOD+jk+yu8r22IblFj/0CspdvJB3nHEZ7EslGs+PaXuYPeo3O&#10;57cVHsTbPdhv/wCLVwAAAP//AwBQSwMEFAAGAAgAAAAhAOlLjQjfAAAACgEAAA8AAABkcnMvZG93&#10;bnJldi54bWxMj8FOwzAMhu9IvENkJG5bkopVtDSdBhKaxAGxjQfIGq+taJyqybby9pgTHG1/+v39&#10;1Xr2g7jgFPtABvRSgUBqguupNfB5eF08gojJkrNDIDTwjRHW9e1NZUsXrrTDyz61gkMoltZAl9JY&#10;ShmbDr2NyzAi8e0UJm8Tj1Mr3WSvHO4HmSmVS2974g+dHfGlw+Zrf/YGtrv37cdpfJu0zlfNxqnn&#10;gIfZmPu7efMEIuGc/mD41Wd1qNnpGM7kohgMFJnOGDWwyB40CCaKVcGbo4FcFSDrSv6vUP8AAAD/&#10;/wMAUEsBAi0AFAAGAAgAAAAhALaDOJL+AAAA4QEAABMAAAAAAAAAAAAAAAAAAAAAAFtDb250ZW50&#10;X1R5cGVzXS54bWxQSwECLQAUAAYACAAAACEAOP0h/9YAAACUAQAACwAAAAAAAAAAAAAAAAAvAQAA&#10;X3JlbHMvLnJlbHNQSwECLQAUAAYACAAAACEAI8216S4CAABJBAAADgAAAAAAAAAAAAAAAAAuAgAA&#10;ZHJzL2Uyb0RvYy54bWxQSwECLQAUAAYACAAAACEA6UuNCN8AAAAKAQAADwAAAAAAAAAAAAAAAACI&#10;BAAAZHJzL2Rvd25yZXYueG1sUEsFBgAAAAAEAAQA8wAAAJQFAAAAAA==&#10;" strokecolor="#58b0e3"/>
              </w:pict>
            </mc:Fallback>
          </mc:AlternateContent>
        </w:r>
        <w:r w:rsidRPr="00C029A1">
          <w:rPr>
            <w:sz w:val="22"/>
          </w:rPr>
          <w:fldChar w:fldCharType="begin"/>
        </w:r>
        <w:r w:rsidRPr="00C029A1">
          <w:rPr>
            <w:sz w:val="22"/>
          </w:rPr>
          <w:instrText xml:space="preserve"> PAGE   \* MERGEFORMAT </w:instrText>
        </w:r>
        <w:r w:rsidRPr="00C029A1">
          <w:rPr>
            <w:sz w:val="22"/>
          </w:rPr>
          <w:fldChar w:fldCharType="separate"/>
        </w:r>
        <w:r w:rsidR="00EC4E2A">
          <w:rPr>
            <w:noProof/>
            <w:sz w:val="22"/>
          </w:rPr>
          <w:t>10</w:t>
        </w:r>
        <w:r w:rsidRPr="00C029A1">
          <w:rPr>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729908"/>
      <w:docPartObj>
        <w:docPartGallery w:val="Page Numbers (Bottom of Page)"/>
        <w:docPartUnique/>
      </w:docPartObj>
    </w:sdtPr>
    <w:sdtEndPr/>
    <w:sdtContent>
      <w:p w14:paraId="65700816" w14:textId="77777777" w:rsidR="00C272E5" w:rsidRDefault="00C272E5" w:rsidP="001565DB">
        <w:pPr>
          <w:pStyle w:val="Footer"/>
          <w:tabs>
            <w:tab w:val="clear" w:pos="9072"/>
            <w:tab w:val="right" w:pos="9498"/>
          </w:tabs>
          <w:ind w:right="-428"/>
          <w:jc w:val="right"/>
        </w:pPr>
        <w:r>
          <w:rPr>
            <w:b/>
            <w:noProof/>
            <w:color w:val="7F7F7F" w:themeColor="text1" w:themeTint="80"/>
            <w:sz w:val="16"/>
            <w:lang w:val="bg-BG" w:eastAsia="bg-BG"/>
          </w:rPr>
          <mc:AlternateContent>
            <mc:Choice Requires="wps">
              <w:drawing>
                <wp:anchor distT="0" distB="0" distL="114300" distR="114300" simplePos="0" relativeHeight="251668480" behindDoc="0" locked="0" layoutInCell="1" allowOverlap="1" wp14:anchorId="345A49A0" wp14:editId="512AF8D4">
                  <wp:simplePos x="0" y="0"/>
                  <wp:positionH relativeFrom="column">
                    <wp:posOffset>5843270</wp:posOffset>
                  </wp:positionH>
                  <wp:positionV relativeFrom="paragraph">
                    <wp:posOffset>-262255</wp:posOffset>
                  </wp:positionV>
                  <wp:extent cx="279400" cy="552450"/>
                  <wp:effectExtent l="0" t="0" r="2540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9400" cy="5524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BFDAF9" id="_x0000_t32" coordsize="21600,21600" o:spt="32" o:oned="t" path="m,l21600,21600e" filled="f">
                  <v:path arrowok="t" fillok="f" o:connecttype="none"/>
                  <o:lock v:ext="edit" shapetype="t"/>
                </v:shapetype>
                <v:shape id="AutoShape 5" o:spid="_x0000_s1026" type="#_x0000_t32" style="position:absolute;margin-left:460.1pt;margin-top:-20.65pt;width:22pt;height:43.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PGxLwIAAEkEAAAOAAAAZHJzL2Uyb0RvYy54bWysVE1v2zAMvQ/YfxB0T/xRu02MOEVnJ9uh&#10;2wq0+wGKJMfCZEmQ1DjBsP9eSkmzdLsMwy4KZZKPj+RTFrf7QaIdt05oVeNsmmLEFdVMqG2Nvz2t&#10;JzOMnCeKEakVr/GBO3y7fP9uMZqK57rXknGLAES5ajQ17r03VZI42vOBuKk2XIGz03YgHq52mzBL&#10;RkAfZJKn6XUyasuM1ZQ7B1/boxMvI37Xceq/dp3jHskaAzcfTxvPTTiT5YJUW0tML+iJBvkHFgMR&#10;CoqeoVriCXq24g+oQVCrne78lOoh0V0nKI89QDdZ+ls3jz0xPPYCw3HmPCb3/2Dpl92DRYLVOMdI&#10;kQFWdPfsdayMyjCe0bgKohr1YEODdK8ezb2m3x1SuumJ2vIY/HQwkJuFjORNSrg4A0U242fNIIYA&#10;fpzVvrMD6qQwn0JiAId5oH1czuG8HL73iMLH/GZepLBCCq6yzIsyLi8hVYAJycY6/5HrAQWjxs5b&#10;Ira9b7RSIANtjyXI7t75QPJXQkhWei2kjGqQCo01npd5GTk5LQULzhDm7HbTSIt2BPRUzj6kq6vY&#10;MXguw6x+ViyC9Zyw1cn2RMijDcWlCnjQHNA5WUfB/Jin89VsNSsmRX69mhRp207u1k0xuV5nN2V7&#10;1TZNm/0M1LKi6gVjXAV2r+LNir8Tx+kZHWV3lu95DMlb9DgvIPv6G0nHPYfVHkWy0ezwYF/3D3qN&#10;wae3FR7E5R3sy3+A5QsAAAD//wMAUEsDBBQABgAIAAAAIQBmc1EH4AAAAAoBAAAPAAAAZHJzL2Rv&#10;d25yZXYueG1sTI/BTsMwDIbvSLxDZCRuW9LSFVbqTgMJTeIwsY0HyBqvrWiSqsm28vaYExxtf/r9&#10;/eVqsr240Bg67xCSuQJBrvamcw3C5+Ft9gQiRO2M7r0jhG8KsKpub0pdGH91O7rsYyM4xIVCI7Qx&#10;DoWUoW7J6jD3Azm+nfxodeRxbKQZ9ZXDbS9TpXJpdef4Q6sHem2p/tqfLcJmt918nIb3MUnyRb02&#10;6sXTYUK8v5vWzyAiTfEPhl99VoeKnY7+7EwQPcIyVSmjCLMseQDBxDLPeHNEyBaPIKtS/q9Q/QAA&#10;AP//AwBQSwECLQAUAAYACAAAACEAtoM4kv4AAADhAQAAEwAAAAAAAAAAAAAAAAAAAAAAW0NvbnRl&#10;bnRfVHlwZXNdLnhtbFBLAQItABQABgAIAAAAIQA4/SH/1gAAAJQBAAALAAAAAAAAAAAAAAAAAC8B&#10;AABfcmVscy8ucmVsc1BLAQItABQABgAIAAAAIQDICPGxLwIAAEkEAAAOAAAAAAAAAAAAAAAAAC4C&#10;AABkcnMvZTJvRG9jLnhtbFBLAQItABQABgAIAAAAIQBmc1EH4AAAAAoBAAAPAAAAAAAAAAAAAAAA&#10;AIkEAABkcnMvZG93bnJldi54bWxQSwUGAAAAAAQABADzAAAAlgUAAAAA&#10;" strokecolor="#58b0e3"/>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DD0C9" w14:textId="77777777" w:rsidR="00C6065E" w:rsidRDefault="00C6065E" w:rsidP="00334921">
      <w:r>
        <w:separator/>
      </w:r>
    </w:p>
  </w:footnote>
  <w:footnote w:type="continuationSeparator" w:id="0">
    <w:p w14:paraId="1F13B88C" w14:textId="77777777" w:rsidR="00C6065E" w:rsidRDefault="00C6065E" w:rsidP="00334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548536399"/>
      <w:docPartObj>
        <w:docPartGallery w:val="Page Numbers (Top of Page)"/>
        <w:docPartUnique/>
      </w:docPartObj>
    </w:sdtPr>
    <w:sdtEndPr>
      <w:rPr>
        <w:b/>
      </w:rPr>
    </w:sdtEndPr>
    <w:sdtContent>
      <w:p w14:paraId="4BF5581F" w14:textId="77777777" w:rsidR="00C029A1" w:rsidRPr="00C477D7" w:rsidRDefault="00C029A1" w:rsidP="00C029A1">
        <w:pPr>
          <w:pStyle w:val="Header"/>
          <w:tabs>
            <w:tab w:val="clear" w:pos="9072"/>
            <w:tab w:val="right" w:pos="9923"/>
          </w:tabs>
          <w:ind w:left="6663" w:right="-853"/>
          <w:rPr>
            <w:b/>
            <w:color w:val="7F7F7F" w:themeColor="text1" w:themeTint="80"/>
            <w:sz w:val="16"/>
          </w:rPr>
        </w:pPr>
        <w:r>
          <w:rPr>
            <w:b/>
            <w:noProof/>
            <w:color w:val="7F7F7F" w:themeColor="text1" w:themeTint="80"/>
            <w:sz w:val="16"/>
            <w:lang w:val="bg-BG" w:eastAsia="bg-BG"/>
          </w:rPr>
          <mc:AlternateContent>
            <mc:Choice Requires="wps">
              <w:drawing>
                <wp:anchor distT="0" distB="0" distL="114300" distR="114300" simplePos="0" relativeHeight="251670528" behindDoc="0" locked="0" layoutInCell="1" allowOverlap="1" wp14:anchorId="5A05B0ED" wp14:editId="276150A3">
                  <wp:simplePos x="0" y="0"/>
                  <wp:positionH relativeFrom="column">
                    <wp:posOffset>4262120</wp:posOffset>
                  </wp:positionH>
                  <wp:positionV relativeFrom="paragraph">
                    <wp:posOffset>-136525</wp:posOffset>
                  </wp:positionV>
                  <wp:extent cx="387350" cy="679450"/>
                  <wp:effectExtent l="0" t="0" r="31750" b="2540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0" cy="6794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E1804C" id="_x0000_t32" coordsize="21600,21600" o:spt="32" o:oned="t" path="m,l21600,21600e" filled="f">
                  <v:path arrowok="t" fillok="f" o:connecttype="none"/>
                  <o:lock v:ext="edit" shapetype="t"/>
                </v:shapetype>
                <v:shape id="AutoShape 4" o:spid="_x0000_s1026" type="#_x0000_t32" style="position:absolute;margin-left:335.6pt;margin-top:-10.75pt;width:30.5pt;height:53.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pLwIAAEkEAAAOAAAAZHJzL2Uyb0RvYy54bWysVMGO2yAQvVfqPyDuWduJk02sdVZbO2kP&#10;23al3X4AAWyjYkDAxomq/nsHnKRNe6mqXjAwM2/ezDx8d3/oJdpz64RWJc5uUoy4opoJ1Zb4y8t2&#10;ssTIeaIYkVrxEh+5w/frt2/uBlPwqe60ZNwiAFGuGEyJO+9NkSSOdrwn7kYbrsDYaNsTD0fbJsyS&#10;AdB7mUzTdJEM2jJjNeXOwW09GvE64jcNp/5z0zjukSwxcPNxtXHdhTVZ35GitcR0gp5okH9g0ROh&#10;IOkFqiaeoFcr/oDqBbXa6cbfUN0numkE5bEGqCZLf6vmuSOGx1qgOc5c2uT+Hyz9tH+ySLASLzBS&#10;pIcRPbx6HTOjPLRnMK4Ar0o92VAgPahn86jpV4eUrjqiWh6dX44GYrMQkVyFhIMzkGQ3fNQMfAjg&#10;x14dGtujRgrzIQQGcOgHOsThHC/D4QePKFzOlrezOYyQgmlxu8phH3KRIsCEYGOdf891j8KmxM5b&#10;ItrOV1opkIG2Ywqyf3R+DDwHhGClt0JKuCeFVGgo8Wo+nUdOTkvBgjHYnG13lbRoT0BP8+W7dDM7&#10;sbhys/pVsQjWccI2p70nQo57YC1VwIPigM5pNwrm2ypdbZabZT7Jp4vNJE/revKwrfLJYpvdzutZ&#10;XVV19j1Qy/KiE4xxFdidxZvlfyeO0zMaZXeR76UNyTV6bDSQPX8j6TjnMNpRJDvNjk82tDaMHPQa&#10;nU9vKzyIX8/R6+cfYP0DAAD//wMAUEsDBBQABgAIAAAAIQB0M9F44AAAAAoBAAAPAAAAZHJzL2Rv&#10;d25yZXYueG1sTI/LasMwEEX3hfyDmEB3iSwXO8G1HNJCCXRRmscHKNbENrVGxlIS9+87XbXLmTnc&#10;ObfcTK4XNxxD50mDWiYgkGpvO2o0nI5vizWIEA1Z03tCDd8YYFPNHkpTWH+nPd4OsREcQqEwGtoY&#10;h0LKULfoTFj6AYlvFz86E3kcG2lHc+dw18s0SXLpTEf8oTUDvrZYfx2uTsNu/7H7vAzvo1J5Vm9t&#10;8uLxOGn9OJ+2zyAiTvEPhl99VoeKnc7+SjaIXkO+UimjGhapykAwsXpKeXPWsM4ykFUp/1eofgAA&#10;AP//AwBQSwECLQAUAAYACAAAACEAtoM4kv4AAADhAQAAEwAAAAAAAAAAAAAAAAAAAAAAW0NvbnRl&#10;bnRfVHlwZXNdLnhtbFBLAQItABQABgAIAAAAIQA4/SH/1gAAAJQBAAALAAAAAAAAAAAAAAAAAC8B&#10;AABfcmVscy8ucmVsc1BLAQItABQABgAIAAAAIQC/K+7pLwIAAEkEAAAOAAAAAAAAAAAAAAAAAC4C&#10;AABkcnMvZTJvRG9jLnhtbFBLAQItABQABgAIAAAAIQB0M9F44AAAAAoBAAAPAAAAAAAAAAAAAAAA&#10;AIkEAABkcnMvZG93bnJldi54bWxQSwUGAAAAAAQABADzAAAAlgUAAAAA&#10;" strokecolor="#58b0e3"/>
              </w:pict>
            </mc:Fallback>
          </mc:AlternateContent>
        </w:r>
        <w:r w:rsidRPr="00C477D7">
          <w:rPr>
            <w:b/>
            <w:noProof/>
            <w:color w:val="7F7F7F" w:themeColor="text1" w:themeTint="80"/>
            <w:sz w:val="16"/>
            <w:lang w:val="bg-BG" w:eastAsia="bg-BG"/>
          </w:rPr>
          <w:drawing>
            <wp:anchor distT="0" distB="0" distL="114300" distR="114300" simplePos="0" relativeHeight="251671552" behindDoc="0" locked="0" layoutInCell="1" allowOverlap="1" wp14:anchorId="5B5F3D34" wp14:editId="6FBBD25F">
              <wp:simplePos x="0" y="0"/>
              <wp:positionH relativeFrom="column">
                <wp:posOffset>-534670</wp:posOffset>
              </wp:positionH>
              <wp:positionV relativeFrom="paragraph">
                <wp:posOffset>46990</wp:posOffset>
              </wp:positionV>
              <wp:extent cx="2353310" cy="580390"/>
              <wp:effectExtent l="0" t="0" r="0" b="0"/>
              <wp:wrapNone/>
              <wp:docPr id="36" name="Picture 3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1DC4E238">
          <w:rPr>
            <w:b/>
            <w:bCs/>
            <w:color w:val="7F7F7F" w:themeColor="text1" w:themeTint="80"/>
            <w:sz w:val="16"/>
            <w:szCs w:val="16"/>
          </w:rPr>
          <w:t xml:space="preserve">1504 </w:t>
        </w:r>
        <w:proofErr w:type="spellStart"/>
        <w:r w:rsidRPr="1DC4E238">
          <w:rPr>
            <w:b/>
            <w:bCs/>
            <w:color w:val="7F7F7F" w:themeColor="text1" w:themeTint="80"/>
            <w:sz w:val="16"/>
            <w:szCs w:val="16"/>
          </w:rPr>
          <w:t>София</w:t>
        </w:r>
        <w:proofErr w:type="spellEnd"/>
        <w:r w:rsidRPr="1DC4E238">
          <w:rPr>
            <w:b/>
            <w:bCs/>
            <w:color w:val="7F7F7F" w:themeColor="text1" w:themeTint="80"/>
            <w:sz w:val="16"/>
            <w:szCs w:val="16"/>
          </w:rPr>
          <w:t xml:space="preserve">, </w:t>
        </w:r>
        <w:proofErr w:type="spellStart"/>
        <w:r w:rsidRPr="1DC4E238">
          <w:rPr>
            <w:b/>
            <w:bCs/>
            <w:color w:val="7F7F7F" w:themeColor="text1" w:themeTint="80"/>
            <w:sz w:val="16"/>
            <w:szCs w:val="16"/>
          </w:rPr>
          <w:t>ул</w:t>
        </w:r>
        <w:proofErr w:type="spellEnd"/>
        <w:r w:rsidRPr="1DC4E238">
          <w:rPr>
            <w:b/>
            <w:bCs/>
            <w:color w:val="7F7F7F" w:themeColor="text1" w:themeTint="80"/>
            <w:sz w:val="16"/>
            <w:szCs w:val="16"/>
          </w:rPr>
          <w:t xml:space="preserve">. </w:t>
        </w:r>
        <w:proofErr w:type="spellStart"/>
        <w:r w:rsidRPr="1DC4E238">
          <w:rPr>
            <w:b/>
            <w:bCs/>
            <w:color w:val="7F7F7F" w:themeColor="text1" w:themeTint="80"/>
            <w:sz w:val="16"/>
            <w:szCs w:val="16"/>
          </w:rPr>
          <w:t>Панайот</w:t>
        </w:r>
        <w:proofErr w:type="spellEnd"/>
        <w:r w:rsidRPr="1DC4E238">
          <w:rPr>
            <w:b/>
            <w:bCs/>
            <w:color w:val="7F7F7F" w:themeColor="text1" w:themeTint="80"/>
            <w:sz w:val="16"/>
            <w:szCs w:val="16"/>
          </w:rPr>
          <w:t xml:space="preserve"> </w:t>
        </w:r>
        <w:proofErr w:type="spellStart"/>
        <w:r w:rsidRPr="1DC4E238">
          <w:rPr>
            <w:b/>
            <w:bCs/>
            <w:color w:val="7F7F7F" w:themeColor="text1" w:themeTint="80"/>
            <w:sz w:val="16"/>
            <w:szCs w:val="16"/>
          </w:rPr>
          <w:t>Волов</w:t>
        </w:r>
        <w:proofErr w:type="spellEnd"/>
        <w:r w:rsidRPr="1DC4E238">
          <w:rPr>
            <w:b/>
            <w:bCs/>
            <w:color w:val="7F7F7F" w:themeColor="text1" w:themeTint="80"/>
            <w:sz w:val="16"/>
            <w:szCs w:val="16"/>
          </w:rPr>
          <w:t xml:space="preserve"> № 2</w:t>
        </w:r>
      </w:p>
      <w:p w14:paraId="1E428830" w14:textId="77777777" w:rsidR="00C029A1" w:rsidRPr="00C477D7" w:rsidRDefault="00C029A1" w:rsidP="00C029A1">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796F54A1" w14:textId="77777777" w:rsidR="00C029A1" w:rsidRPr="00C477D7" w:rsidRDefault="00C029A1" w:rsidP="00C029A1">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3F0E915C" w14:textId="77777777" w:rsidR="00C029A1" w:rsidRDefault="00C029A1" w:rsidP="00C029A1">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270FD44E" w14:textId="55705735" w:rsidR="00C272E5" w:rsidRPr="00C029A1" w:rsidRDefault="00C6065E" w:rsidP="00C029A1">
        <w:pPr>
          <w:pStyle w:val="Header"/>
          <w:tabs>
            <w:tab w:val="right" w:pos="9923"/>
          </w:tabs>
          <w:ind w:left="6663" w:right="-853"/>
          <w:rPr>
            <w:b/>
            <w:color w:val="7F7F7F" w:themeColor="text1" w:themeTint="80"/>
            <w:sz w:val="16"/>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22360D26" w14:textId="77777777" w:rsidR="00C272E5" w:rsidRPr="00C477D7" w:rsidRDefault="00C272E5"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lang w:val="bg-BG" w:eastAsia="bg-BG"/>
          </w:rPr>
          <mc:AlternateContent>
            <mc:Choice Requires="wps">
              <w:drawing>
                <wp:anchor distT="0" distB="0" distL="114300" distR="114300" simplePos="0" relativeHeight="251665408" behindDoc="0" locked="0" layoutInCell="1" allowOverlap="1" wp14:anchorId="7762D723" wp14:editId="068F4ACD">
                  <wp:simplePos x="0" y="0"/>
                  <wp:positionH relativeFrom="column">
                    <wp:posOffset>4262120</wp:posOffset>
                  </wp:positionH>
                  <wp:positionV relativeFrom="paragraph">
                    <wp:posOffset>-136525</wp:posOffset>
                  </wp:positionV>
                  <wp:extent cx="387350" cy="679450"/>
                  <wp:effectExtent l="0" t="0" r="31750" b="254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0" cy="6794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57A948" id="_x0000_t32" coordsize="21600,21600" o:spt="32" o:oned="t" path="m,l21600,21600e" filled="f">
                  <v:path arrowok="t" fillok="f" o:connecttype="none"/>
                  <o:lock v:ext="edit" shapetype="t"/>
                </v:shapetype>
                <v:shape id="AutoShape 4" o:spid="_x0000_s1026" type="#_x0000_t32" style="position:absolute;margin-left:335.6pt;margin-top:-10.75pt;width:30.5pt;height:53.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eCLwIAAEkEAAAOAAAAZHJzL2Uyb0RvYy54bWysVMGO2yAQvVfqPyDuWduJk02sdVZbO2kP&#10;23al3X4AARyjYkDAxomq/nsH7KRNe6mqXjAwM2/ezDx8d3/sJDpw64RWJc5uUoy4opoJtS/xl5ft&#10;ZImR80QxIrXiJT5xh+/Xb9/c9abgU91qybhFAKJc0ZsSt96bIkkcbXlH3I02XIGx0bYjHo52nzBL&#10;ekDvZDJN00XSa8uM1ZQ7B7f1YMTriN80nPrPTeO4R7LEwM3H1cZ1F9ZkfUeKvSWmFXSkQf6BRUeE&#10;gqQXqJp4gl6t+AOqE9Rqpxt/Q3WX6KYRlMcaoJos/a2a55YYHmuB5jhzaZP7f7D00+HJIsFKPMNI&#10;kQ5G9PDqdcyM8tCe3rgCvCr1ZEOB9KiezaOmXx1SumqJ2vPo/HIyEJuFiOQqJBycgSS7/qNm4EMA&#10;P/bq2NgONVKYDyEwgEM/0DEO53QZDj96ROFytrydzWGEFEyL21UO+5CLFAEmBBvr/HuuOxQ2JXbe&#10;ErFvfaWVAhloO6Qgh0fnh8BzQAhWeiukhHtSSIX6Eq/m03nk5LQULBiDzdn9rpIWHQjoab58l25m&#10;I4srN6tfFYtgLSdsM+49EXLYA2upAh4UB3TG3SCYb6t0tVlulvkkny42kzyt68nDtsoni212O69n&#10;dVXV2fdALcuLVjDGVWB3Fm+W/504xmc0yO4i30sbkmv02Ggge/5G0nHOYbSDSHaanZ5saG0YOeg1&#10;Oo9vKzyIX8/R6+cfYP0DAAD//wMAUEsDBBQABgAIAAAAIQB0M9F44AAAAAoBAAAPAAAAZHJzL2Rv&#10;d25yZXYueG1sTI/LasMwEEX3hfyDmEB3iSwXO8G1HNJCCXRRmscHKNbENrVGxlIS9+87XbXLmTnc&#10;ObfcTK4XNxxD50mDWiYgkGpvO2o0nI5vizWIEA1Z03tCDd8YYFPNHkpTWH+nPd4OsREcQqEwGtoY&#10;h0LKULfoTFj6AYlvFz86E3kcG2lHc+dw18s0SXLpTEf8oTUDvrZYfx2uTsNu/7H7vAzvo1J5Vm9t&#10;8uLxOGn9OJ+2zyAiTvEPhl99VoeKnc7+SjaIXkO+UimjGhapykAwsXpKeXPWsM4ykFUp/1eofgAA&#10;AP//AwBQSwECLQAUAAYACAAAACEAtoM4kv4AAADhAQAAEwAAAAAAAAAAAAAAAAAAAAAAW0NvbnRl&#10;bnRfVHlwZXNdLnhtbFBLAQItABQABgAIAAAAIQA4/SH/1gAAAJQBAAALAAAAAAAAAAAAAAAAAC8B&#10;AABfcmVscy8ucmVsc1BLAQItABQABgAIAAAAIQBlwveCLwIAAEkEAAAOAAAAAAAAAAAAAAAAAC4C&#10;AABkcnMvZTJvRG9jLnhtbFBLAQItABQABgAIAAAAIQB0M9F44AAAAAoBAAAPAAAAAAAAAAAAAAAA&#10;AIkEAABkcnMvZG93bnJldi54bWxQSwUGAAAAAAQABADzAAAAlgUAAAAA&#10;" strokecolor="#58b0e3"/>
              </w:pict>
            </mc:Fallback>
          </mc:AlternateContent>
        </w:r>
        <w:r w:rsidRPr="00C477D7">
          <w:rPr>
            <w:b/>
            <w:noProof/>
            <w:color w:val="7F7F7F" w:themeColor="text1" w:themeTint="80"/>
            <w:sz w:val="16"/>
            <w:lang w:val="bg-BG" w:eastAsia="bg-BG"/>
          </w:rPr>
          <w:drawing>
            <wp:anchor distT="0" distB="0" distL="114300" distR="114300" simplePos="0" relativeHeight="251666432" behindDoc="0" locked="0" layoutInCell="1" allowOverlap="1" wp14:anchorId="44EFD765" wp14:editId="40270792">
              <wp:simplePos x="0" y="0"/>
              <wp:positionH relativeFrom="column">
                <wp:posOffset>-534670</wp:posOffset>
              </wp:positionH>
              <wp:positionV relativeFrom="paragraph">
                <wp:posOffset>46990</wp:posOffset>
              </wp:positionV>
              <wp:extent cx="2353310" cy="580390"/>
              <wp:effectExtent l="0" t="0" r="0" b="0"/>
              <wp:wrapNone/>
              <wp:docPr id="37" name="Picture 37"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1DC4E238">
          <w:rPr>
            <w:b/>
            <w:bCs/>
            <w:color w:val="7F7F7F" w:themeColor="text1" w:themeTint="80"/>
            <w:sz w:val="16"/>
            <w:szCs w:val="16"/>
          </w:rPr>
          <w:t xml:space="preserve">1504 </w:t>
        </w:r>
        <w:proofErr w:type="spellStart"/>
        <w:r w:rsidRPr="1DC4E238">
          <w:rPr>
            <w:b/>
            <w:bCs/>
            <w:color w:val="7F7F7F" w:themeColor="text1" w:themeTint="80"/>
            <w:sz w:val="16"/>
            <w:szCs w:val="16"/>
          </w:rPr>
          <w:t>София</w:t>
        </w:r>
        <w:proofErr w:type="spellEnd"/>
        <w:r w:rsidRPr="1DC4E238">
          <w:rPr>
            <w:b/>
            <w:bCs/>
            <w:color w:val="7F7F7F" w:themeColor="text1" w:themeTint="80"/>
            <w:sz w:val="16"/>
            <w:szCs w:val="16"/>
          </w:rPr>
          <w:t xml:space="preserve">, </w:t>
        </w:r>
        <w:proofErr w:type="spellStart"/>
        <w:r w:rsidRPr="1DC4E238">
          <w:rPr>
            <w:b/>
            <w:bCs/>
            <w:color w:val="7F7F7F" w:themeColor="text1" w:themeTint="80"/>
            <w:sz w:val="16"/>
            <w:szCs w:val="16"/>
          </w:rPr>
          <w:t>ул</w:t>
        </w:r>
        <w:proofErr w:type="spellEnd"/>
        <w:r w:rsidRPr="1DC4E238">
          <w:rPr>
            <w:b/>
            <w:bCs/>
            <w:color w:val="7F7F7F" w:themeColor="text1" w:themeTint="80"/>
            <w:sz w:val="16"/>
            <w:szCs w:val="16"/>
          </w:rPr>
          <w:t xml:space="preserve">. </w:t>
        </w:r>
        <w:proofErr w:type="spellStart"/>
        <w:r w:rsidRPr="1DC4E238">
          <w:rPr>
            <w:b/>
            <w:bCs/>
            <w:color w:val="7F7F7F" w:themeColor="text1" w:themeTint="80"/>
            <w:sz w:val="16"/>
            <w:szCs w:val="16"/>
          </w:rPr>
          <w:t>Панайот</w:t>
        </w:r>
        <w:proofErr w:type="spellEnd"/>
        <w:r w:rsidRPr="1DC4E238">
          <w:rPr>
            <w:b/>
            <w:bCs/>
            <w:color w:val="7F7F7F" w:themeColor="text1" w:themeTint="80"/>
            <w:sz w:val="16"/>
            <w:szCs w:val="16"/>
          </w:rPr>
          <w:t xml:space="preserve"> </w:t>
        </w:r>
        <w:proofErr w:type="spellStart"/>
        <w:r w:rsidRPr="1DC4E238">
          <w:rPr>
            <w:b/>
            <w:bCs/>
            <w:color w:val="7F7F7F" w:themeColor="text1" w:themeTint="80"/>
            <w:sz w:val="16"/>
            <w:szCs w:val="16"/>
          </w:rPr>
          <w:t>Волов</w:t>
        </w:r>
        <w:proofErr w:type="spellEnd"/>
        <w:r w:rsidRPr="1DC4E238">
          <w:rPr>
            <w:b/>
            <w:bCs/>
            <w:color w:val="7F7F7F" w:themeColor="text1" w:themeTint="80"/>
            <w:sz w:val="16"/>
            <w:szCs w:val="16"/>
          </w:rPr>
          <w:t xml:space="preserve"> № 2</w:t>
        </w:r>
      </w:p>
      <w:p w14:paraId="0EA32387" w14:textId="77777777" w:rsidR="00C272E5" w:rsidRPr="00C477D7" w:rsidRDefault="00C272E5" w:rsidP="00DF2CA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2396B8C7" w14:textId="77777777" w:rsidR="00C272E5" w:rsidRPr="00C477D7" w:rsidRDefault="00C272E5"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683B6FC0" w14:textId="77777777" w:rsidR="00C272E5" w:rsidRDefault="00C272E5"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31A9E34F" w14:textId="4BF8A3F0" w:rsidR="00C272E5" w:rsidRPr="00C029A1" w:rsidRDefault="00C6065E" w:rsidP="00C029A1">
        <w:pPr>
          <w:pStyle w:val="Header"/>
          <w:tabs>
            <w:tab w:val="clear" w:pos="9072"/>
            <w:tab w:val="right" w:pos="9923"/>
          </w:tabs>
          <w:ind w:left="6663" w:right="-853"/>
          <w:rPr>
            <w:b/>
            <w:color w:val="7F7F7F" w:themeColor="text1" w:themeTint="80"/>
            <w:sz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Symbol" w:hAnsi="Symbol"/>
      </w:rPr>
    </w:lvl>
  </w:abstractNum>
  <w:abstractNum w:abstractNumId="2" w15:restartNumberingAfterBreak="0">
    <w:nsid w:val="4C8E1B18"/>
    <w:multiLevelType w:val="multilevel"/>
    <w:tmpl w:val="93AE04E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537A2AE2"/>
    <w:multiLevelType w:val="hybridMultilevel"/>
    <w:tmpl w:val="B28658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5A45591E"/>
    <w:multiLevelType w:val="hybridMultilevel"/>
    <w:tmpl w:val="0E900CF6"/>
    <w:lvl w:ilvl="0" w:tplc="79FE70F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693D2129"/>
    <w:multiLevelType w:val="hybridMultilevel"/>
    <w:tmpl w:val="0E900CF6"/>
    <w:lvl w:ilvl="0" w:tplc="79FE70F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17333"/>
    <w:rsid w:val="00022185"/>
    <w:rsid w:val="00027417"/>
    <w:rsid w:val="00031AC3"/>
    <w:rsid w:val="00034FFF"/>
    <w:rsid w:val="000422F3"/>
    <w:rsid w:val="000448BE"/>
    <w:rsid w:val="000576B4"/>
    <w:rsid w:val="00063E16"/>
    <w:rsid w:val="00067C04"/>
    <w:rsid w:val="000740F3"/>
    <w:rsid w:val="0007702D"/>
    <w:rsid w:val="00094BF0"/>
    <w:rsid w:val="00096999"/>
    <w:rsid w:val="000A4D25"/>
    <w:rsid w:val="000B2B87"/>
    <w:rsid w:val="000B3D85"/>
    <w:rsid w:val="000B6905"/>
    <w:rsid w:val="000C0BA4"/>
    <w:rsid w:val="000E3719"/>
    <w:rsid w:val="000F2728"/>
    <w:rsid w:val="000F4FD4"/>
    <w:rsid w:val="00110557"/>
    <w:rsid w:val="0012292B"/>
    <w:rsid w:val="001456D5"/>
    <w:rsid w:val="001565DB"/>
    <w:rsid w:val="00165449"/>
    <w:rsid w:val="0017122C"/>
    <w:rsid w:val="00172649"/>
    <w:rsid w:val="001823B1"/>
    <w:rsid w:val="00196AB4"/>
    <w:rsid w:val="001B2081"/>
    <w:rsid w:val="001B6F27"/>
    <w:rsid w:val="001C07D0"/>
    <w:rsid w:val="001E0E2F"/>
    <w:rsid w:val="00213788"/>
    <w:rsid w:val="00216DBE"/>
    <w:rsid w:val="00224947"/>
    <w:rsid w:val="00236967"/>
    <w:rsid w:val="00240DF9"/>
    <w:rsid w:val="002535C4"/>
    <w:rsid w:val="00261A11"/>
    <w:rsid w:val="00266025"/>
    <w:rsid w:val="00286283"/>
    <w:rsid w:val="002A56E7"/>
    <w:rsid w:val="002A6F87"/>
    <w:rsid w:val="002B57F9"/>
    <w:rsid w:val="002D0657"/>
    <w:rsid w:val="002D426C"/>
    <w:rsid w:val="002D4417"/>
    <w:rsid w:val="002D5370"/>
    <w:rsid w:val="002E54F8"/>
    <w:rsid w:val="002F054E"/>
    <w:rsid w:val="002F2DB4"/>
    <w:rsid w:val="00313B2F"/>
    <w:rsid w:val="00320793"/>
    <w:rsid w:val="00326CCC"/>
    <w:rsid w:val="00334921"/>
    <w:rsid w:val="00341C2C"/>
    <w:rsid w:val="003432B0"/>
    <w:rsid w:val="003510D1"/>
    <w:rsid w:val="003542EA"/>
    <w:rsid w:val="00355A30"/>
    <w:rsid w:val="0037513B"/>
    <w:rsid w:val="00383CA1"/>
    <w:rsid w:val="003A04FA"/>
    <w:rsid w:val="003A639D"/>
    <w:rsid w:val="003C01BC"/>
    <w:rsid w:val="003D04D9"/>
    <w:rsid w:val="003D6DBF"/>
    <w:rsid w:val="003E4BC6"/>
    <w:rsid w:val="003E5E33"/>
    <w:rsid w:val="003F5C2B"/>
    <w:rsid w:val="003F7FC6"/>
    <w:rsid w:val="00402567"/>
    <w:rsid w:val="00403F5F"/>
    <w:rsid w:val="00415409"/>
    <w:rsid w:val="00421798"/>
    <w:rsid w:val="004248FB"/>
    <w:rsid w:val="00437C53"/>
    <w:rsid w:val="004449ED"/>
    <w:rsid w:val="004619B9"/>
    <w:rsid w:val="00462577"/>
    <w:rsid w:val="00475CB8"/>
    <w:rsid w:val="0049452A"/>
    <w:rsid w:val="004B430C"/>
    <w:rsid w:val="004D200C"/>
    <w:rsid w:val="004D3FD1"/>
    <w:rsid w:val="004E0E13"/>
    <w:rsid w:val="004E38A5"/>
    <w:rsid w:val="004E6A46"/>
    <w:rsid w:val="005071F4"/>
    <w:rsid w:val="005129FA"/>
    <w:rsid w:val="00517EF0"/>
    <w:rsid w:val="0052445D"/>
    <w:rsid w:val="005367ED"/>
    <w:rsid w:val="00544EAB"/>
    <w:rsid w:val="0054507A"/>
    <w:rsid w:val="00545471"/>
    <w:rsid w:val="00547076"/>
    <w:rsid w:val="00563A9A"/>
    <w:rsid w:val="0057109C"/>
    <w:rsid w:val="00587AC4"/>
    <w:rsid w:val="005920DA"/>
    <w:rsid w:val="00597531"/>
    <w:rsid w:val="005B4CEC"/>
    <w:rsid w:val="005B50E0"/>
    <w:rsid w:val="005C2BA7"/>
    <w:rsid w:val="005C58F2"/>
    <w:rsid w:val="005D3C25"/>
    <w:rsid w:val="005E0000"/>
    <w:rsid w:val="005F380B"/>
    <w:rsid w:val="006155FD"/>
    <w:rsid w:val="0061612A"/>
    <w:rsid w:val="00621468"/>
    <w:rsid w:val="00631B8C"/>
    <w:rsid w:val="006504B2"/>
    <w:rsid w:val="00663A0C"/>
    <w:rsid w:val="0066461B"/>
    <w:rsid w:val="00671F36"/>
    <w:rsid w:val="00686569"/>
    <w:rsid w:val="006A02A3"/>
    <w:rsid w:val="006A1A08"/>
    <w:rsid w:val="006B7CB9"/>
    <w:rsid w:val="006C18E2"/>
    <w:rsid w:val="006C2FDD"/>
    <w:rsid w:val="006D7489"/>
    <w:rsid w:val="006F03C6"/>
    <w:rsid w:val="006F9EB5"/>
    <w:rsid w:val="007138C6"/>
    <w:rsid w:val="00721C46"/>
    <w:rsid w:val="00724F2E"/>
    <w:rsid w:val="0073360C"/>
    <w:rsid w:val="00734593"/>
    <w:rsid w:val="007551F2"/>
    <w:rsid w:val="007600FE"/>
    <w:rsid w:val="00760660"/>
    <w:rsid w:val="0076198D"/>
    <w:rsid w:val="007738BF"/>
    <w:rsid w:val="0077785C"/>
    <w:rsid w:val="007A024C"/>
    <w:rsid w:val="007B17C8"/>
    <w:rsid w:val="007B39E2"/>
    <w:rsid w:val="007C669B"/>
    <w:rsid w:val="007E322F"/>
    <w:rsid w:val="007F6837"/>
    <w:rsid w:val="00802DE5"/>
    <w:rsid w:val="00803ACB"/>
    <w:rsid w:val="00804537"/>
    <w:rsid w:val="0080456F"/>
    <w:rsid w:val="0080662D"/>
    <w:rsid w:val="00814C84"/>
    <w:rsid w:val="00822F52"/>
    <w:rsid w:val="00835F6D"/>
    <w:rsid w:val="008455AA"/>
    <w:rsid w:val="00855408"/>
    <w:rsid w:val="00855BB9"/>
    <w:rsid w:val="00856B8A"/>
    <w:rsid w:val="00866A41"/>
    <w:rsid w:val="00866CD0"/>
    <w:rsid w:val="00885D86"/>
    <w:rsid w:val="00896C94"/>
    <w:rsid w:val="008A0A4D"/>
    <w:rsid w:val="008A6196"/>
    <w:rsid w:val="008B637C"/>
    <w:rsid w:val="008B7871"/>
    <w:rsid w:val="008C5E66"/>
    <w:rsid w:val="008E75D0"/>
    <w:rsid w:val="008F4977"/>
    <w:rsid w:val="009006D6"/>
    <w:rsid w:val="009010F6"/>
    <w:rsid w:val="00902089"/>
    <w:rsid w:val="00906421"/>
    <w:rsid w:val="0092482C"/>
    <w:rsid w:val="009339CA"/>
    <w:rsid w:val="00935E91"/>
    <w:rsid w:val="00936151"/>
    <w:rsid w:val="0093751A"/>
    <w:rsid w:val="00950709"/>
    <w:rsid w:val="00952137"/>
    <w:rsid w:val="009536FB"/>
    <w:rsid w:val="009602E1"/>
    <w:rsid w:val="00966806"/>
    <w:rsid w:val="00970FC5"/>
    <w:rsid w:val="009B09AD"/>
    <w:rsid w:val="009B474B"/>
    <w:rsid w:val="009B4F01"/>
    <w:rsid w:val="009C09FB"/>
    <w:rsid w:val="009C30AF"/>
    <w:rsid w:val="009E6679"/>
    <w:rsid w:val="009E671B"/>
    <w:rsid w:val="009F1EED"/>
    <w:rsid w:val="009F35C5"/>
    <w:rsid w:val="009F5705"/>
    <w:rsid w:val="00A00DBD"/>
    <w:rsid w:val="00A10B87"/>
    <w:rsid w:val="00A33D41"/>
    <w:rsid w:val="00A423ED"/>
    <w:rsid w:val="00A50507"/>
    <w:rsid w:val="00A73CAA"/>
    <w:rsid w:val="00A91989"/>
    <w:rsid w:val="00A919D4"/>
    <w:rsid w:val="00AA099B"/>
    <w:rsid w:val="00AA663B"/>
    <w:rsid w:val="00AC1A58"/>
    <w:rsid w:val="00AC2341"/>
    <w:rsid w:val="00B0411F"/>
    <w:rsid w:val="00B06D2A"/>
    <w:rsid w:val="00B13DD3"/>
    <w:rsid w:val="00B205C9"/>
    <w:rsid w:val="00B6106C"/>
    <w:rsid w:val="00B6748B"/>
    <w:rsid w:val="00B704EB"/>
    <w:rsid w:val="00B836A9"/>
    <w:rsid w:val="00B94497"/>
    <w:rsid w:val="00BA2AA4"/>
    <w:rsid w:val="00BD0B7F"/>
    <w:rsid w:val="00BD3872"/>
    <w:rsid w:val="00BE2678"/>
    <w:rsid w:val="00BF46B6"/>
    <w:rsid w:val="00C00E69"/>
    <w:rsid w:val="00C029A1"/>
    <w:rsid w:val="00C04B2F"/>
    <w:rsid w:val="00C16BFB"/>
    <w:rsid w:val="00C20A10"/>
    <w:rsid w:val="00C272E5"/>
    <w:rsid w:val="00C374D1"/>
    <w:rsid w:val="00C46311"/>
    <w:rsid w:val="00C477D7"/>
    <w:rsid w:val="00C50C4F"/>
    <w:rsid w:val="00C6065E"/>
    <w:rsid w:val="00C77292"/>
    <w:rsid w:val="00C850F4"/>
    <w:rsid w:val="00C85E7D"/>
    <w:rsid w:val="00CA2722"/>
    <w:rsid w:val="00CA5540"/>
    <w:rsid w:val="00CA76CA"/>
    <w:rsid w:val="00CB2E7D"/>
    <w:rsid w:val="00CB789C"/>
    <w:rsid w:val="00CC0D35"/>
    <w:rsid w:val="00CC5535"/>
    <w:rsid w:val="00CD7C14"/>
    <w:rsid w:val="00CE1A47"/>
    <w:rsid w:val="00CE4C65"/>
    <w:rsid w:val="00CF5F8C"/>
    <w:rsid w:val="00D06B21"/>
    <w:rsid w:val="00D14022"/>
    <w:rsid w:val="00D16D85"/>
    <w:rsid w:val="00D35198"/>
    <w:rsid w:val="00D4204D"/>
    <w:rsid w:val="00D56934"/>
    <w:rsid w:val="00D56943"/>
    <w:rsid w:val="00D753E4"/>
    <w:rsid w:val="00DA736E"/>
    <w:rsid w:val="00DB67CF"/>
    <w:rsid w:val="00DC153C"/>
    <w:rsid w:val="00DC2C12"/>
    <w:rsid w:val="00DF1169"/>
    <w:rsid w:val="00DF2CAB"/>
    <w:rsid w:val="00DF3768"/>
    <w:rsid w:val="00DF39BA"/>
    <w:rsid w:val="00E06AA6"/>
    <w:rsid w:val="00E0766F"/>
    <w:rsid w:val="00E12DB5"/>
    <w:rsid w:val="00E20FDF"/>
    <w:rsid w:val="00E23CDF"/>
    <w:rsid w:val="00E26184"/>
    <w:rsid w:val="00E26879"/>
    <w:rsid w:val="00E26E4A"/>
    <w:rsid w:val="00E32584"/>
    <w:rsid w:val="00E518F2"/>
    <w:rsid w:val="00E56BBF"/>
    <w:rsid w:val="00E5780C"/>
    <w:rsid w:val="00E86A23"/>
    <w:rsid w:val="00E91EC2"/>
    <w:rsid w:val="00EA35A8"/>
    <w:rsid w:val="00EB4A67"/>
    <w:rsid w:val="00EB6845"/>
    <w:rsid w:val="00EB6F37"/>
    <w:rsid w:val="00EC4E2A"/>
    <w:rsid w:val="00EE27EC"/>
    <w:rsid w:val="00EE4982"/>
    <w:rsid w:val="00EE4B5F"/>
    <w:rsid w:val="00EF6420"/>
    <w:rsid w:val="00F03991"/>
    <w:rsid w:val="00F1042E"/>
    <w:rsid w:val="00F40097"/>
    <w:rsid w:val="00F560A2"/>
    <w:rsid w:val="00F565C6"/>
    <w:rsid w:val="00F60A91"/>
    <w:rsid w:val="00F6518B"/>
    <w:rsid w:val="00F7055C"/>
    <w:rsid w:val="00F70CB1"/>
    <w:rsid w:val="00F80438"/>
    <w:rsid w:val="00F939D5"/>
    <w:rsid w:val="00F94073"/>
    <w:rsid w:val="00F956BB"/>
    <w:rsid w:val="00FB2E2E"/>
    <w:rsid w:val="00FD00EE"/>
    <w:rsid w:val="00FD31BA"/>
    <w:rsid w:val="00FF3371"/>
    <w:rsid w:val="01463665"/>
    <w:rsid w:val="030361C3"/>
    <w:rsid w:val="0311DD6A"/>
    <w:rsid w:val="032CBA49"/>
    <w:rsid w:val="033B53FC"/>
    <w:rsid w:val="0352A0A9"/>
    <w:rsid w:val="036EAD44"/>
    <w:rsid w:val="03D80B63"/>
    <w:rsid w:val="04676EC6"/>
    <w:rsid w:val="046BAE92"/>
    <w:rsid w:val="04AFC65C"/>
    <w:rsid w:val="05240DC9"/>
    <w:rsid w:val="05424D19"/>
    <w:rsid w:val="086CCFDC"/>
    <w:rsid w:val="08804919"/>
    <w:rsid w:val="08BBBD9C"/>
    <w:rsid w:val="09343648"/>
    <w:rsid w:val="094957A9"/>
    <w:rsid w:val="09D0F3CD"/>
    <w:rsid w:val="0A5681E6"/>
    <w:rsid w:val="0A8312A7"/>
    <w:rsid w:val="0AF1CB85"/>
    <w:rsid w:val="0B12D762"/>
    <w:rsid w:val="0BBB4A32"/>
    <w:rsid w:val="0BED778A"/>
    <w:rsid w:val="0C843DF7"/>
    <w:rsid w:val="0CA1288E"/>
    <w:rsid w:val="0CD94387"/>
    <w:rsid w:val="0DCB563D"/>
    <w:rsid w:val="0E45FC6A"/>
    <w:rsid w:val="0EBC63DD"/>
    <w:rsid w:val="0F4BA910"/>
    <w:rsid w:val="0F51267E"/>
    <w:rsid w:val="10820B63"/>
    <w:rsid w:val="1098CEA0"/>
    <w:rsid w:val="10A59CE4"/>
    <w:rsid w:val="10B41C7D"/>
    <w:rsid w:val="112FD8EA"/>
    <w:rsid w:val="1177B486"/>
    <w:rsid w:val="117D582D"/>
    <w:rsid w:val="11BD75AD"/>
    <w:rsid w:val="121D314D"/>
    <w:rsid w:val="1226D7B7"/>
    <w:rsid w:val="12D2827D"/>
    <w:rsid w:val="1363A27B"/>
    <w:rsid w:val="140F4795"/>
    <w:rsid w:val="14565F69"/>
    <w:rsid w:val="14A3FEB1"/>
    <w:rsid w:val="1508C5BD"/>
    <w:rsid w:val="15550078"/>
    <w:rsid w:val="159A7BAF"/>
    <w:rsid w:val="15D40734"/>
    <w:rsid w:val="166A5556"/>
    <w:rsid w:val="17258CE6"/>
    <w:rsid w:val="17363C47"/>
    <w:rsid w:val="173A9845"/>
    <w:rsid w:val="17D2368B"/>
    <w:rsid w:val="183140D5"/>
    <w:rsid w:val="18ED0CBC"/>
    <w:rsid w:val="191DC86A"/>
    <w:rsid w:val="197D8CB7"/>
    <w:rsid w:val="1A515FFD"/>
    <w:rsid w:val="1BF9DEB0"/>
    <w:rsid w:val="1C416DBA"/>
    <w:rsid w:val="1C650CED"/>
    <w:rsid w:val="1CCE4CFD"/>
    <w:rsid w:val="1D1BCF4E"/>
    <w:rsid w:val="1DC4E238"/>
    <w:rsid w:val="1EC09566"/>
    <w:rsid w:val="1F1D8C4A"/>
    <w:rsid w:val="2030C571"/>
    <w:rsid w:val="20D83390"/>
    <w:rsid w:val="2131334E"/>
    <w:rsid w:val="213523B6"/>
    <w:rsid w:val="21565855"/>
    <w:rsid w:val="21835594"/>
    <w:rsid w:val="21EBC9DC"/>
    <w:rsid w:val="224F894B"/>
    <w:rsid w:val="22EB8574"/>
    <w:rsid w:val="237CB9B0"/>
    <w:rsid w:val="23F6EDE4"/>
    <w:rsid w:val="258CA557"/>
    <w:rsid w:val="25EA4864"/>
    <w:rsid w:val="2645C431"/>
    <w:rsid w:val="26E1DA50"/>
    <w:rsid w:val="27DDAD9F"/>
    <w:rsid w:val="29323722"/>
    <w:rsid w:val="29C3E91E"/>
    <w:rsid w:val="2A702C0C"/>
    <w:rsid w:val="2AAEC470"/>
    <w:rsid w:val="2AE77B5F"/>
    <w:rsid w:val="2B10D214"/>
    <w:rsid w:val="2B594C85"/>
    <w:rsid w:val="2C2947D2"/>
    <w:rsid w:val="2C44CEB7"/>
    <w:rsid w:val="2C9C1768"/>
    <w:rsid w:val="2CB71B87"/>
    <w:rsid w:val="2CF79B1B"/>
    <w:rsid w:val="2D0FF240"/>
    <w:rsid w:val="2EE13DEF"/>
    <w:rsid w:val="2F993DB3"/>
    <w:rsid w:val="310724DE"/>
    <w:rsid w:val="3121B137"/>
    <w:rsid w:val="31BF3904"/>
    <w:rsid w:val="31D19236"/>
    <w:rsid w:val="32DA4FE2"/>
    <w:rsid w:val="336368FE"/>
    <w:rsid w:val="33755E36"/>
    <w:rsid w:val="343C8B48"/>
    <w:rsid w:val="3484CC14"/>
    <w:rsid w:val="34941CE2"/>
    <w:rsid w:val="34FE5B9D"/>
    <w:rsid w:val="35809DED"/>
    <w:rsid w:val="35997996"/>
    <w:rsid w:val="3615F4ED"/>
    <w:rsid w:val="36AB6CE2"/>
    <w:rsid w:val="37440242"/>
    <w:rsid w:val="3798ACA1"/>
    <w:rsid w:val="38456B6F"/>
    <w:rsid w:val="3939546D"/>
    <w:rsid w:val="3980582D"/>
    <w:rsid w:val="3AAD2744"/>
    <w:rsid w:val="3BB30850"/>
    <w:rsid w:val="3C68F16A"/>
    <w:rsid w:val="3D105146"/>
    <w:rsid w:val="3E93AC0C"/>
    <w:rsid w:val="3EF7ED46"/>
    <w:rsid w:val="3FE5A055"/>
    <w:rsid w:val="4068656E"/>
    <w:rsid w:val="406C5ADF"/>
    <w:rsid w:val="408A83C7"/>
    <w:rsid w:val="40C621E6"/>
    <w:rsid w:val="41990D5A"/>
    <w:rsid w:val="4244DC28"/>
    <w:rsid w:val="43206577"/>
    <w:rsid w:val="43CF01AC"/>
    <w:rsid w:val="4470D8A3"/>
    <w:rsid w:val="44730102"/>
    <w:rsid w:val="44946BBA"/>
    <w:rsid w:val="44A6C804"/>
    <w:rsid w:val="44B1BE70"/>
    <w:rsid w:val="454FEF47"/>
    <w:rsid w:val="4570617F"/>
    <w:rsid w:val="45995110"/>
    <w:rsid w:val="45D910A7"/>
    <w:rsid w:val="45DFFF86"/>
    <w:rsid w:val="45E1E814"/>
    <w:rsid w:val="46587832"/>
    <w:rsid w:val="4696A3AE"/>
    <w:rsid w:val="46F2C645"/>
    <w:rsid w:val="4860FE38"/>
    <w:rsid w:val="48AE833B"/>
    <w:rsid w:val="4919955A"/>
    <w:rsid w:val="4990E242"/>
    <w:rsid w:val="49BC4FF1"/>
    <w:rsid w:val="4A901D15"/>
    <w:rsid w:val="4B2DE193"/>
    <w:rsid w:val="4B4E8719"/>
    <w:rsid w:val="4B76CB5C"/>
    <w:rsid w:val="4C6EB4B8"/>
    <w:rsid w:val="4CD16791"/>
    <w:rsid w:val="4CF96BF3"/>
    <w:rsid w:val="4D4318F3"/>
    <w:rsid w:val="4D6F41F3"/>
    <w:rsid w:val="4D865ED0"/>
    <w:rsid w:val="4D87CEC3"/>
    <w:rsid w:val="4EBD10E9"/>
    <w:rsid w:val="4EF311D7"/>
    <w:rsid w:val="5009481A"/>
    <w:rsid w:val="501647BA"/>
    <w:rsid w:val="51095F0A"/>
    <w:rsid w:val="5114CCED"/>
    <w:rsid w:val="5356EECF"/>
    <w:rsid w:val="5383A4E6"/>
    <w:rsid w:val="54F3789A"/>
    <w:rsid w:val="55807B7F"/>
    <w:rsid w:val="55915BDC"/>
    <w:rsid w:val="55B0ACC2"/>
    <w:rsid w:val="55CEE74A"/>
    <w:rsid w:val="55DAB6E8"/>
    <w:rsid w:val="566970FD"/>
    <w:rsid w:val="574E62F4"/>
    <w:rsid w:val="58BD6257"/>
    <w:rsid w:val="5903F457"/>
    <w:rsid w:val="5A3316D3"/>
    <w:rsid w:val="5B713554"/>
    <w:rsid w:val="5C13625C"/>
    <w:rsid w:val="5C50ACDD"/>
    <w:rsid w:val="5C551B9E"/>
    <w:rsid w:val="5C574489"/>
    <w:rsid w:val="5C5F0AE5"/>
    <w:rsid w:val="5C69C002"/>
    <w:rsid w:val="5CA7579A"/>
    <w:rsid w:val="5D1D2932"/>
    <w:rsid w:val="5D2F4475"/>
    <w:rsid w:val="5DC6340E"/>
    <w:rsid w:val="5FF83FFA"/>
    <w:rsid w:val="60809493"/>
    <w:rsid w:val="6142687B"/>
    <w:rsid w:val="61937614"/>
    <w:rsid w:val="619BD3ED"/>
    <w:rsid w:val="637F5194"/>
    <w:rsid w:val="63FE1CA6"/>
    <w:rsid w:val="654AFF70"/>
    <w:rsid w:val="65C66DA7"/>
    <w:rsid w:val="65E13B5B"/>
    <w:rsid w:val="65E5F620"/>
    <w:rsid w:val="65ECA13D"/>
    <w:rsid w:val="674AC3D3"/>
    <w:rsid w:val="675F0C9F"/>
    <w:rsid w:val="68212B60"/>
    <w:rsid w:val="69D41466"/>
    <w:rsid w:val="6A36FBC1"/>
    <w:rsid w:val="6A438FFC"/>
    <w:rsid w:val="6AECF08A"/>
    <w:rsid w:val="6B16AF2A"/>
    <w:rsid w:val="6C80759B"/>
    <w:rsid w:val="6CF5BE7D"/>
    <w:rsid w:val="6D0C4D26"/>
    <w:rsid w:val="6D2DA81D"/>
    <w:rsid w:val="6DF6E749"/>
    <w:rsid w:val="6E6323D3"/>
    <w:rsid w:val="6E746B33"/>
    <w:rsid w:val="6EA8DD06"/>
    <w:rsid w:val="6EA97356"/>
    <w:rsid w:val="6EBB3CAE"/>
    <w:rsid w:val="6EF082E0"/>
    <w:rsid w:val="6F45DAD8"/>
    <w:rsid w:val="6F663636"/>
    <w:rsid w:val="70E4BFA6"/>
    <w:rsid w:val="711847F4"/>
    <w:rsid w:val="722AFFA1"/>
    <w:rsid w:val="725E8101"/>
    <w:rsid w:val="72793BBC"/>
    <w:rsid w:val="7280D9B6"/>
    <w:rsid w:val="729C3BD7"/>
    <w:rsid w:val="72CB59E4"/>
    <w:rsid w:val="730CCF09"/>
    <w:rsid w:val="7335DE4E"/>
    <w:rsid w:val="73D98864"/>
    <w:rsid w:val="7447590D"/>
    <w:rsid w:val="74CB01F5"/>
    <w:rsid w:val="75588E6F"/>
    <w:rsid w:val="75ABE498"/>
    <w:rsid w:val="76148B6F"/>
    <w:rsid w:val="765B60D7"/>
    <w:rsid w:val="768912A8"/>
    <w:rsid w:val="76FB70A7"/>
    <w:rsid w:val="78F29376"/>
    <w:rsid w:val="794E798E"/>
    <w:rsid w:val="795440F5"/>
    <w:rsid w:val="799B6F4A"/>
    <w:rsid w:val="799E303A"/>
    <w:rsid w:val="79A52E24"/>
    <w:rsid w:val="79F3A6D3"/>
    <w:rsid w:val="7A86737D"/>
    <w:rsid w:val="7BBDF8F1"/>
    <w:rsid w:val="7C96FFA5"/>
    <w:rsid w:val="7CA3213B"/>
    <w:rsid w:val="7CDEE4D9"/>
    <w:rsid w:val="7D4ACD6F"/>
    <w:rsid w:val="7E78066C"/>
    <w:rsid w:val="7EEAD639"/>
    <w:rsid w:val="7F102541"/>
    <w:rsid w:val="7FA3DE01"/>
    <w:rsid w:val="7FE435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250FB7DE"/>
  <w15:docId w15:val="{48FBB38C-9EA6-4418-8ACF-2E1C8851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8BE"/>
    <w:pPr>
      <w:spacing w:after="0" w:line="240" w:lineRule="auto"/>
      <w:ind w:firstLine="567"/>
      <w:jc w:val="both"/>
    </w:pPr>
    <w:rPr>
      <w:rFonts w:ascii="Arial Narrow" w:hAnsi="Arial Narrow"/>
      <w:sz w:val="24"/>
    </w:rPr>
  </w:style>
  <w:style w:type="paragraph" w:styleId="Heading1">
    <w:name w:val="heading 1"/>
    <w:basedOn w:val="Normal"/>
    <w:next w:val="Normal"/>
    <w:link w:val="Heading1Char"/>
    <w:qFormat/>
    <w:rsid w:val="00E5780C"/>
    <w:pPr>
      <w:keepNext/>
      <w:keepLines/>
      <w:numPr>
        <w:numId w:val="3"/>
      </w:numPr>
      <w:spacing w:before="480" w:after="480"/>
      <w:jc w:val="left"/>
      <w:outlineLvl w:val="0"/>
    </w:pPr>
    <w:rPr>
      <w:rFonts w:eastAsiaTheme="majorEastAsia" w:cstheme="minorHAnsi"/>
      <w:b/>
      <w:bCs/>
      <w:smallCaps/>
      <w:szCs w:val="28"/>
    </w:rPr>
  </w:style>
  <w:style w:type="paragraph" w:styleId="Heading2">
    <w:name w:val="heading 2"/>
    <w:basedOn w:val="Normal"/>
    <w:next w:val="Normal"/>
    <w:link w:val="Heading2Char"/>
    <w:uiPriority w:val="9"/>
    <w:unhideWhenUsed/>
    <w:qFormat/>
    <w:rsid w:val="003A639D"/>
    <w:pPr>
      <w:keepNext/>
      <w:keepLines/>
      <w:numPr>
        <w:ilvl w:val="1"/>
        <w:numId w:val="3"/>
      </w:numPr>
      <w:spacing w:before="480" w:after="120"/>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3A639D"/>
    <w:pPr>
      <w:keepNext/>
      <w:keepLines/>
      <w:numPr>
        <w:ilvl w:val="2"/>
        <w:numId w:val="3"/>
      </w:numPr>
      <w:spacing w:before="200"/>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E5780C"/>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5780C"/>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5780C"/>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5780C"/>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5780C"/>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5780C"/>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rsid w:val="00E5780C"/>
    <w:rPr>
      <w:rFonts w:ascii="Arial Narrow" w:eastAsiaTheme="majorEastAsia" w:hAnsi="Arial Narrow" w:cstheme="minorHAnsi"/>
      <w:b/>
      <w:bCs/>
      <w:smallCaps/>
      <w:sz w:val="24"/>
      <w:szCs w:val="28"/>
    </w:rPr>
  </w:style>
  <w:style w:type="character" w:customStyle="1" w:styleId="Heading2Char">
    <w:name w:val="Heading 2 Char"/>
    <w:basedOn w:val="DefaultParagraphFont"/>
    <w:link w:val="Heading2"/>
    <w:uiPriority w:val="9"/>
    <w:rsid w:val="003A639D"/>
    <w:rPr>
      <w:rFonts w:ascii="Arial Narrow" w:eastAsiaTheme="majorEastAsia" w:hAnsi="Arial Narrow" w:cstheme="majorBidi"/>
      <w:bCs/>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A639D"/>
    <w:rPr>
      <w:rFonts w:ascii="Arial Narrow" w:eastAsiaTheme="majorEastAsia" w:hAnsi="Arial Narrow" w:cstheme="majorBidi"/>
      <w:bCs/>
      <w:sz w:val="24"/>
    </w:rPr>
  </w:style>
  <w:style w:type="character" w:styleId="CommentReference">
    <w:name w:val="annotation reference"/>
    <w:basedOn w:val="DefaultParagraphFont"/>
    <w:uiPriority w:val="99"/>
    <w:semiHidden/>
    <w:unhideWhenUsed/>
    <w:rsid w:val="00663A0C"/>
    <w:rPr>
      <w:sz w:val="16"/>
      <w:szCs w:val="16"/>
    </w:rPr>
  </w:style>
  <w:style w:type="paragraph" w:styleId="CommentText">
    <w:name w:val="annotation text"/>
    <w:basedOn w:val="Normal"/>
    <w:link w:val="CommentTextChar"/>
    <w:uiPriority w:val="99"/>
    <w:semiHidden/>
    <w:unhideWhenUsed/>
    <w:rsid w:val="00663A0C"/>
    <w:rPr>
      <w:sz w:val="20"/>
      <w:szCs w:val="20"/>
    </w:rPr>
  </w:style>
  <w:style w:type="character" w:customStyle="1" w:styleId="CommentTextChar">
    <w:name w:val="Comment Text Char"/>
    <w:basedOn w:val="DefaultParagraphFont"/>
    <w:link w:val="CommentText"/>
    <w:uiPriority w:val="99"/>
    <w:semiHidden/>
    <w:rsid w:val="00663A0C"/>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663A0C"/>
    <w:rPr>
      <w:b/>
      <w:bCs/>
    </w:rPr>
  </w:style>
  <w:style w:type="character" w:customStyle="1" w:styleId="CommentSubjectChar">
    <w:name w:val="Comment Subject Char"/>
    <w:basedOn w:val="CommentTextChar"/>
    <w:link w:val="CommentSubject"/>
    <w:uiPriority w:val="99"/>
    <w:semiHidden/>
    <w:rsid w:val="00663A0C"/>
    <w:rPr>
      <w:rFonts w:ascii="Arial Narrow" w:hAnsi="Arial Narrow"/>
      <w:b/>
      <w:bCs/>
      <w:sz w:val="20"/>
      <w:szCs w:val="20"/>
    </w:rPr>
  </w:style>
  <w:style w:type="paragraph" w:styleId="NormalWeb">
    <w:name w:val="Normal (Web)"/>
    <w:basedOn w:val="Normal"/>
    <w:uiPriority w:val="99"/>
    <w:unhideWhenUsed/>
    <w:rsid w:val="000E3719"/>
    <w:pPr>
      <w:spacing w:before="100" w:beforeAutospacing="1" w:after="100" w:afterAutospacing="1"/>
      <w:ind w:firstLine="0"/>
      <w:jc w:val="left"/>
    </w:pPr>
    <w:rPr>
      <w:rFonts w:ascii="Times New Roman" w:eastAsia="Times New Roman" w:hAnsi="Times New Roman" w:cs="Times New Roman"/>
      <w:szCs w:val="24"/>
      <w:lang w:val="bg-BG" w:eastAsia="bg-BG"/>
    </w:rPr>
  </w:style>
  <w:style w:type="table" w:customStyle="1" w:styleId="TableGrid1">
    <w:name w:val="Table Grid1"/>
    <w:basedOn w:val="TableNormal"/>
    <w:next w:val="TableGrid"/>
    <w:uiPriority w:val="39"/>
    <w:rsid w:val="000576B4"/>
    <w:pPr>
      <w:spacing w:after="0" w:line="240" w:lineRule="auto"/>
    </w:pPr>
    <w:rPr>
      <w:rFonts w:eastAsia="Calibri"/>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576B4"/>
    <w:pPr>
      <w:spacing w:before="240" w:after="0" w:line="259" w:lineRule="auto"/>
      <w:ind w:firstLine="0"/>
      <w:outlineLvl w:val="9"/>
    </w:pPr>
    <w:rPr>
      <w:rFonts w:cstheme="majorBidi"/>
      <w:b w:val="0"/>
      <w:bCs w:val="0"/>
      <w:smallCaps w:val="0"/>
      <w:color w:val="365F91" w:themeColor="accent1" w:themeShade="BF"/>
      <w:szCs w:val="32"/>
    </w:rPr>
  </w:style>
  <w:style w:type="paragraph" w:styleId="TOC1">
    <w:name w:val="toc 1"/>
    <w:basedOn w:val="Normal"/>
    <w:next w:val="Normal"/>
    <w:autoRedefine/>
    <w:uiPriority w:val="39"/>
    <w:unhideWhenUsed/>
    <w:rsid w:val="000576B4"/>
    <w:pPr>
      <w:spacing w:after="100"/>
    </w:pPr>
  </w:style>
  <w:style w:type="paragraph" w:styleId="TOC2">
    <w:name w:val="toc 2"/>
    <w:basedOn w:val="Normal"/>
    <w:next w:val="Normal"/>
    <w:autoRedefine/>
    <w:uiPriority w:val="39"/>
    <w:unhideWhenUsed/>
    <w:rsid w:val="000576B4"/>
    <w:pPr>
      <w:spacing w:after="100"/>
      <w:ind w:left="240"/>
    </w:pPr>
  </w:style>
  <w:style w:type="paragraph" w:styleId="TOC3">
    <w:name w:val="toc 3"/>
    <w:basedOn w:val="Normal"/>
    <w:next w:val="Normal"/>
    <w:autoRedefine/>
    <w:uiPriority w:val="39"/>
    <w:unhideWhenUsed/>
    <w:rsid w:val="00C029A1"/>
    <w:pPr>
      <w:tabs>
        <w:tab w:val="left" w:pos="1760"/>
        <w:tab w:val="left" w:pos="6946"/>
        <w:tab w:val="right" w:leader="dot" w:pos="9204"/>
      </w:tabs>
      <w:spacing w:after="100"/>
      <w:ind w:left="480"/>
    </w:pPr>
  </w:style>
  <w:style w:type="paragraph" w:styleId="Caption">
    <w:name w:val="caption"/>
    <w:basedOn w:val="Normal"/>
    <w:next w:val="Normal"/>
    <w:uiPriority w:val="35"/>
    <w:unhideWhenUsed/>
    <w:qFormat/>
    <w:rsid w:val="009B474B"/>
    <w:pPr>
      <w:spacing w:after="200"/>
    </w:pPr>
    <w:rPr>
      <w:i/>
      <w:iCs/>
      <w:color w:val="1F497D" w:themeColor="text2"/>
      <w:sz w:val="18"/>
      <w:szCs w:val="18"/>
    </w:rPr>
  </w:style>
  <w:style w:type="character" w:customStyle="1" w:styleId="Heading4Char">
    <w:name w:val="Heading 4 Char"/>
    <w:basedOn w:val="DefaultParagraphFont"/>
    <w:link w:val="Heading4"/>
    <w:uiPriority w:val="9"/>
    <w:semiHidden/>
    <w:rsid w:val="00E5780C"/>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E5780C"/>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E5780C"/>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E5780C"/>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E578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0C"/>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C04B2F"/>
    <w:pPr>
      <w:spacing w:after="0" w:line="240" w:lineRule="auto"/>
      <w:ind w:firstLine="567"/>
      <w:jc w:val="both"/>
    </w:pPr>
    <w:rPr>
      <w:rFonts w:ascii="Arial Narrow" w:hAnsi="Arial Narrow"/>
      <w:sz w:val="24"/>
    </w:rPr>
  </w:style>
  <w:style w:type="paragraph" w:styleId="Revision">
    <w:name w:val="Revision"/>
    <w:hidden/>
    <w:uiPriority w:val="99"/>
    <w:semiHidden/>
    <w:rsid w:val="00C46311"/>
    <w:pPr>
      <w:spacing w:after="0" w:line="240" w:lineRule="auto"/>
    </w:pPr>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92339">
      <w:bodyDiv w:val="1"/>
      <w:marLeft w:val="0"/>
      <w:marRight w:val="0"/>
      <w:marTop w:val="0"/>
      <w:marBottom w:val="0"/>
      <w:divBdr>
        <w:top w:val="none" w:sz="0" w:space="0" w:color="auto"/>
        <w:left w:val="none" w:sz="0" w:space="0" w:color="auto"/>
        <w:bottom w:val="none" w:sz="0" w:space="0" w:color="auto"/>
        <w:right w:val="none" w:sz="0" w:space="0" w:color="auto"/>
      </w:divBdr>
    </w:div>
    <w:div w:id="175979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s@minfin.b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82DE771B0ECCD4C9629169D0780A376" ma:contentTypeVersion="11" ma:contentTypeDescription="Създаване на нов документ" ma:contentTypeScope="" ma:versionID="76193d7a5c19e2ca2b543bf0d00f2f45">
  <xsd:schema xmlns:xsd="http://www.w3.org/2001/XMLSchema" xmlns:xs="http://www.w3.org/2001/XMLSchema" xmlns:p="http://schemas.microsoft.com/office/2006/metadata/properties" xmlns:ns2="857f0537-32a8-4229-a697-7821d7e5ef85" xmlns:ns3="4d5ff0b5-4971-43ec-9200-26b051b5ecab" targetNamespace="http://schemas.microsoft.com/office/2006/metadata/properties" ma:root="true" ma:fieldsID="f6684e58e81ee8d5412c07268f0efa63" ns2:_="" ns3:_="">
    <xsd:import namespace="857f0537-32a8-4229-a697-7821d7e5ef85"/>
    <xsd:import namespace="4d5ff0b5-4971-43ec-9200-26b051b5ec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f0537-32a8-4229-a697-7821d7e5e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5ff0b5-4971-43ec-9200-26b051b5ecab" elementFormDefault="qualified">
    <xsd:import namespace="http://schemas.microsoft.com/office/2006/documentManagement/types"/>
    <xsd:import namespace="http://schemas.microsoft.com/office/infopath/2007/PartnerControls"/>
    <xsd:element name="SharedWithUsers" ma:index="13"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8C71F-1F49-4DBC-812D-30A646F61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f0537-32a8-4229-a697-7821d7e5ef85"/>
    <ds:schemaRef ds:uri="4d5ff0b5-4971-43ec-9200-26b051b5e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1F7D97-5BE5-40B2-990B-2933DB91D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A75A64-77FC-4998-9654-9B2A21DB4A9E}">
  <ds:schemaRefs>
    <ds:schemaRef ds:uri="http://schemas.microsoft.com/sharepoint/v3/contenttype/forms"/>
  </ds:schemaRefs>
</ds:datastoreItem>
</file>

<file path=customXml/itemProps4.xml><?xml version="1.0" encoding="utf-8"?>
<ds:datastoreItem xmlns:ds="http://schemas.openxmlformats.org/officeDocument/2006/customXml" ds:itemID="{CF5E22C8-3482-48EF-80D3-8A5DA9969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2744</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Петя Михайлова</cp:lastModifiedBy>
  <cp:revision>9</cp:revision>
  <cp:lastPrinted>2020-06-02T15:18:00Z</cp:lastPrinted>
  <dcterms:created xsi:type="dcterms:W3CDTF">2020-06-02T07:42:00Z</dcterms:created>
  <dcterms:modified xsi:type="dcterms:W3CDTF">2020-06-02T15:42:00Z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0x010100C82DE771B0ECCD4C9629169D0780A376</vt:lpwstr>
  </property>
</Properties>
</file>