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AAD3B"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bookmarkStart w:id="0" w:name="_GoBack"/>
      <w:bookmarkEnd w:id="0"/>
    </w:p>
    <w:p w14:paraId="07E4A4F3" w14:textId="77777777" w:rsidR="00893A47" w:rsidRPr="005370EE" w:rsidRDefault="00893A47" w:rsidP="005370EE">
      <w:pPr>
        <w:tabs>
          <w:tab w:val="left" w:pos="4395"/>
        </w:tabs>
        <w:spacing w:after="0" w:line="360" w:lineRule="auto"/>
        <w:ind w:firstLine="4395"/>
        <w:jc w:val="both"/>
        <w:rPr>
          <w:rFonts w:ascii="Arial Narrow" w:hAnsi="Arial Narrow"/>
          <w:b/>
          <w:bCs/>
          <w:i/>
          <w:iCs/>
          <w:sz w:val="24"/>
          <w:szCs w:val="24"/>
        </w:rPr>
      </w:pPr>
      <w:r w:rsidRPr="005370EE">
        <w:rPr>
          <w:rFonts w:ascii="Arial Narrow" w:hAnsi="Arial Narrow"/>
          <w:b/>
          <w:bCs/>
          <w:i/>
          <w:iCs/>
          <w:sz w:val="24"/>
          <w:szCs w:val="24"/>
        </w:rPr>
        <w:t>ДО</w:t>
      </w:r>
    </w:p>
    <w:p w14:paraId="6998C322"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„ИНФОРМАЦИОННО ОБСЛУЖВАНЕ“ АД</w:t>
      </w:r>
    </w:p>
    <w:p w14:paraId="2482ECC9" w14:textId="77777777" w:rsidR="00893A47" w:rsidRPr="005370EE" w:rsidRDefault="00893A47" w:rsidP="005370EE">
      <w:pPr>
        <w:tabs>
          <w:tab w:val="left" w:pos="4395"/>
        </w:tabs>
        <w:spacing w:after="0" w:line="360" w:lineRule="auto"/>
        <w:ind w:firstLine="4395"/>
        <w:rPr>
          <w:rFonts w:ascii="Arial Narrow" w:hAnsi="Arial Narrow"/>
          <w:b/>
          <w:bCs/>
          <w:i/>
          <w:iCs/>
          <w:sz w:val="24"/>
          <w:szCs w:val="24"/>
        </w:rPr>
      </w:pPr>
      <w:r w:rsidRPr="005370EE">
        <w:rPr>
          <w:rFonts w:ascii="Arial Narrow" w:hAnsi="Arial Narrow"/>
          <w:b/>
          <w:bCs/>
          <w:i/>
          <w:iCs/>
          <w:sz w:val="24"/>
          <w:szCs w:val="24"/>
        </w:rPr>
        <w:t>ГР. СОФИЯ, УЛИЦА „ПАНАЙОТ ВОЛОВ“ № 2</w:t>
      </w:r>
    </w:p>
    <w:p w14:paraId="4DC2910B" w14:textId="77777777" w:rsidR="00893A47" w:rsidRPr="005370EE" w:rsidRDefault="00893A47" w:rsidP="005370EE">
      <w:pPr>
        <w:spacing w:after="0" w:line="360" w:lineRule="auto"/>
        <w:rPr>
          <w:rFonts w:ascii="Arial Narrow" w:hAnsi="Arial Narrow"/>
          <w:b/>
          <w:bCs/>
          <w:i/>
          <w:iCs/>
          <w:sz w:val="24"/>
          <w:szCs w:val="24"/>
        </w:rPr>
      </w:pPr>
    </w:p>
    <w:p w14:paraId="3C432B69" w14:textId="77777777" w:rsidR="0037089D" w:rsidRPr="00EE6DB4" w:rsidRDefault="00B36BDB" w:rsidP="005370EE">
      <w:pPr>
        <w:spacing w:after="0" w:line="360" w:lineRule="auto"/>
        <w:jc w:val="center"/>
        <w:rPr>
          <w:rFonts w:ascii="Arial Narrow" w:hAnsi="Arial Narrow"/>
          <w:b/>
          <w:bCs/>
          <w:i/>
          <w:iCs/>
          <w:sz w:val="36"/>
          <w:szCs w:val="36"/>
        </w:rPr>
      </w:pPr>
      <w:r w:rsidRPr="00EE6DB4">
        <w:rPr>
          <w:rFonts w:ascii="Arial Narrow" w:hAnsi="Arial Narrow"/>
          <w:b/>
          <w:bCs/>
          <w:i/>
          <w:iCs/>
          <w:sz w:val="36"/>
          <w:szCs w:val="36"/>
        </w:rPr>
        <w:t>Т</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Е</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Х</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Н</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И</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Ч</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Е</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С</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К</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 xml:space="preserve">О </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П</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Р</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Е</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Д</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Л</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О</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Ж</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Е</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Н</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И</w:t>
      </w:r>
      <w:r w:rsidR="00893A47" w:rsidRPr="00EE6DB4">
        <w:rPr>
          <w:rFonts w:ascii="Arial Narrow" w:hAnsi="Arial Narrow"/>
          <w:b/>
          <w:bCs/>
          <w:i/>
          <w:iCs/>
          <w:sz w:val="36"/>
          <w:szCs w:val="36"/>
        </w:rPr>
        <w:t xml:space="preserve"> </w:t>
      </w:r>
      <w:r w:rsidRPr="00EE6DB4">
        <w:rPr>
          <w:rFonts w:ascii="Arial Narrow" w:hAnsi="Arial Narrow"/>
          <w:b/>
          <w:bCs/>
          <w:i/>
          <w:iCs/>
          <w:sz w:val="36"/>
          <w:szCs w:val="36"/>
        </w:rPr>
        <w:t>Е</w:t>
      </w:r>
    </w:p>
    <w:tbl>
      <w:tblPr>
        <w:tblW w:w="9468" w:type="dxa"/>
        <w:tblLayout w:type="fixed"/>
        <w:tblLook w:val="0000" w:firstRow="0" w:lastRow="0" w:firstColumn="0" w:lastColumn="0" w:noHBand="0" w:noVBand="0"/>
      </w:tblPr>
      <w:tblGrid>
        <w:gridCol w:w="3105"/>
        <w:gridCol w:w="6363"/>
      </w:tblGrid>
      <w:tr w:rsidR="00893A47" w:rsidRPr="005370EE" w14:paraId="3C3C5814" w14:textId="77777777" w:rsidTr="004C184C">
        <w:tc>
          <w:tcPr>
            <w:tcW w:w="3105" w:type="dxa"/>
            <w:vMerge w:val="restart"/>
            <w:shd w:val="clear" w:color="auto" w:fill="auto"/>
            <w:vAlign w:val="center"/>
          </w:tcPr>
          <w:p w14:paraId="77E541DE" w14:textId="77777777" w:rsidR="00893A47" w:rsidRPr="005370EE" w:rsidRDefault="00893A47"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обществената поръчка:</w:t>
            </w:r>
          </w:p>
        </w:tc>
        <w:tc>
          <w:tcPr>
            <w:tcW w:w="6363" w:type="dxa"/>
            <w:shd w:val="clear" w:color="auto" w:fill="auto"/>
            <w:vAlign w:val="center"/>
          </w:tcPr>
          <w:p w14:paraId="311CE2FA" w14:textId="77777777" w:rsidR="00893A47" w:rsidRPr="005370EE" w:rsidRDefault="00893A47" w:rsidP="005370EE">
            <w:pPr>
              <w:snapToGrid w:val="0"/>
              <w:spacing w:after="0" w:line="360" w:lineRule="auto"/>
              <w:jc w:val="both"/>
              <w:rPr>
                <w:rFonts w:ascii="Arial Narrow" w:hAnsi="Arial Narrow"/>
                <w:iCs/>
                <w:sz w:val="24"/>
                <w:szCs w:val="24"/>
                <w:lang w:eastAsia="bg-BG"/>
              </w:rPr>
            </w:pPr>
          </w:p>
        </w:tc>
      </w:tr>
      <w:tr w:rsidR="00893A47" w:rsidRPr="005370EE" w14:paraId="5A0CA6B0" w14:textId="77777777" w:rsidTr="008824E0">
        <w:trPr>
          <w:trHeight w:val="1856"/>
        </w:trPr>
        <w:tc>
          <w:tcPr>
            <w:tcW w:w="3105" w:type="dxa"/>
            <w:vMerge/>
            <w:tcBorders>
              <w:bottom w:val="single" w:sz="4" w:space="0" w:color="auto"/>
            </w:tcBorders>
            <w:shd w:val="clear" w:color="auto" w:fill="auto"/>
            <w:vAlign w:val="center"/>
          </w:tcPr>
          <w:p w14:paraId="720BC723" w14:textId="77777777" w:rsidR="00893A47" w:rsidRPr="005370EE" w:rsidRDefault="00893A47" w:rsidP="005370EE">
            <w:pPr>
              <w:spacing w:after="0" w:line="360" w:lineRule="auto"/>
              <w:rPr>
                <w:rFonts w:ascii="Arial Narrow" w:hAnsi="Arial Narrow"/>
                <w:bCs/>
                <w:sz w:val="24"/>
                <w:szCs w:val="24"/>
                <w:lang w:val="en-US" w:eastAsia="bg-BG"/>
              </w:rPr>
            </w:pPr>
          </w:p>
        </w:tc>
        <w:tc>
          <w:tcPr>
            <w:tcW w:w="6363" w:type="dxa"/>
            <w:tcBorders>
              <w:bottom w:val="single" w:sz="4" w:space="0" w:color="auto"/>
            </w:tcBorders>
            <w:shd w:val="clear" w:color="auto" w:fill="auto"/>
            <w:vAlign w:val="center"/>
          </w:tcPr>
          <w:p w14:paraId="48E37BAE" w14:textId="77777777" w:rsidR="00893A47" w:rsidRPr="005370EE" w:rsidRDefault="00E3047A" w:rsidP="005370EE">
            <w:pPr>
              <w:snapToGrid w:val="0"/>
              <w:spacing w:after="0" w:line="360" w:lineRule="auto"/>
              <w:jc w:val="both"/>
              <w:rPr>
                <w:rFonts w:ascii="Arial Narrow" w:hAnsi="Arial Narrow"/>
                <w:b/>
                <w:i/>
                <w:sz w:val="24"/>
                <w:szCs w:val="24"/>
              </w:rPr>
            </w:pPr>
            <w:r w:rsidRPr="00E3047A">
              <w:rPr>
                <w:rFonts w:ascii="Arial Narrow" w:hAnsi="Arial Narrow"/>
                <w:b/>
                <w:i/>
                <w:sz w:val="24"/>
                <w:szCs w:val="24"/>
                <w:lang w:val="en-US"/>
              </w:rPr>
              <w:t>,,</w:t>
            </w:r>
            <w:r w:rsidRPr="00E3047A">
              <w:rPr>
                <w:rFonts w:ascii="Arial Narrow" w:hAnsi="Arial Narrow"/>
                <w:b/>
                <w:i/>
                <w:sz w:val="24"/>
                <w:szCs w:val="24"/>
              </w:rPr>
              <w:t>Доставка на комуникационно оборудване, хардуер и софтуер, необходими за обновяване на информационни и комуникационни системи на Национална агенция за приходите</w:t>
            </w:r>
            <w:r w:rsidRPr="00E3047A">
              <w:rPr>
                <w:rFonts w:ascii="Arial Narrow" w:hAnsi="Arial Narrow"/>
                <w:b/>
                <w:i/>
                <w:sz w:val="24"/>
                <w:szCs w:val="24"/>
                <w:lang w:val="en-US"/>
              </w:rPr>
              <w:t>’’</w:t>
            </w:r>
          </w:p>
        </w:tc>
      </w:tr>
      <w:tr w:rsidR="00893A47" w:rsidRPr="005370EE" w14:paraId="0161ECA7" w14:textId="77777777" w:rsidTr="008824E0">
        <w:trPr>
          <w:trHeight w:val="1418"/>
        </w:trPr>
        <w:tc>
          <w:tcPr>
            <w:tcW w:w="3105" w:type="dxa"/>
            <w:tcBorders>
              <w:top w:val="single" w:sz="4" w:space="0" w:color="auto"/>
              <w:bottom w:val="single" w:sz="4" w:space="0" w:color="000000"/>
            </w:tcBorders>
            <w:shd w:val="clear" w:color="auto" w:fill="auto"/>
            <w:vAlign w:val="center"/>
          </w:tcPr>
          <w:p w14:paraId="32639E08" w14:textId="77777777" w:rsidR="00893A47" w:rsidRPr="005370EE" w:rsidRDefault="00893A47" w:rsidP="005370EE">
            <w:pPr>
              <w:spacing w:after="0" w:line="360" w:lineRule="auto"/>
              <w:jc w:val="both"/>
              <w:rPr>
                <w:rFonts w:ascii="Arial Narrow" w:hAnsi="Arial Narrow"/>
                <w:b/>
                <w:bCs/>
                <w:sz w:val="24"/>
                <w:szCs w:val="24"/>
                <w:lang w:eastAsia="bg-BG"/>
              </w:rPr>
            </w:pPr>
            <w:r w:rsidRPr="005370EE">
              <w:rPr>
                <w:rFonts w:ascii="Arial Narrow" w:hAnsi="Arial Narrow"/>
                <w:b/>
                <w:bCs/>
                <w:sz w:val="24"/>
                <w:szCs w:val="24"/>
                <w:lang w:eastAsia="bg-BG"/>
              </w:rPr>
              <w:t>Наименование на обособена позиция</w:t>
            </w:r>
            <w:r w:rsidR="00B64611" w:rsidRPr="005370EE">
              <w:rPr>
                <w:rFonts w:ascii="Arial Narrow" w:hAnsi="Arial Narrow"/>
                <w:b/>
                <w:bCs/>
                <w:sz w:val="24"/>
                <w:szCs w:val="24"/>
                <w:lang w:eastAsia="bg-BG"/>
              </w:rPr>
              <w:t>, за която участникът подава оферта</w:t>
            </w:r>
          </w:p>
        </w:tc>
        <w:tc>
          <w:tcPr>
            <w:tcW w:w="6363" w:type="dxa"/>
            <w:tcBorders>
              <w:top w:val="single" w:sz="4" w:space="0" w:color="auto"/>
              <w:bottom w:val="single" w:sz="4" w:space="0" w:color="000000"/>
            </w:tcBorders>
            <w:shd w:val="clear" w:color="auto" w:fill="auto"/>
            <w:vAlign w:val="center"/>
          </w:tcPr>
          <w:p w14:paraId="32B2688E" w14:textId="087EAD9E" w:rsidR="00893A47" w:rsidRPr="005370EE" w:rsidRDefault="009715FC" w:rsidP="005370EE">
            <w:pPr>
              <w:snapToGrid w:val="0"/>
              <w:spacing w:after="0" w:line="360" w:lineRule="auto"/>
              <w:jc w:val="both"/>
              <w:rPr>
                <w:rFonts w:ascii="Arial Narrow" w:hAnsi="Arial Narrow"/>
                <w:b/>
                <w:i/>
                <w:sz w:val="24"/>
                <w:szCs w:val="24"/>
              </w:rPr>
            </w:pPr>
            <w:r>
              <w:rPr>
                <w:rFonts w:ascii="Arial Narrow" w:hAnsi="Arial Narrow"/>
                <w:b/>
                <w:bCs/>
                <w:i/>
                <w:sz w:val="24"/>
                <w:szCs w:val="24"/>
              </w:rPr>
              <w:t xml:space="preserve">Обособена позиция № 3: </w:t>
            </w:r>
            <w:r w:rsidRPr="009715FC">
              <w:rPr>
                <w:rFonts w:ascii="Arial Narrow" w:hAnsi="Arial Narrow"/>
                <w:b/>
                <w:bCs/>
                <w:i/>
                <w:sz w:val="24"/>
                <w:szCs w:val="24"/>
              </w:rPr>
              <w:t>„Доставка на система за филтриране, проследяване и блокиране на Интернет трафик, система за управление на технически уязвимости и защитни стени за граничен слой“</w:t>
            </w:r>
          </w:p>
        </w:tc>
      </w:tr>
    </w:tbl>
    <w:p w14:paraId="24C066B6" w14:textId="77777777" w:rsidR="00B36BDB" w:rsidRPr="005370EE" w:rsidRDefault="00B36BDB" w:rsidP="005370EE">
      <w:pPr>
        <w:spacing w:after="0" w:line="360" w:lineRule="auto"/>
        <w:rPr>
          <w:rFonts w:ascii="Arial Narrow" w:hAnsi="Arial Narrow"/>
          <w:b/>
          <w:bCs/>
          <w:i/>
          <w:iCs/>
          <w:sz w:val="24"/>
          <w:szCs w:val="24"/>
        </w:rPr>
      </w:pPr>
    </w:p>
    <w:tbl>
      <w:tblPr>
        <w:tblW w:w="9468" w:type="dxa"/>
        <w:tblLayout w:type="fixed"/>
        <w:tblLook w:val="0000" w:firstRow="0" w:lastRow="0" w:firstColumn="0" w:lastColumn="0" w:noHBand="0" w:noVBand="0"/>
      </w:tblPr>
      <w:tblGrid>
        <w:gridCol w:w="3105"/>
        <w:gridCol w:w="6363"/>
      </w:tblGrid>
      <w:tr w:rsidR="00B36BDB" w:rsidRPr="005370EE" w14:paraId="610C24B3" w14:textId="77777777" w:rsidTr="004C184C">
        <w:tc>
          <w:tcPr>
            <w:tcW w:w="3105" w:type="dxa"/>
            <w:tcBorders>
              <w:bottom w:val="single" w:sz="4" w:space="0" w:color="000000"/>
            </w:tcBorders>
            <w:shd w:val="clear" w:color="auto" w:fill="auto"/>
            <w:vAlign w:val="center"/>
          </w:tcPr>
          <w:p w14:paraId="043115C2"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Наименование на участника:</w:t>
            </w:r>
          </w:p>
        </w:tc>
        <w:tc>
          <w:tcPr>
            <w:tcW w:w="6363" w:type="dxa"/>
            <w:tcBorders>
              <w:bottom w:val="single" w:sz="4" w:space="0" w:color="000000"/>
            </w:tcBorders>
            <w:shd w:val="clear" w:color="auto" w:fill="auto"/>
            <w:vAlign w:val="center"/>
          </w:tcPr>
          <w:p w14:paraId="6A1C76F2" w14:textId="77777777" w:rsidR="00B36BDB" w:rsidRPr="005370EE" w:rsidRDefault="00B36BDB" w:rsidP="005370EE">
            <w:pPr>
              <w:spacing w:after="0" w:line="360" w:lineRule="auto"/>
              <w:jc w:val="both"/>
              <w:rPr>
                <w:rFonts w:ascii="Arial Narrow" w:hAnsi="Arial Narrow"/>
                <w:i/>
                <w:iCs/>
                <w:sz w:val="24"/>
                <w:szCs w:val="24"/>
                <w:lang w:eastAsia="bg-BG"/>
              </w:rPr>
            </w:pPr>
          </w:p>
        </w:tc>
      </w:tr>
      <w:tr w:rsidR="00B36BDB" w:rsidRPr="005370EE" w14:paraId="02BD1953" w14:textId="77777777" w:rsidTr="004C184C">
        <w:trPr>
          <w:trHeight w:val="1410"/>
        </w:trPr>
        <w:tc>
          <w:tcPr>
            <w:tcW w:w="3105" w:type="dxa"/>
            <w:tcBorders>
              <w:top w:val="single" w:sz="4" w:space="0" w:color="000000"/>
              <w:bottom w:val="single" w:sz="4" w:space="0" w:color="000000"/>
            </w:tcBorders>
            <w:shd w:val="clear" w:color="auto" w:fill="auto"/>
            <w:vAlign w:val="center"/>
          </w:tcPr>
          <w:p w14:paraId="29E8D613" w14:textId="77777777" w:rsidR="00B36BDB" w:rsidRPr="005370EE" w:rsidRDefault="00B36BDB" w:rsidP="005370EE">
            <w:pPr>
              <w:spacing w:after="0" w:line="360" w:lineRule="auto"/>
              <w:jc w:val="both"/>
              <w:rPr>
                <w:rFonts w:ascii="Arial Narrow" w:hAnsi="Arial Narrow"/>
                <w:b/>
                <w:i/>
                <w:iCs/>
                <w:sz w:val="24"/>
                <w:szCs w:val="24"/>
                <w:lang w:eastAsia="bg-BG"/>
              </w:rPr>
            </w:pPr>
            <w:r w:rsidRPr="005370EE">
              <w:rPr>
                <w:rFonts w:ascii="Arial Narrow" w:hAnsi="Arial Narrow"/>
                <w:b/>
                <w:bCs/>
                <w:sz w:val="24"/>
                <w:szCs w:val="24"/>
                <w:lang w:eastAsia="bg-BG"/>
              </w:rPr>
              <w:t>Правно-организационна форма на участника:</w:t>
            </w:r>
          </w:p>
        </w:tc>
        <w:tc>
          <w:tcPr>
            <w:tcW w:w="6363" w:type="dxa"/>
            <w:tcBorders>
              <w:top w:val="single" w:sz="4" w:space="0" w:color="000000"/>
              <w:bottom w:val="single" w:sz="4" w:space="0" w:color="000000"/>
            </w:tcBorders>
            <w:shd w:val="clear" w:color="auto" w:fill="auto"/>
            <w:vAlign w:val="center"/>
          </w:tcPr>
          <w:p w14:paraId="646951B8" w14:textId="77777777" w:rsidR="00B36BDB" w:rsidRPr="005370EE" w:rsidRDefault="00B36BDB" w:rsidP="005370EE">
            <w:pPr>
              <w:snapToGrid w:val="0"/>
              <w:spacing w:after="0" w:line="360" w:lineRule="auto"/>
              <w:ind w:left="252" w:hanging="360"/>
              <w:jc w:val="both"/>
              <w:rPr>
                <w:rFonts w:ascii="Arial Narrow" w:hAnsi="Arial Narrow"/>
                <w:i/>
                <w:iCs/>
                <w:sz w:val="24"/>
                <w:szCs w:val="24"/>
                <w:lang w:eastAsia="bg-BG"/>
              </w:rPr>
            </w:pPr>
          </w:p>
          <w:p w14:paraId="3770F03D" w14:textId="77777777" w:rsidR="00B36BDB" w:rsidRPr="005370EE" w:rsidRDefault="00B36BDB" w:rsidP="005370EE">
            <w:pPr>
              <w:spacing w:after="0" w:line="360" w:lineRule="auto"/>
              <w:jc w:val="both"/>
              <w:rPr>
                <w:rFonts w:ascii="Arial Narrow" w:hAnsi="Arial Narrow"/>
                <w:sz w:val="24"/>
                <w:szCs w:val="24"/>
              </w:rPr>
            </w:pPr>
            <w:r w:rsidRPr="005370EE">
              <w:rPr>
                <w:rFonts w:ascii="Arial Narrow" w:hAnsi="Arial Narrow"/>
                <w:i/>
                <w:iCs/>
                <w:sz w:val="24"/>
                <w:szCs w:val="24"/>
                <w:lang w:eastAsia="bg-BG"/>
              </w:rPr>
              <w:t>(физическо или юридическо лице, обединение или друго образувание, което има право да изпълнява доставки съгласно законодателството на държавата, в която е установено)</w:t>
            </w:r>
          </w:p>
        </w:tc>
      </w:tr>
      <w:tr w:rsidR="00B36BDB" w:rsidRPr="005370EE" w14:paraId="0B88C0A5" w14:textId="77777777" w:rsidTr="004C184C">
        <w:tc>
          <w:tcPr>
            <w:tcW w:w="3105" w:type="dxa"/>
            <w:tcBorders>
              <w:top w:val="single" w:sz="4" w:space="0" w:color="000000"/>
              <w:bottom w:val="single" w:sz="4" w:space="0" w:color="000000"/>
            </w:tcBorders>
            <w:shd w:val="clear" w:color="auto" w:fill="auto"/>
            <w:vAlign w:val="center"/>
          </w:tcPr>
          <w:p w14:paraId="2B812B5E"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Седалище по регистрация</w:t>
            </w:r>
            <w:r w:rsidR="00BD5BB6" w:rsidRPr="005370EE">
              <w:rPr>
                <w:rFonts w:ascii="Arial Narrow" w:hAnsi="Arial Narrow"/>
                <w:b/>
                <w:bCs/>
                <w:sz w:val="24"/>
                <w:szCs w:val="24"/>
                <w:lang w:eastAsia="bg-BG"/>
              </w:rPr>
              <w:t xml:space="preserve"> и адрес на управление</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1569810E"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4DD189DD" w14:textId="77777777" w:rsidTr="004C184C">
        <w:tc>
          <w:tcPr>
            <w:tcW w:w="3105" w:type="dxa"/>
            <w:tcBorders>
              <w:top w:val="single" w:sz="4" w:space="0" w:color="000000"/>
              <w:bottom w:val="single" w:sz="4" w:space="0" w:color="000000"/>
            </w:tcBorders>
            <w:shd w:val="clear" w:color="auto" w:fill="auto"/>
            <w:vAlign w:val="center"/>
          </w:tcPr>
          <w:p w14:paraId="18532328" w14:textId="77777777" w:rsidR="00B36BDB" w:rsidRPr="005370EE" w:rsidRDefault="00B36BDB" w:rsidP="005370EE">
            <w:pPr>
              <w:spacing w:after="0" w:line="360" w:lineRule="auto"/>
              <w:rPr>
                <w:rFonts w:ascii="Arial Narrow" w:hAnsi="Arial Narrow"/>
                <w:b/>
                <w:i/>
                <w:iCs/>
                <w:sz w:val="24"/>
                <w:szCs w:val="24"/>
                <w:lang w:eastAsia="bg-BG"/>
              </w:rPr>
            </w:pPr>
            <w:r w:rsidRPr="005370EE">
              <w:rPr>
                <w:rFonts w:ascii="Arial Narrow" w:hAnsi="Arial Narrow"/>
                <w:b/>
                <w:bCs/>
                <w:sz w:val="24"/>
                <w:szCs w:val="24"/>
                <w:lang w:eastAsia="bg-BG"/>
              </w:rPr>
              <w:t xml:space="preserve">ЕИК / Код по регистър БУЛСТАТ/ </w:t>
            </w:r>
            <w:r w:rsidRPr="005370EE">
              <w:rPr>
                <w:rFonts w:ascii="Arial Narrow" w:hAnsi="Arial Narrow"/>
                <w:b/>
                <w:sz w:val="24"/>
                <w:szCs w:val="24"/>
              </w:rPr>
              <w:t>регистрационен номер или друг идентификационен код</w:t>
            </w:r>
            <w:r w:rsidRPr="005370EE">
              <w:rPr>
                <w:rFonts w:ascii="Arial Narrow" w:hAnsi="Arial Narrow"/>
                <w:b/>
                <w:bCs/>
                <w:sz w:val="24"/>
                <w:szCs w:val="24"/>
                <w:lang w:eastAsia="bg-BG"/>
              </w:rPr>
              <w:t>:</w:t>
            </w:r>
          </w:p>
        </w:tc>
        <w:tc>
          <w:tcPr>
            <w:tcW w:w="6363" w:type="dxa"/>
            <w:tcBorders>
              <w:top w:val="single" w:sz="4" w:space="0" w:color="000000"/>
              <w:bottom w:val="single" w:sz="4" w:space="0" w:color="000000"/>
            </w:tcBorders>
            <w:shd w:val="clear" w:color="auto" w:fill="auto"/>
            <w:vAlign w:val="center"/>
          </w:tcPr>
          <w:p w14:paraId="48786543" w14:textId="77777777" w:rsidR="00B36BDB" w:rsidRPr="005370EE" w:rsidRDefault="00B36BDB" w:rsidP="005370EE">
            <w:pPr>
              <w:snapToGrid w:val="0"/>
              <w:spacing w:after="0" w:line="360" w:lineRule="auto"/>
              <w:jc w:val="both"/>
              <w:rPr>
                <w:rFonts w:ascii="Arial Narrow" w:hAnsi="Arial Narrow"/>
                <w:iCs/>
                <w:sz w:val="24"/>
                <w:szCs w:val="24"/>
                <w:lang w:eastAsia="bg-BG"/>
              </w:rPr>
            </w:pPr>
          </w:p>
        </w:tc>
      </w:tr>
      <w:tr w:rsidR="00B36BDB" w:rsidRPr="005370EE" w14:paraId="24C142D2" w14:textId="77777777" w:rsidTr="004C184C">
        <w:tc>
          <w:tcPr>
            <w:tcW w:w="3105" w:type="dxa"/>
            <w:tcBorders>
              <w:top w:val="single" w:sz="4" w:space="0" w:color="000000"/>
              <w:bottom w:val="single" w:sz="4" w:space="0" w:color="000000"/>
            </w:tcBorders>
            <w:shd w:val="clear" w:color="auto" w:fill="auto"/>
            <w:vAlign w:val="center"/>
          </w:tcPr>
          <w:p w14:paraId="7AA2CAE8" w14:textId="77777777" w:rsidR="00B36BDB" w:rsidRPr="005370EE" w:rsidRDefault="00B36BDB" w:rsidP="005370EE">
            <w:pPr>
              <w:spacing w:after="0" w:line="360" w:lineRule="auto"/>
              <w:rPr>
                <w:rFonts w:ascii="Arial Narrow" w:hAnsi="Arial Narrow"/>
                <w:b/>
                <w:bCs/>
                <w:sz w:val="24"/>
                <w:szCs w:val="24"/>
                <w:lang w:eastAsia="bg-BG"/>
              </w:rPr>
            </w:pPr>
            <w:r w:rsidRPr="005370EE">
              <w:rPr>
                <w:rFonts w:ascii="Arial Narrow" w:hAnsi="Arial Narrow"/>
                <w:b/>
                <w:bCs/>
                <w:sz w:val="24"/>
                <w:szCs w:val="24"/>
                <w:lang w:eastAsia="bg-BG"/>
              </w:rPr>
              <w:t>Представляващ</w:t>
            </w:r>
          </w:p>
        </w:tc>
        <w:tc>
          <w:tcPr>
            <w:tcW w:w="6363" w:type="dxa"/>
            <w:tcBorders>
              <w:top w:val="single" w:sz="4" w:space="0" w:color="000000"/>
              <w:bottom w:val="single" w:sz="4" w:space="0" w:color="000000"/>
            </w:tcBorders>
            <w:shd w:val="clear" w:color="auto" w:fill="auto"/>
            <w:vAlign w:val="center"/>
          </w:tcPr>
          <w:p w14:paraId="524F2E80" w14:textId="77777777" w:rsidR="00B36BDB" w:rsidRPr="005370EE" w:rsidRDefault="00B36BDB" w:rsidP="005370EE">
            <w:pPr>
              <w:snapToGrid w:val="0"/>
              <w:spacing w:after="0" w:line="360" w:lineRule="auto"/>
              <w:jc w:val="both"/>
              <w:rPr>
                <w:rFonts w:ascii="Arial Narrow" w:hAnsi="Arial Narrow"/>
                <w:sz w:val="24"/>
                <w:szCs w:val="24"/>
              </w:rPr>
            </w:pPr>
          </w:p>
          <w:p w14:paraId="42B7C708" w14:textId="77777777" w:rsidR="00B36BDB" w:rsidRPr="005370EE" w:rsidRDefault="00B36BDB" w:rsidP="005370EE">
            <w:pPr>
              <w:snapToGrid w:val="0"/>
              <w:spacing w:after="0" w:line="360" w:lineRule="auto"/>
              <w:jc w:val="both"/>
              <w:rPr>
                <w:rFonts w:ascii="Arial Narrow" w:hAnsi="Arial Narrow"/>
                <w:i/>
                <w:iCs/>
                <w:sz w:val="24"/>
                <w:szCs w:val="24"/>
                <w:lang w:eastAsia="bg-BG"/>
              </w:rPr>
            </w:pPr>
            <w:r w:rsidRPr="005370EE">
              <w:rPr>
                <w:rFonts w:ascii="Arial Narrow" w:hAnsi="Arial Narrow"/>
                <w:i/>
                <w:sz w:val="24"/>
                <w:szCs w:val="24"/>
              </w:rPr>
              <w:t>(законен представител или лице, специално упълномощено за участие в процедурата</w:t>
            </w:r>
            <w:r w:rsidR="00893A47" w:rsidRPr="005370EE">
              <w:rPr>
                <w:rStyle w:val="FootnoteReference"/>
                <w:rFonts w:ascii="Arial Narrow" w:hAnsi="Arial Narrow"/>
                <w:i/>
                <w:sz w:val="24"/>
                <w:szCs w:val="24"/>
              </w:rPr>
              <w:footnoteReference w:id="1"/>
            </w:r>
          </w:p>
        </w:tc>
      </w:tr>
    </w:tbl>
    <w:p w14:paraId="252D4B88" w14:textId="77777777" w:rsidR="009A0CB2" w:rsidRPr="005370EE" w:rsidRDefault="009A0CB2" w:rsidP="005370EE">
      <w:pPr>
        <w:spacing w:after="0" w:line="360" w:lineRule="auto"/>
        <w:ind w:firstLine="284"/>
        <w:rPr>
          <w:rFonts w:ascii="Arial Narrow" w:hAnsi="Arial Narrow"/>
          <w:b/>
          <w:bCs/>
          <w:iCs/>
          <w:sz w:val="24"/>
          <w:szCs w:val="24"/>
        </w:rPr>
      </w:pPr>
      <w:r w:rsidRPr="005370EE">
        <w:rPr>
          <w:rFonts w:ascii="Arial Narrow" w:hAnsi="Arial Narrow"/>
          <w:b/>
          <w:bCs/>
          <w:iCs/>
          <w:sz w:val="24"/>
          <w:szCs w:val="24"/>
        </w:rPr>
        <w:lastRenderedPageBreak/>
        <w:t>УВАЖАЕМИ ГОСПОЖИ И ГОСПОДА,</w:t>
      </w:r>
    </w:p>
    <w:p w14:paraId="55B760B2" w14:textId="77777777" w:rsidR="00B36BDB" w:rsidRPr="005370EE" w:rsidRDefault="009A0CB2" w:rsidP="005370EE">
      <w:pPr>
        <w:spacing w:after="0" w:line="360" w:lineRule="auto"/>
        <w:ind w:firstLine="284"/>
        <w:jc w:val="both"/>
        <w:rPr>
          <w:rFonts w:ascii="Arial Narrow" w:hAnsi="Arial Narrow"/>
          <w:bCs/>
          <w:iCs/>
          <w:sz w:val="24"/>
          <w:szCs w:val="24"/>
        </w:rPr>
      </w:pPr>
      <w:r w:rsidRPr="005370EE">
        <w:rPr>
          <w:rFonts w:ascii="Arial Narrow" w:hAnsi="Arial Narrow"/>
          <w:bCs/>
          <w:iCs/>
          <w:sz w:val="24"/>
          <w:szCs w:val="24"/>
        </w:rPr>
        <w:t>След запознаване с документацията за участие в обществената поръчка с горепосочения предмет, ние предоставяме следното техническо предлож</w:t>
      </w:r>
      <w:r w:rsidR="00B64611" w:rsidRPr="005370EE">
        <w:rPr>
          <w:rFonts w:ascii="Arial Narrow" w:hAnsi="Arial Narrow"/>
          <w:bCs/>
          <w:iCs/>
          <w:sz w:val="24"/>
          <w:szCs w:val="24"/>
        </w:rPr>
        <w:t xml:space="preserve">ение по </w:t>
      </w:r>
      <w:r w:rsidR="00CA1D95" w:rsidRPr="005370EE">
        <w:rPr>
          <w:rFonts w:ascii="Arial Narrow" w:hAnsi="Arial Narrow"/>
          <w:bCs/>
          <w:iCs/>
          <w:sz w:val="24"/>
          <w:szCs w:val="24"/>
        </w:rPr>
        <w:t>горецитираната обособена позиция</w:t>
      </w:r>
      <w:r w:rsidR="00B64611" w:rsidRPr="005370EE">
        <w:rPr>
          <w:rFonts w:ascii="Arial Narrow" w:hAnsi="Arial Narrow"/>
          <w:bCs/>
          <w:i/>
          <w:iCs/>
          <w:sz w:val="24"/>
          <w:szCs w:val="24"/>
        </w:rPr>
        <w:t>,</w:t>
      </w:r>
      <w:r w:rsidRPr="005370EE">
        <w:rPr>
          <w:rFonts w:ascii="Arial Narrow" w:hAnsi="Arial Narrow"/>
          <w:bCs/>
          <w:iCs/>
          <w:sz w:val="24"/>
          <w:szCs w:val="24"/>
        </w:rPr>
        <w:t xml:space="preserve"> съдържащо:</w:t>
      </w:r>
    </w:p>
    <w:p w14:paraId="770560A8" w14:textId="77777777" w:rsidR="009A0CB2" w:rsidRPr="005370EE" w:rsidRDefault="009A0CB2" w:rsidP="005370EE">
      <w:pPr>
        <w:spacing w:after="0" w:line="360" w:lineRule="auto"/>
        <w:ind w:firstLine="284"/>
        <w:jc w:val="both"/>
        <w:rPr>
          <w:rFonts w:ascii="Arial Narrow" w:hAnsi="Arial Narrow"/>
          <w:bCs/>
          <w:iCs/>
          <w:sz w:val="24"/>
          <w:szCs w:val="24"/>
        </w:rPr>
      </w:pPr>
    </w:p>
    <w:p w14:paraId="2459FEA0" w14:textId="77777777" w:rsidR="009A0CB2" w:rsidRPr="005370EE" w:rsidRDefault="009A0CB2" w:rsidP="00B75925">
      <w:pPr>
        <w:pStyle w:val="ListParagraph"/>
        <w:widowControl w:val="0"/>
        <w:numPr>
          <w:ilvl w:val="0"/>
          <w:numId w:val="2"/>
        </w:numPr>
        <w:shd w:val="clear" w:color="auto" w:fill="FFFFFF"/>
        <w:tabs>
          <w:tab w:val="left" w:pos="709"/>
          <w:tab w:val="left" w:pos="4678"/>
        </w:tabs>
        <w:spacing w:after="0" w:line="360" w:lineRule="auto"/>
        <w:ind w:left="0" w:firstLine="0"/>
        <w:jc w:val="center"/>
        <w:rPr>
          <w:rFonts w:ascii="Arial Narrow" w:eastAsia="Times New Roman" w:hAnsi="Arial Narrow"/>
          <w:b/>
          <w:sz w:val="24"/>
          <w:szCs w:val="24"/>
        </w:rPr>
      </w:pPr>
      <w:r w:rsidRPr="005370EE">
        <w:rPr>
          <w:rFonts w:ascii="Arial Narrow" w:eastAsia="Times New Roman" w:hAnsi="Arial Narrow"/>
          <w:b/>
          <w:sz w:val="24"/>
          <w:szCs w:val="24"/>
        </w:rPr>
        <w:t>ПРЕДЛОЖЕНИЕ ЗА ИЗПЪЛЕНИЕ НА ПОРЪЧКАТА</w:t>
      </w:r>
    </w:p>
    <w:p w14:paraId="2B8A01B0" w14:textId="77777777" w:rsidR="00965D43" w:rsidRPr="005370EE" w:rsidRDefault="009A0CB2" w:rsidP="005370EE">
      <w:pPr>
        <w:tabs>
          <w:tab w:val="left" w:pos="426"/>
          <w:tab w:val="left" w:pos="1134"/>
        </w:tabs>
        <w:spacing w:after="0" w:line="360" w:lineRule="auto"/>
        <w:ind w:firstLine="284"/>
        <w:jc w:val="both"/>
        <w:rPr>
          <w:rFonts w:ascii="Arial Narrow" w:eastAsia="Times New Roman" w:hAnsi="Arial Narrow" w:cs="Times New Roman"/>
          <w:sz w:val="24"/>
          <w:szCs w:val="24"/>
          <w:lang w:eastAsia="bg-BG"/>
        </w:rPr>
      </w:pPr>
      <w:r w:rsidRPr="005370EE">
        <w:rPr>
          <w:rFonts w:ascii="Arial Narrow" w:eastAsia="Times New Roman" w:hAnsi="Arial Narrow" w:cs="Times New Roman"/>
          <w:sz w:val="24"/>
          <w:szCs w:val="24"/>
          <w:lang w:eastAsia="bg-BG"/>
        </w:rPr>
        <w:t>В качеството си на представляващ участника, декларирам, че сме запознати с условията на поръчката и с подаването на настоящото предложение удостоверявам следното:</w:t>
      </w:r>
    </w:p>
    <w:p w14:paraId="686F944D" w14:textId="77777777" w:rsidR="00910F79" w:rsidRPr="005370EE" w:rsidRDefault="00910F79"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eastAsia="Times New Roman" w:hAnsi="Arial Narrow"/>
          <w:b/>
          <w:sz w:val="24"/>
          <w:szCs w:val="24"/>
        </w:rPr>
      </w:pPr>
      <w:r w:rsidRPr="005370EE">
        <w:rPr>
          <w:rFonts w:ascii="Arial Narrow" w:eastAsia="Times New Roman" w:hAnsi="Arial Narrow"/>
          <w:b/>
          <w:sz w:val="24"/>
          <w:szCs w:val="24"/>
        </w:rPr>
        <w:t>Предмет на обществената поръчка:</w:t>
      </w:r>
    </w:p>
    <w:p w14:paraId="1B99463C" w14:textId="77777777" w:rsidR="001D5668" w:rsidRPr="005370EE" w:rsidRDefault="009A0CB2" w:rsidP="00B75925">
      <w:pPr>
        <w:pStyle w:val="ListParagraph"/>
        <w:widowControl w:val="0"/>
        <w:numPr>
          <w:ilvl w:val="1"/>
          <w:numId w:val="3"/>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14:paraId="622833BA" w14:textId="77777777" w:rsidR="00963CED" w:rsidRPr="005370EE" w:rsidRDefault="001D5668" w:rsidP="00B75925">
      <w:pPr>
        <w:pStyle w:val="ListParagraph"/>
        <w:widowControl w:val="0"/>
        <w:numPr>
          <w:ilvl w:val="1"/>
          <w:numId w:val="3"/>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срок за валидност на офертата и с проекта на договор, неразделна част от документацията за обществената поръчка.</w:t>
      </w:r>
    </w:p>
    <w:p w14:paraId="3B554ECC" w14:textId="77777777" w:rsidR="00910F79" w:rsidRPr="005370EE" w:rsidRDefault="009A0CB2" w:rsidP="00B75925">
      <w:pPr>
        <w:pStyle w:val="ListParagraph"/>
        <w:widowControl w:val="0"/>
        <w:numPr>
          <w:ilvl w:val="1"/>
          <w:numId w:val="3"/>
        </w:numPr>
        <w:shd w:val="clear" w:color="auto" w:fill="FFFFFF"/>
        <w:tabs>
          <w:tab w:val="left" w:pos="360"/>
          <w:tab w:val="left" w:pos="709"/>
          <w:tab w:val="left" w:pos="1276"/>
          <w:tab w:val="left" w:pos="4678"/>
        </w:tabs>
        <w:spacing w:after="0" w:line="360" w:lineRule="auto"/>
        <w:ind w:left="0" w:firstLine="284"/>
        <w:jc w:val="both"/>
        <w:rPr>
          <w:rFonts w:ascii="Arial Narrow" w:eastAsia="Times New Roman" w:hAnsi="Arial Narrow"/>
          <w:sz w:val="24"/>
          <w:szCs w:val="24"/>
        </w:rPr>
      </w:pPr>
      <w:r w:rsidRPr="005370EE">
        <w:rPr>
          <w:rFonts w:ascii="Arial Narrow" w:eastAsia="Times New Roman" w:hAnsi="Arial Narrow"/>
          <w:sz w:val="24"/>
          <w:szCs w:val="24"/>
        </w:rPr>
        <w:t xml:space="preserve">Задължаваме се да </w:t>
      </w:r>
      <w:r w:rsidR="00910F79" w:rsidRPr="005370EE">
        <w:rPr>
          <w:rFonts w:ascii="Arial Narrow" w:eastAsia="Times New Roman" w:hAnsi="Arial Narrow"/>
          <w:sz w:val="24"/>
          <w:szCs w:val="24"/>
        </w:rPr>
        <w:t>извършим следните дейности:</w:t>
      </w:r>
    </w:p>
    <w:p w14:paraId="52BCB4FC" w14:textId="77777777" w:rsidR="00910F79" w:rsidRPr="005370EE" w:rsidRDefault="00910F79" w:rsidP="00B75925">
      <w:pPr>
        <w:pStyle w:val="ListParagraph"/>
        <w:numPr>
          <w:ilvl w:val="2"/>
          <w:numId w:val="3"/>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доставка на </w:t>
      </w:r>
      <w:r w:rsidR="00D415AF">
        <w:rPr>
          <w:rFonts w:ascii="Arial Narrow" w:hAnsi="Arial Narrow" w:cs="Times New Roman"/>
          <w:sz w:val="24"/>
          <w:szCs w:val="24"/>
        </w:rPr>
        <w:t>комуникационно оборудване, хардуер и софтуер</w:t>
      </w:r>
      <w:r w:rsidRPr="005370EE">
        <w:rPr>
          <w:rFonts w:ascii="Arial Narrow" w:hAnsi="Arial Narrow" w:cs="Times New Roman"/>
          <w:sz w:val="24"/>
          <w:szCs w:val="24"/>
        </w:rPr>
        <w:t>, необходими за обновяване на информационни и комуникационни системи на Национална агенция по приходите (наричано по-нататък за краткост „оборудването“), подробно описано по вид, количество и технически характеристики в Техническата спецификация</w:t>
      </w:r>
      <w:r w:rsidR="00D978D9" w:rsidRPr="005370EE">
        <w:rPr>
          <w:rFonts w:ascii="Arial Narrow" w:hAnsi="Arial Narrow" w:cs="Times New Roman"/>
          <w:sz w:val="24"/>
          <w:szCs w:val="24"/>
        </w:rPr>
        <w:t>, П</w:t>
      </w:r>
      <w:r w:rsidR="005E6656">
        <w:rPr>
          <w:rFonts w:ascii="Arial Narrow" w:hAnsi="Arial Narrow" w:cs="Times New Roman"/>
          <w:sz w:val="24"/>
          <w:szCs w:val="24"/>
        </w:rPr>
        <w:t>риложение  1.3</w:t>
      </w:r>
      <w:r w:rsidR="008824E0" w:rsidRPr="005370EE">
        <w:rPr>
          <w:rFonts w:ascii="Arial Narrow" w:hAnsi="Arial Narrow" w:cs="Times New Roman"/>
          <w:sz w:val="24"/>
          <w:szCs w:val="24"/>
        </w:rPr>
        <w:t>.</w:t>
      </w:r>
      <w:r w:rsidR="00B03993" w:rsidRPr="005370EE">
        <w:rPr>
          <w:rFonts w:ascii="Arial Narrow" w:hAnsi="Arial Narrow" w:cs="Times New Roman"/>
          <w:sz w:val="24"/>
          <w:szCs w:val="24"/>
        </w:rPr>
        <w:t xml:space="preserve"> към нея, относимо към настоящата обособена позиция</w:t>
      </w:r>
      <w:r w:rsidR="00E322DE" w:rsidRPr="005370EE">
        <w:rPr>
          <w:rFonts w:ascii="Arial Narrow" w:hAnsi="Arial Narrow" w:cs="Times New Roman"/>
          <w:sz w:val="24"/>
          <w:szCs w:val="24"/>
        </w:rPr>
        <w:t>, за която подаваме оферта</w:t>
      </w:r>
      <w:r w:rsidRPr="005370EE">
        <w:rPr>
          <w:rFonts w:ascii="Arial Narrow" w:hAnsi="Arial Narrow" w:cs="Times New Roman"/>
          <w:sz w:val="24"/>
          <w:szCs w:val="24"/>
        </w:rPr>
        <w:t xml:space="preserve"> и настоящето</w:t>
      </w:r>
      <w:r w:rsidR="008824E0" w:rsidRPr="005370EE">
        <w:rPr>
          <w:rFonts w:ascii="Arial Narrow" w:hAnsi="Arial Narrow" w:cs="Times New Roman"/>
          <w:sz w:val="24"/>
          <w:szCs w:val="24"/>
        </w:rPr>
        <w:t xml:space="preserve"> Техническо </w:t>
      </w:r>
      <w:r w:rsidRPr="005370EE">
        <w:rPr>
          <w:rFonts w:ascii="Arial Narrow" w:hAnsi="Arial Narrow" w:cs="Times New Roman"/>
          <w:sz w:val="24"/>
          <w:szCs w:val="24"/>
        </w:rPr>
        <w:t>предложение.</w:t>
      </w:r>
    </w:p>
    <w:p w14:paraId="2C780F53" w14:textId="77777777" w:rsidR="00910F79" w:rsidRPr="005370EE" w:rsidRDefault="00910F79" w:rsidP="00B75925">
      <w:pPr>
        <w:pStyle w:val="ListParagraph"/>
        <w:numPr>
          <w:ilvl w:val="2"/>
          <w:numId w:val="3"/>
        </w:numPr>
        <w:tabs>
          <w:tab w:val="left" w:pos="993"/>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гаранционно обслужване на доставеното по т.</w:t>
      </w:r>
      <w:r w:rsidRPr="005370EE">
        <w:rPr>
          <w:rFonts w:ascii="Arial Narrow" w:hAnsi="Arial Narrow" w:cs="Times New Roman"/>
          <w:sz w:val="24"/>
          <w:szCs w:val="24"/>
          <w:lang w:val="en-US"/>
        </w:rPr>
        <w:t> </w:t>
      </w:r>
      <w:r w:rsidRPr="005370EE">
        <w:rPr>
          <w:rFonts w:ascii="Arial Narrow" w:hAnsi="Arial Narrow" w:cs="Times New Roman"/>
          <w:sz w:val="24"/>
          <w:szCs w:val="24"/>
        </w:rPr>
        <w:t>1</w:t>
      </w:r>
      <w:r w:rsidR="00BF336A" w:rsidRPr="005370EE">
        <w:rPr>
          <w:rFonts w:ascii="Arial Narrow" w:hAnsi="Arial Narrow" w:cs="Times New Roman"/>
          <w:sz w:val="24"/>
          <w:szCs w:val="24"/>
        </w:rPr>
        <w:t>.3.1.</w:t>
      </w:r>
      <w:r w:rsidRPr="005370EE">
        <w:rPr>
          <w:rFonts w:ascii="Arial Narrow" w:hAnsi="Arial Narrow" w:cs="Times New Roman"/>
          <w:sz w:val="24"/>
          <w:szCs w:val="24"/>
        </w:rPr>
        <w:t xml:space="preserve"> оборудване</w:t>
      </w:r>
      <w:r w:rsidR="00674E4A" w:rsidRPr="005370EE">
        <w:rPr>
          <w:rFonts w:ascii="Arial Narrow" w:hAnsi="Arial Narrow" w:cs="Times New Roman"/>
          <w:sz w:val="24"/>
          <w:szCs w:val="24"/>
        </w:rPr>
        <w:t xml:space="preserve"> (наричано по-нататък алтернативно „гаранция и поддръжка“)</w:t>
      </w:r>
      <w:r w:rsidRPr="005370EE">
        <w:rPr>
          <w:rFonts w:ascii="Arial Narrow" w:hAnsi="Arial Narrow" w:cs="Times New Roman"/>
          <w:sz w:val="24"/>
          <w:szCs w:val="24"/>
        </w:rPr>
        <w:t xml:space="preserve">, осигурено в рамките на </w:t>
      </w:r>
      <w:r w:rsidR="00963CED" w:rsidRPr="005370EE">
        <w:rPr>
          <w:rFonts w:ascii="Arial Narrow" w:hAnsi="Arial Narrow" w:cs="Times New Roman"/>
          <w:sz w:val="24"/>
          <w:szCs w:val="24"/>
        </w:rPr>
        <w:t>срока по т.</w:t>
      </w:r>
      <w:r w:rsidR="00CC3710" w:rsidRPr="005370EE">
        <w:rPr>
          <w:rFonts w:ascii="Arial Narrow" w:hAnsi="Arial Narrow" w:cs="Times New Roman"/>
          <w:sz w:val="24"/>
          <w:szCs w:val="24"/>
        </w:rPr>
        <w:t> </w:t>
      </w:r>
      <w:r w:rsidR="00963CED" w:rsidRPr="005370EE">
        <w:rPr>
          <w:rFonts w:ascii="Arial Narrow" w:hAnsi="Arial Narrow" w:cs="Times New Roman"/>
          <w:sz w:val="24"/>
          <w:szCs w:val="24"/>
        </w:rPr>
        <w:t>5.2.</w:t>
      </w:r>
      <w:r w:rsidRPr="005370EE">
        <w:rPr>
          <w:rFonts w:ascii="Arial Narrow" w:hAnsi="Arial Narrow" w:cs="Times New Roman"/>
          <w:sz w:val="24"/>
          <w:szCs w:val="24"/>
        </w:rPr>
        <w:t xml:space="preserve"> в съответствие с предписанията на производителя, изискванията на договора за обществена поръчка и приложенията към него.</w:t>
      </w:r>
    </w:p>
    <w:p w14:paraId="14F0AC96" w14:textId="2FD3A2CE" w:rsidR="0049374A" w:rsidRPr="005370EE" w:rsidRDefault="00E75991"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Подробно описание на вида, количеството и техническите характеристики на доставеното от нас оборудване</w:t>
      </w:r>
      <w:r w:rsidR="008970B8">
        <w:rPr>
          <w:rFonts w:ascii="Arial Narrow" w:hAnsi="Arial Narrow" w:cs="Times New Roman"/>
          <w:sz w:val="24"/>
          <w:szCs w:val="24"/>
        </w:rPr>
        <w:t xml:space="preserve">, хардуер и софтуер </w:t>
      </w:r>
      <w:r w:rsidR="0085274F" w:rsidRPr="005370EE">
        <w:rPr>
          <w:rFonts w:ascii="Arial Narrow" w:hAnsi="Arial Narrow" w:cs="Times New Roman"/>
          <w:sz w:val="24"/>
          <w:szCs w:val="24"/>
        </w:rPr>
        <w:t xml:space="preserve">е описано, както следва: </w:t>
      </w:r>
    </w:p>
    <w:p w14:paraId="7019AA44" w14:textId="77777777" w:rsidR="002D5A96" w:rsidRPr="008F5BAA" w:rsidRDefault="00F26794" w:rsidP="005F50E5">
      <w:pPr>
        <w:pStyle w:val="ListParagraph"/>
        <w:numPr>
          <w:ilvl w:val="2"/>
          <w:numId w:val="3"/>
        </w:numPr>
        <w:tabs>
          <w:tab w:val="left" w:pos="851"/>
        </w:tabs>
        <w:ind w:left="0" w:firstLine="284"/>
        <w:rPr>
          <w:rFonts w:ascii="Arial Narrow" w:hAnsi="Arial Narrow" w:cs="Times New Roman"/>
          <w:b/>
          <w:color w:val="000000" w:themeColor="text1"/>
          <w:sz w:val="24"/>
          <w:szCs w:val="24"/>
          <w:shd w:val="clear" w:color="auto" w:fill="FFFFFF"/>
        </w:rPr>
      </w:pPr>
      <w:r w:rsidRPr="00F26794">
        <w:rPr>
          <w:rFonts w:ascii="Arial Narrow" w:hAnsi="Arial Narrow" w:cs="Times New Roman"/>
          <w:b/>
          <w:color w:val="000000" w:themeColor="text1"/>
          <w:sz w:val="24"/>
          <w:szCs w:val="24"/>
          <w:shd w:val="clear" w:color="auto" w:fill="FFFFFF"/>
        </w:rPr>
        <w:t>Система от мрежови устройства за защита на интернет трафика – 2 броя</w:t>
      </w:r>
    </w:p>
    <w:tbl>
      <w:tblPr>
        <w:tblpPr w:leftFromText="141" w:rightFromText="141" w:vertAnchor="text" w:tblpX="-319" w:tblpY="1"/>
        <w:tblOverlap w:val="never"/>
        <w:tblW w:w="55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5"/>
        <w:gridCol w:w="4395"/>
        <w:gridCol w:w="4869"/>
        <w:gridCol w:w="26"/>
      </w:tblGrid>
      <w:tr w:rsidR="002D5A96" w:rsidRPr="005370EE" w14:paraId="58164DFF" w14:textId="77777777" w:rsidTr="002D5A96">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23A5E040"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Изискано от Възложителя</w:t>
            </w:r>
          </w:p>
        </w:tc>
        <w:tc>
          <w:tcPr>
            <w:tcW w:w="2415" w:type="pct"/>
            <w:gridSpan w:val="2"/>
            <w:shd w:val="clear" w:color="auto" w:fill="DEEAF6" w:themeFill="accent1" w:themeFillTint="33"/>
          </w:tcPr>
          <w:p w14:paraId="2D98C04E"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Предложено от участника</w:t>
            </w:r>
          </w:p>
        </w:tc>
      </w:tr>
      <w:tr w:rsidR="002D5A96" w:rsidRPr="005370EE" w14:paraId="5FDAD0D2" w14:textId="77777777" w:rsidTr="002D5A96">
        <w:trPr>
          <w:trHeight w:val="20"/>
        </w:trPr>
        <w:tc>
          <w:tcPr>
            <w:tcW w:w="2585" w:type="pct"/>
            <w:gridSpan w:val="2"/>
            <w:shd w:val="clear" w:color="auto" w:fill="FFFFFF" w:themeFill="background1"/>
            <w:tcMar>
              <w:top w:w="0" w:type="dxa"/>
              <w:left w:w="57" w:type="dxa"/>
              <w:bottom w:w="0" w:type="dxa"/>
              <w:right w:w="57" w:type="dxa"/>
            </w:tcMar>
            <w:vAlign w:val="center"/>
          </w:tcPr>
          <w:p w14:paraId="6ABB0B6C"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А.</w:t>
            </w:r>
          </w:p>
        </w:tc>
        <w:tc>
          <w:tcPr>
            <w:tcW w:w="2415" w:type="pct"/>
            <w:gridSpan w:val="2"/>
            <w:shd w:val="clear" w:color="auto" w:fill="FFFFFF" w:themeFill="background1"/>
          </w:tcPr>
          <w:p w14:paraId="24B21BA2" w14:textId="77777777" w:rsidR="002D5A96" w:rsidRPr="005370EE" w:rsidRDefault="002D5A96" w:rsidP="005370EE">
            <w:pPr>
              <w:spacing w:after="0" w:line="360" w:lineRule="auto"/>
              <w:jc w:val="center"/>
              <w:rPr>
                <w:rFonts w:ascii="Arial Narrow" w:hAnsi="Arial Narrow"/>
                <w:b/>
                <w:sz w:val="24"/>
                <w:szCs w:val="24"/>
              </w:rPr>
            </w:pPr>
            <w:r>
              <w:rPr>
                <w:rFonts w:ascii="Arial Narrow" w:hAnsi="Arial Narrow"/>
                <w:b/>
                <w:sz w:val="24"/>
                <w:szCs w:val="24"/>
              </w:rPr>
              <w:t>Б.</w:t>
            </w:r>
          </w:p>
        </w:tc>
      </w:tr>
      <w:tr w:rsidR="002D5A96" w:rsidRPr="005370EE" w14:paraId="0C6D00E6" w14:textId="77777777" w:rsidTr="002D5A96">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6889E041" w14:textId="77777777" w:rsidR="002D5A96" w:rsidRPr="005370EE" w:rsidRDefault="002D5A96" w:rsidP="005370EE">
            <w:pPr>
              <w:spacing w:after="0" w:line="360" w:lineRule="auto"/>
              <w:jc w:val="center"/>
              <w:rPr>
                <w:rFonts w:ascii="Arial Narrow" w:hAnsi="Arial Narrow"/>
                <w:b/>
                <w:sz w:val="24"/>
                <w:szCs w:val="24"/>
              </w:rPr>
            </w:pPr>
            <w:r w:rsidRPr="005370EE">
              <w:rPr>
                <w:rFonts w:ascii="Arial Narrow" w:hAnsi="Arial Narrow"/>
                <w:b/>
                <w:sz w:val="24"/>
                <w:szCs w:val="24"/>
              </w:rPr>
              <w:lastRenderedPageBreak/>
              <w:t>Обща информация</w:t>
            </w:r>
          </w:p>
        </w:tc>
      </w:tr>
      <w:tr w:rsidR="002D5A96" w:rsidRPr="005370EE" w14:paraId="688400E4" w14:textId="77777777" w:rsidTr="001B7D51">
        <w:trPr>
          <w:gridAfter w:val="1"/>
          <w:wAfter w:w="13" w:type="pct"/>
          <w:trHeight w:val="304"/>
        </w:trPr>
        <w:tc>
          <w:tcPr>
            <w:tcW w:w="417" w:type="pct"/>
            <w:tcMar>
              <w:top w:w="0" w:type="dxa"/>
              <w:left w:w="57" w:type="dxa"/>
              <w:bottom w:w="0" w:type="dxa"/>
              <w:right w:w="57" w:type="dxa"/>
            </w:tcMar>
            <w:vAlign w:val="center"/>
          </w:tcPr>
          <w:p w14:paraId="4CC81E84"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447992D"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Системата чрез потребителски имена от Активната Директория следва да контролира достъпа до приложения на всеки един служител при достъпване на Интернет и вътрешните ресурси;</w:t>
            </w:r>
          </w:p>
        </w:tc>
        <w:tc>
          <w:tcPr>
            <w:tcW w:w="2402" w:type="pct"/>
          </w:tcPr>
          <w:p w14:paraId="39CC2A6A"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0695F0E" w14:textId="77777777" w:rsidTr="001B7D51">
        <w:trPr>
          <w:gridAfter w:val="1"/>
          <w:wAfter w:w="13" w:type="pct"/>
          <w:trHeight w:val="210"/>
        </w:trPr>
        <w:tc>
          <w:tcPr>
            <w:tcW w:w="417" w:type="pct"/>
            <w:tcMar>
              <w:top w:w="0" w:type="dxa"/>
              <w:left w:w="57" w:type="dxa"/>
              <w:bottom w:w="0" w:type="dxa"/>
              <w:right w:w="57" w:type="dxa"/>
            </w:tcMar>
            <w:vAlign w:val="center"/>
          </w:tcPr>
          <w:p w14:paraId="2B23299C"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7F000608"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Изграждане на сектори с различна степен на доверие, които да разделят мрежата на отделни сегменти;</w:t>
            </w:r>
          </w:p>
        </w:tc>
        <w:tc>
          <w:tcPr>
            <w:tcW w:w="2402" w:type="pct"/>
          </w:tcPr>
          <w:p w14:paraId="3EF4623C"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5320644" w14:textId="77777777" w:rsidTr="001B7D51">
        <w:trPr>
          <w:gridAfter w:val="1"/>
          <w:wAfter w:w="13" w:type="pct"/>
          <w:trHeight w:val="210"/>
        </w:trPr>
        <w:tc>
          <w:tcPr>
            <w:tcW w:w="417" w:type="pct"/>
            <w:tcMar>
              <w:top w:w="0" w:type="dxa"/>
              <w:left w:w="57" w:type="dxa"/>
              <w:bottom w:w="0" w:type="dxa"/>
              <w:right w:w="57" w:type="dxa"/>
            </w:tcMar>
            <w:vAlign w:val="center"/>
          </w:tcPr>
          <w:p w14:paraId="25706BF6"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64EA87F8"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Решението да предоставя защита от мрежови атаки чрез система за превенция (IPS);</w:t>
            </w:r>
          </w:p>
        </w:tc>
        <w:tc>
          <w:tcPr>
            <w:tcW w:w="2402" w:type="pct"/>
          </w:tcPr>
          <w:p w14:paraId="146F1980"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CEC05F3" w14:textId="77777777" w:rsidTr="001B7D51">
        <w:trPr>
          <w:gridAfter w:val="1"/>
          <w:wAfter w:w="13" w:type="pct"/>
          <w:trHeight w:val="210"/>
        </w:trPr>
        <w:tc>
          <w:tcPr>
            <w:tcW w:w="417" w:type="pct"/>
            <w:tcMar>
              <w:top w:w="0" w:type="dxa"/>
              <w:left w:w="57" w:type="dxa"/>
              <w:bottom w:w="0" w:type="dxa"/>
              <w:right w:w="57" w:type="dxa"/>
            </w:tcMar>
            <w:vAlign w:val="center"/>
          </w:tcPr>
          <w:p w14:paraId="6B270C1B"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54086ADB"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Системата да анализира съдържанието за наличие на зловреден код (AntiVirus и AntiSpyware);</w:t>
            </w:r>
          </w:p>
        </w:tc>
        <w:tc>
          <w:tcPr>
            <w:tcW w:w="2402" w:type="pct"/>
          </w:tcPr>
          <w:p w14:paraId="61F847EC"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30316951" w14:textId="77777777" w:rsidTr="001B7D51">
        <w:trPr>
          <w:gridAfter w:val="1"/>
          <w:wAfter w:w="13" w:type="pct"/>
          <w:trHeight w:val="210"/>
        </w:trPr>
        <w:tc>
          <w:tcPr>
            <w:tcW w:w="417" w:type="pct"/>
            <w:tcMar>
              <w:top w:w="0" w:type="dxa"/>
              <w:left w:w="57" w:type="dxa"/>
              <w:bottom w:w="0" w:type="dxa"/>
              <w:right w:w="57" w:type="dxa"/>
            </w:tcMar>
            <w:vAlign w:val="center"/>
          </w:tcPr>
          <w:p w14:paraId="55ACED41"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6616B65F"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Системата да има възможност за анализ на непознати заплахи (Zero Day зловреден код) в защитена среда;</w:t>
            </w:r>
          </w:p>
        </w:tc>
        <w:tc>
          <w:tcPr>
            <w:tcW w:w="2402" w:type="pct"/>
          </w:tcPr>
          <w:p w14:paraId="105F3999"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2B198F85" w14:textId="77777777" w:rsidTr="001B7D51">
        <w:trPr>
          <w:gridAfter w:val="1"/>
          <w:wAfter w:w="13" w:type="pct"/>
          <w:trHeight w:val="210"/>
        </w:trPr>
        <w:tc>
          <w:tcPr>
            <w:tcW w:w="417" w:type="pct"/>
            <w:tcMar>
              <w:top w:w="0" w:type="dxa"/>
              <w:left w:w="57" w:type="dxa"/>
              <w:bottom w:w="0" w:type="dxa"/>
              <w:right w:w="57" w:type="dxa"/>
            </w:tcMar>
            <w:vAlign w:val="center"/>
          </w:tcPr>
          <w:p w14:paraId="72A20DE2"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4DFB7F8D"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Системата следва да инспектира за заплахи HTTPS протокола чрез декриптиране;</w:t>
            </w:r>
          </w:p>
        </w:tc>
        <w:tc>
          <w:tcPr>
            <w:tcW w:w="2402" w:type="pct"/>
          </w:tcPr>
          <w:p w14:paraId="44592627"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FF4C3B7" w14:textId="77777777" w:rsidTr="001B7D51">
        <w:trPr>
          <w:gridAfter w:val="1"/>
          <w:wAfter w:w="13" w:type="pct"/>
          <w:trHeight w:val="210"/>
        </w:trPr>
        <w:tc>
          <w:tcPr>
            <w:tcW w:w="417" w:type="pct"/>
            <w:tcMar>
              <w:top w:w="0" w:type="dxa"/>
              <w:left w:w="57" w:type="dxa"/>
              <w:bottom w:w="0" w:type="dxa"/>
              <w:right w:w="57" w:type="dxa"/>
            </w:tcMar>
            <w:vAlign w:val="center"/>
          </w:tcPr>
          <w:p w14:paraId="0EA3A3A2"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6C927D0"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Системата следва да инспектира за заплахи HTTP 1.1 и HTTP 2.0 протоколи;</w:t>
            </w:r>
          </w:p>
        </w:tc>
        <w:tc>
          <w:tcPr>
            <w:tcW w:w="2402" w:type="pct"/>
          </w:tcPr>
          <w:p w14:paraId="5E09259C"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7EE5C5D4" w14:textId="77777777" w:rsidTr="001B7D51">
        <w:trPr>
          <w:gridAfter w:val="1"/>
          <w:wAfter w:w="13" w:type="pct"/>
          <w:trHeight w:val="210"/>
        </w:trPr>
        <w:tc>
          <w:tcPr>
            <w:tcW w:w="417" w:type="pct"/>
            <w:tcMar>
              <w:top w:w="0" w:type="dxa"/>
              <w:left w:w="57" w:type="dxa"/>
              <w:bottom w:w="0" w:type="dxa"/>
              <w:right w:w="57" w:type="dxa"/>
            </w:tcMar>
            <w:vAlign w:val="center"/>
          </w:tcPr>
          <w:p w14:paraId="0C05087E"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823886A"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Филтриране на уеб сайтовете по категории и ограничаване на достъпа до опасно съдържание в Интернет, включително мултикатегоризация на URL съгласно тип на съдържанието и риск;</w:t>
            </w:r>
          </w:p>
        </w:tc>
        <w:tc>
          <w:tcPr>
            <w:tcW w:w="2402" w:type="pct"/>
          </w:tcPr>
          <w:p w14:paraId="46351EA7"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20A88467" w14:textId="77777777" w:rsidTr="001B7D51">
        <w:trPr>
          <w:gridAfter w:val="1"/>
          <w:wAfter w:w="13" w:type="pct"/>
          <w:trHeight w:val="210"/>
        </w:trPr>
        <w:tc>
          <w:tcPr>
            <w:tcW w:w="417" w:type="pct"/>
            <w:tcMar>
              <w:top w:w="0" w:type="dxa"/>
              <w:left w:w="57" w:type="dxa"/>
              <w:bottom w:w="0" w:type="dxa"/>
              <w:right w:w="57" w:type="dxa"/>
            </w:tcMar>
            <w:vAlign w:val="center"/>
          </w:tcPr>
          <w:p w14:paraId="4FE35C10"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604FAA00"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Решението трябва да предоставя възможност за идентифициране на ново регистрирани домейни и ограничаване на достъпа до тях;</w:t>
            </w:r>
          </w:p>
        </w:tc>
        <w:tc>
          <w:tcPr>
            <w:tcW w:w="2402" w:type="pct"/>
          </w:tcPr>
          <w:p w14:paraId="6B39BA2F"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005F081B" w14:textId="77777777" w:rsidTr="001B7D51">
        <w:trPr>
          <w:gridAfter w:val="1"/>
          <w:wAfter w:w="13" w:type="pct"/>
          <w:trHeight w:val="210"/>
        </w:trPr>
        <w:tc>
          <w:tcPr>
            <w:tcW w:w="417" w:type="pct"/>
            <w:tcMar>
              <w:top w:w="0" w:type="dxa"/>
              <w:left w:w="57" w:type="dxa"/>
              <w:bottom w:w="0" w:type="dxa"/>
              <w:right w:w="57" w:type="dxa"/>
            </w:tcMar>
            <w:vAlign w:val="center"/>
          </w:tcPr>
          <w:p w14:paraId="7BEC2979"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2E0000CB" w14:textId="77777777" w:rsidR="002D5A96" w:rsidRPr="005370EE" w:rsidRDefault="00F26794" w:rsidP="00161420">
            <w:pPr>
              <w:spacing w:after="0" w:line="360" w:lineRule="auto"/>
              <w:jc w:val="both"/>
              <w:rPr>
                <w:rFonts w:ascii="Arial Narrow" w:hAnsi="Arial Narrow"/>
                <w:sz w:val="24"/>
                <w:szCs w:val="24"/>
              </w:rPr>
            </w:pPr>
            <w:r w:rsidRPr="00F26794">
              <w:rPr>
                <w:rFonts w:ascii="Arial Narrow" w:hAnsi="Arial Narrow"/>
                <w:noProof/>
                <w:sz w:val="24"/>
                <w:szCs w:val="24"/>
                <w:lang w:eastAsia="bg-BG"/>
              </w:rPr>
              <w:t>Наличие на DLP (Data Loss Prevention) функционалност, за ограничаване на движението на конфиденциални файлове към и извън организацията;</w:t>
            </w:r>
          </w:p>
        </w:tc>
        <w:tc>
          <w:tcPr>
            <w:tcW w:w="2402" w:type="pct"/>
          </w:tcPr>
          <w:p w14:paraId="512B2CB5"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902AB1A" w14:textId="77777777" w:rsidTr="001B7D51">
        <w:trPr>
          <w:gridAfter w:val="1"/>
          <w:wAfter w:w="13" w:type="pct"/>
          <w:trHeight w:val="20"/>
        </w:trPr>
        <w:tc>
          <w:tcPr>
            <w:tcW w:w="417" w:type="pct"/>
            <w:tcMar>
              <w:top w:w="0" w:type="dxa"/>
              <w:left w:w="57" w:type="dxa"/>
              <w:bottom w:w="0" w:type="dxa"/>
              <w:right w:w="57" w:type="dxa"/>
            </w:tcMar>
            <w:vAlign w:val="center"/>
          </w:tcPr>
          <w:p w14:paraId="58C699F2"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vAlign w:val="center"/>
          </w:tcPr>
          <w:p w14:paraId="560CC436" w14:textId="77777777" w:rsidR="002D5A96" w:rsidRPr="005370EE" w:rsidRDefault="00957C14" w:rsidP="00161420">
            <w:pPr>
              <w:spacing w:after="0" w:line="360" w:lineRule="auto"/>
              <w:jc w:val="both"/>
              <w:rPr>
                <w:rFonts w:ascii="Arial Narrow" w:hAnsi="Arial Narrow"/>
                <w:sz w:val="24"/>
                <w:szCs w:val="24"/>
              </w:rPr>
            </w:pPr>
            <w:r w:rsidRPr="00957C14">
              <w:rPr>
                <w:rFonts w:ascii="Arial Narrow" w:hAnsi="Arial Narrow"/>
                <w:sz w:val="24"/>
                <w:szCs w:val="24"/>
              </w:rPr>
              <w:t>Декриптиране на SSL мрежова комуникация, която транспортира криптирани SMTP, IMAP, POP3, FTP, HTTP и други;</w:t>
            </w:r>
          </w:p>
        </w:tc>
        <w:tc>
          <w:tcPr>
            <w:tcW w:w="2402" w:type="pct"/>
          </w:tcPr>
          <w:p w14:paraId="42D0380A" w14:textId="77777777" w:rsidR="002D5A96" w:rsidRPr="005370EE" w:rsidRDefault="002D5A96" w:rsidP="005370EE">
            <w:pPr>
              <w:spacing w:after="0" w:line="360" w:lineRule="auto"/>
              <w:rPr>
                <w:rFonts w:ascii="Arial Narrow" w:hAnsi="Arial Narrow"/>
                <w:sz w:val="24"/>
                <w:szCs w:val="24"/>
              </w:rPr>
            </w:pPr>
          </w:p>
        </w:tc>
      </w:tr>
      <w:tr w:rsidR="002D5A96" w:rsidRPr="005370EE" w14:paraId="61275F1E" w14:textId="77777777" w:rsidTr="001B7D51">
        <w:trPr>
          <w:gridAfter w:val="1"/>
          <w:wAfter w:w="13" w:type="pct"/>
          <w:trHeight w:val="20"/>
        </w:trPr>
        <w:tc>
          <w:tcPr>
            <w:tcW w:w="417" w:type="pct"/>
            <w:tcMar>
              <w:top w:w="0" w:type="dxa"/>
              <w:left w:w="57" w:type="dxa"/>
              <w:bottom w:w="0" w:type="dxa"/>
              <w:right w:w="57" w:type="dxa"/>
            </w:tcMar>
            <w:vAlign w:val="center"/>
          </w:tcPr>
          <w:p w14:paraId="066AEBA0"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4EDE112C" w14:textId="77777777" w:rsidR="002D5A96" w:rsidRPr="005370EE" w:rsidRDefault="00957C14" w:rsidP="00161420">
            <w:pPr>
              <w:spacing w:after="0" w:line="360" w:lineRule="auto"/>
              <w:jc w:val="both"/>
              <w:rPr>
                <w:rFonts w:ascii="Arial Narrow" w:hAnsi="Arial Narrow"/>
                <w:noProof/>
                <w:sz w:val="24"/>
                <w:szCs w:val="24"/>
                <w:lang w:eastAsia="bg-BG"/>
              </w:rPr>
            </w:pPr>
            <w:r w:rsidRPr="00957C14">
              <w:rPr>
                <w:rFonts w:ascii="Arial Narrow" w:hAnsi="Arial Narrow"/>
                <w:noProof/>
                <w:sz w:val="24"/>
                <w:szCs w:val="24"/>
                <w:lang w:eastAsia="bg-BG"/>
              </w:rPr>
              <w:t>Политиката за декриптиране трябва да има възможност да се настройва на база на URL или URL категория;</w:t>
            </w:r>
          </w:p>
        </w:tc>
        <w:tc>
          <w:tcPr>
            <w:tcW w:w="2402" w:type="pct"/>
          </w:tcPr>
          <w:p w14:paraId="384599BB"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1B32CB4" w14:textId="77777777" w:rsidTr="001B7D51">
        <w:trPr>
          <w:gridAfter w:val="1"/>
          <w:wAfter w:w="13" w:type="pct"/>
          <w:trHeight w:val="20"/>
        </w:trPr>
        <w:tc>
          <w:tcPr>
            <w:tcW w:w="417" w:type="pct"/>
            <w:tcMar>
              <w:top w:w="0" w:type="dxa"/>
              <w:left w:w="57" w:type="dxa"/>
              <w:bottom w:w="0" w:type="dxa"/>
              <w:right w:w="57" w:type="dxa"/>
            </w:tcMar>
            <w:vAlign w:val="center"/>
          </w:tcPr>
          <w:p w14:paraId="3E78E6FA"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F41DFEF" w14:textId="77777777" w:rsidR="002D5A96" w:rsidRPr="005370EE" w:rsidRDefault="00957C14" w:rsidP="00161420">
            <w:pPr>
              <w:spacing w:after="0" w:line="360" w:lineRule="auto"/>
              <w:jc w:val="both"/>
              <w:rPr>
                <w:rFonts w:ascii="Arial Narrow" w:hAnsi="Arial Narrow"/>
                <w:sz w:val="24"/>
                <w:szCs w:val="24"/>
              </w:rPr>
            </w:pPr>
            <w:r w:rsidRPr="00957C14">
              <w:rPr>
                <w:rFonts w:ascii="Arial Narrow" w:hAnsi="Arial Narrow"/>
                <w:noProof/>
                <w:sz w:val="24"/>
                <w:szCs w:val="24"/>
                <w:lang w:eastAsia="bg-BG"/>
              </w:rPr>
              <w:t>Решението да притежава възможност да ограничава достъпа на потребителите до Web сървъри които не поддържа минимални изисквания за валиден публичен сертификат и съответно високо ниво на  сигурност (TLSv 1.1, TLSv1.2 );</w:t>
            </w:r>
          </w:p>
        </w:tc>
        <w:tc>
          <w:tcPr>
            <w:tcW w:w="2402" w:type="pct"/>
          </w:tcPr>
          <w:p w14:paraId="5D38A8DE"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458D960" w14:textId="77777777" w:rsidTr="001B7D51">
        <w:trPr>
          <w:gridAfter w:val="1"/>
          <w:wAfter w:w="13" w:type="pct"/>
          <w:trHeight w:val="20"/>
        </w:trPr>
        <w:tc>
          <w:tcPr>
            <w:tcW w:w="417" w:type="pct"/>
            <w:tcMar>
              <w:top w:w="0" w:type="dxa"/>
              <w:left w:w="57" w:type="dxa"/>
              <w:bottom w:w="0" w:type="dxa"/>
              <w:right w:w="57" w:type="dxa"/>
            </w:tcMar>
            <w:vAlign w:val="center"/>
          </w:tcPr>
          <w:p w14:paraId="31C6F059"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7FF62F2" w14:textId="77777777" w:rsidR="002D5A96" w:rsidRPr="005370EE" w:rsidRDefault="00957C14" w:rsidP="00161420">
            <w:pPr>
              <w:spacing w:after="0" w:line="360" w:lineRule="auto"/>
              <w:jc w:val="both"/>
              <w:rPr>
                <w:rFonts w:ascii="Arial Narrow" w:hAnsi="Arial Narrow"/>
                <w:sz w:val="24"/>
                <w:szCs w:val="24"/>
              </w:rPr>
            </w:pPr>
            <w:r w:rsidRPr="00957C14">
              <w:rPr>
                <w:rFonts w:ascii="Arial Narrow" w:hAnsi="Arial Narrow"/>
                <w:noProof/>
                <w:sz w:val="24"/>
                <w:szCs w:val="24"/>
                <w:lang w:eastAsia="bg-BG"/>
              </w:rPr>
              <w:t>Идентификация на приложенията на база съдържание (signatures) и стандартни портове, на които стандартно работят приложенията;</w:t>
            </w:r>
          </w:p>
        </w:tc>
        <w:tc>
          <w:tcPr>
            <w:tcW w:w="2402" w:type="pct"/>
          </w:tcPr>
          <w:p w14:paraId="5B83A4DF"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72C2F241" w14:textId="77777777" w:rsidTr="001B7D51">
        <w:trPr>
          <w:gridAfter w:val="1"/>
          <w:wAfter w:w="13" w:type="pct"/>
          <w:trHeight w:val="20"/>
        </w:trPr>
        <w:tc>
          <w:tcPr>
            <w:tcW w:w="417" w:type="pct"/>
            <w:tcMar>
              <w:top w:w="0" w:type="dxa"/>
              <w:left w:w="57" w:type="dxa"/>
              <w:bottom w:w="0" w:type="dxa"/>
              <w:right w:w="57" w:type="dxa"/>
            </w:tcMar>
            <w:vAlign w:val="center"/>
          </w:tcPr>
          <w:p w14:paraId="3F9813F6"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4842A746" w14:textId="77777777" w:rsidR="002D5A96" w:rsidRPr="005370EE" w:rsidRDefault="00957C14" w:rsidP="00161420">
            <w:pPr>
              <w:spacing w:after="0" w:line="360" w:lineRule="auto"/>
              <w:jc w:val="both"/>
              <w:rPr>
                <w:rFonts w:ascii="Arial Narrow" w:hAnsi="Arial Narrow"/>
                <w:sz w:val="24"/>
                <w:szCs w:val="24"/>
              </w:rPr>
            </w:pPr>
            <w:r w:rsidRPr="00957C14">
              <w:rPr>
                <w:rFonts w:ascii="Arial Narrow" w:hAnsi="Arial Narrow"/>
                <w:noProof/>
                <w:sz w:val="24"/>
                <w:szCs w:val="24"/>
                <w:lang w:eastAsia="bg-BG"/>
              </w:rPr>
              <w:t>Препращане на подозрителните DNS заявки към устройството с цел ограничаване на достъпа и регистриране на заразени машини в мрежата;</w:t>
            </w:r>
          </w:p>
        </w:tc>
        <w:tc>
          <w:tcPr>
            <w:tcW w:w="2402" w:type="pct"/>
          </w:tcPr>
          <w:p w14:paraId="4017F947"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37DC800" w14:textId="77777777" w:rsidTr="001B7D51">
        <w:trPr>
          <w:gridAfter w:val="1"/>
          <w:wAfter w:w="13" w:type="pct"/>
          <w:trHeight w:val="20"/>
        </w:trPr>
        <w:tc>
          <w:tcPr>
            <w:tcW w:w="417" w:type="pct"/>
            <w:tcMar>
              <w:top w:w="0" w:type="dxa"/>
              <w:left w:w="57" w:type="dxa"/>
              <w:bottom w:w="0" w:type="dxa"/>
              <w:right w:w="57" w:type="dxa"/>
            </w:tcMar>
            <w:vAlign w:val="center"/>
          </w:tcPr>
          <w:p w14:paraId="3BD4A32C"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678496B0" w14:textId="77777777" w:rsidR="002D5A96" w:rsidRPr="005370EE" w:rsidRDefault="00957C14" w:rsidP="00161420">
            <w:pPr>
              <w:spacing w:after="0" w:line="360" w:lineRule="auto"/>
              <w:jc w:val="both"/>
              <w:rPr>
                <w:rFonts w:ascii="Arial Narrow" w:hAnsi="Arial Narrow"/>
                <w:sz w:val="24"/>
                <w:szCs w:val="24"/>
              </w:rPr>
            </w:pPr>
            <w:r w:rsidRPr="00957C14">
              <w:rPr>
                <w:rFonts w:ascii="Arial Narrow" w:hAnsi="Arial Narrow"/>
                <w:noProof/>
                <w:sz w:val="24"/>
                <w:szCs w:val="24"/>
                <w:lang w:eastAsia="bg-BG"/>
              </w:rPr>
              <w:t>Възможност за едновременно реализиране на различни видове архитектури Layer 2, Layer 3, TAP върху едно устройство;</w:t>
            </w:r>
          </w:p>
        </w:tc>
        <w:tc>
          <w:tcPr>
            <w:tcW w:w="2402" w:type="pct"/>
          </w:tcPr>
          <w:p w14:paraId="6495D79E"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0F72F59" w14:textId="77777777" w:rsidTr="001B7D51">
        <w:trPr>
          <w:gridAfter w:val="1"/>
          <w:wAfter w:w="13" w:type="pct"/>
          <w:trHeight w:val="20"/>
        </w:trPr>
        <w:tc>
          <w:tcPr>
            <w:tcW w:w="417" w:type="pct"/>
            <w:tcMar>
              <w:top w:w="0" w:type="dxa"/>
              <w:left w:w="57" w:type="dxa"/>
              <w:bottom w:w="0" w:type="dxa"/>
              <w:right w:w="57" w:type="dxa"/>
            </w:tcMar>
            <w:vAlign w:val="center"/>
          </w:tcPr>
          <w:p w14:paraId="6B6E8EA6"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0B6370AB"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Възможност за изграждане на site-to-site VPN тунели на база IPSec и IKE стандартите;</w:t>
            </w:r>
          </w:p>
        </w:tc>
        <w:tc>
          <w:tcPr>
            <w:tcW w:w="2402" w:type="pct"/>
          </w:tcPr>
          <w:p w14:paraId="00E5F51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29AADFF4" w14:textId="77777777" w:rsidTr="001B7D51">
        <w:trPr>
          <w:gridAfter w:val="1"/>
          <w:wAfter w:w="13" w:type="pct"/>
          <w:trHeight w:val="20"/>
        </w:trPr>
        <w:tc>
          <w:tcPr>
            <w:tcW w:w="417" w:type="pct"/>
            <w:tcMar>
              <w:top w:w="0" w:type="dxa"/>
              <w:left w:w="57" w:type="dxa"/>
              <w:bottom w:w="0" w:type="dxa"/>
              <w:right w:w="57" w:type="dxa"/>
            </w:tcMar>
            <w:vAlign w:val="center"/>
          </w:tcPr>
          <w:p w14:paraId="75E01636"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vAlign w:val="center"/>
          </w:tcPr>
          <w:p w14:paraId="30C119C1"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sz w:val="24"/>
                <w:szCs w:val="24"/>
              </w:rPr>
              <w:t>Възможност за QoS трафика според типа приложение потребител и/или URL категория;</w:t>
            </w:r>
          </w:p>
        </w:tc>
        <w:tc>
          <w:tcPr>
            <w:tcW w:w="2402" w:type="pct"/>
          </w:tcPr>
          <w:p w14:paraId="7B05D435" w14:textId="77777777" w:rsidR="002D5A96" w:rsidRPr="005370EE" w:rsidRDefault="002D5A96" w:rsidP="005370EE">
            <w:pPr>
              <w:spacing w:after="0" w:line="360" w:lineRule="auto"/>
              <w:rPr>
                <w:rFonts w:ascii="Arial Narrow" w:hAnsi="Arial Narrow"/>
                <w:sz w:val="24"/>
                <w:szCs w:val="24"/>
              </w:rPr>
            </w:pPr>
          </w:p>
        </w:tc>
      </w:tr>
      <w:tr w:rsidR="002D5A96" w:rsidRPr="005370EE" w14:paraId="60775350" w14:textId="77777777" w:rsidTr="001B7D51">
        <w:trPr>
          <w:gridAfter w:val="1"/>
          <w:wAfter w:w="13" w:type="pct"/>
          <w:trHeight w:val="20"/>
        </w:trPr>
        <w:tc>
          <w:tcPr>
            <w:tcW w:w="417" w:type="pct"/>
            <w:tcMar>
              <w:top w:w="0" w:type="dxa"/>
              <w:left w:w="57" w:type="dxa"/>
              <w:bottom w:w="0" w:type="dxa"/>
              <w:right w:w="57" w:type="dxa"/>
            </w:tcMar>
            <w:vAlign w:val="center"/>
          </w:tcPr>
          <w:p w14:paraId="1B5E604B"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0EA0F01F" w14:textId="77777777" w:rsidR="002D5A96" w:rsidRPr="005370EE" w:rsidRDefault="00EE519D" w:rsidP="00161420">
            <w:pPr>
              <w:spacing w:after="0" w:line="360" w:lineRule="auto"/>
              <w:jc w:val="both"/>
              <w:rPr>
                <w:rFonts w:ascii="Arial Narrow" w:hAnsi="Arial Narrow"/>
                <w:noProof/>
                <w:sz w:val="24"/>
                <w:szCs w:val="24"/>
                <w:lang w:eastAsia="bg-BG"/>
              </w:rPr>
            </w:pPr>
            <w:r w:rsidRPr="00EE519D">
              <w:rPr>
                <w:rFonts w:ascii="Arial Narrow" w:hAnsi="Arial Narrow"/>
                <w:noProof/>
                <w:sz w:val="24"/>
                <w:szCs w:val="24"/>
                <w:lang w:eastAsia="bg-BG"/>
              </w:rPr>
              <w:t>Прозрачна идентификация на потребителите от Активната директория без изискване на крайната машина да се инсталира агент, настройки в browser или отваряне на Web Portal;</w:t>
            </w:r>
          </w:p>
        </w:tc>
        <w:tc>
          <w:tcPr>
            <w:tcW w:w="2402" w:type="pct"/>
          </w:tcPr>
          <w:p w14:paraId="4F2884B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12313B08" w14:textId="77777777" w:rsidTr="001B7D51">
        <w:trPr>
          <w:gridAfter w:val="1"/>
          <w:wAfter w:w="13" w:type="pct"/>
          <w:trHeight w:val="20"/>
        </w:trPr>
        <w:tc>
          <w:tcPr>
            <w:tcW w:w="417" w:type="pct"/>
            <w:tcMar>
              <w:top w:w="0" w:type="dxa"/>
              <w:left w:w="57" w:type="dxa"/>
              <w:bottom w:w="0" w:type="dxa"/>
              <w:right w:w="57" w:type="dxa"/>
            </w:tcMar>
            <w:vAlign w:val="center"/>
          </w:tcPr>
          <w:p w14:paraId="5CC41C2C"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6A79A457"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Ограничаване на корпоративни потребителни имена и пароли да бъдат използвани за външни за организацията ресурси (Dropbox, Google, Facebook, LinkedIn);</w:t>
            </w:r>
          </w:p>
        </w:tc>
        <w:tc>
          <w:tcPr>
            <w:tcW w:w="2402" w:type="pct"/>
          </w:tcPr>
          <w:p w14:paraId="57A28E12"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589B2F4A" w14:textId="77777777" w:rsidTr="001B7D51">
        <w:trPr>
          <w:gridAfter w:val="1"/>
          <w:wAfter w:w="13" w:type="pct"/>
          <w:trHeight w:val="20"/>
        </w:trPr>
        <w:tc>
          <w:tcPr>
            <w:tcW w:w="417" w:type="pct"/>
            <w:tcMar>
              <w:top w:w="0" w:type="dxa"/>
              <w:left w:w="57" w:type="dxa"/>
              <w:bottom w:w="0" w:type="dxa"/>
              <w:right w:w="57" w:type="dxa"/>
            </w:tcMar>
            <w:vAlign w:val="center"/>
          </w:tcPr>
          <w:p w14:paraId="05B26A5E"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28A73E10"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Анализа на логовете и репортинг да се извършва от  самото устройство с през неговия графичен интерфейс без да необходима инсталация на допълнителен софтуер;</w:t>
            </w:r>
          </w:p>
        </w:tc>
        <w:tc>
          <w:tcPr>
            <w:tcW w:w="2402" w:type="pct"/>
          </w:tcPr>
          <w:p w14:paraId="3304C235"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560F8EEA" w14:textId="77777777" w:rsidTr="001B7D51">
        <w:trPr>
          <w:gridAfter w:val="1"/>
          <w:wAfter w:w="13" w:type="pct"/>
          <w:trHeight w:val="20"/>
        </w:trPr>
        <w:tc>
          <w:tcPr>
            <w:tcW w:w="417" w:type="pct"/>
            <w:tcMar>
              <w:top w:w="0" w:type="dxa"/>
              <w:left w:w="57" w:type="dxa"/>
              <w:bottom w:w="0" w:type="dxa"/>
              <w:right w:w="57" w:type="dxa"/>
            </w:tcMar>
            <w:vAlign w:val="center"/>
          </w:tcPr>
          <w:p w14:paraId="54720106"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49E2689"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Решението да притежава Уеб базиран интерфейс с различни статистики на база време, приложение, категории, потребители, заплахи и други;</w:t>
            </w:r>
          </w:p>
        </w:tc>
        <w:tc>
          <w:tcPr>
            <w:tcW w:w="2402" w:type="pct"/>
          </w:tcPr>
          <w:p w14:paraId="32392A1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65BC4159" w14:textId="77777777" w:rsidTr="001B7D51">
        <w:trPr>
          <w:gridAfter w:val="1"/>
          <w:wAfter w:w="13" w:type="pct"/>
          <w:trHeight w:val="20"/>
        </w:trPr>
        <w:tc>
          <w:tcPr>
            <w:tcW w:w="417" w:type="pct"/>
            <w:tcMar>
              <w:top w:w="0" w:type="dxa"/>
              <w:left w:w="57" w:type="dxa"/>
              <w:bottom w:w="0" w:type="dxa"/>
              <w:right w:w="57" w:type="dxa"/>
            </w:tcMar>
            <w:vAlign w:val="center"/>
          </w:tcPr>
          <w:p w14:paraId="2DEA7E73"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1801DAA5"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Гененираните отчети и логове следва да са обогатени с данни за потребител и група, получена от интеграция с бази за управление на потребителите (Active Directory, LDAP и други);</w:t>
            </w:r>
          </w:p>
        </w:tc>
        <w:tc>
          <w:tcPr>
            <w:tcW w:w="2402" w:type="pct"/>
          </w:tcPr>
          <w:p w14:paraId="1A2DAFC1" w14:textId="77777777" w:rsidR="002D5A96" w:rsidRPr="005370EE" w:rsidRDefault="002D5A96" w:rsidP="005370EE">
            <w:pPr>
              <w:spacing w:after="0" w:line="360" w:lineRule="auto"/>
              <w:rPr>
                <w:rFonts w:ascii="Arial Narrow" w:hAnsi="Arial Narrow"/>
                <w:noProof/>
                <w:sz w:val="24"/>
                <w:szCs w:val="24"/>
                <w:lang w:eastAsia="bg-BG"/>
              </w:rPr>
            </w:pPr>
          </w:p>
        </w:tc>
      </w:tr>
      <w:tr w:rsidR="002D5A96" w:rsidRPr="005370EE" w14:paraId="477A2FAC" w14:textId="77777777" w:rsidTr="001B7D51">
        <w:trPr>
          <w:gridAfter w:val="1"/>
          <w:wAfter w:w="13" w:type="pct"/>
          <w:trHeight w:val="20"/>
        </w:trPr>
        <w:tc>
          <w:tcPr>
            <w:tcW w:w="417" w:type="pct"/>
            <w:tcMar>
              <w:top w:w="0" w:type="dxa"/>
              <w:left w:w="57" w:type="dxa"/>
              <w:bottom w:w="0" w:type="dxa"/>
              <w:right w:w="57" w:type="dxa"/>
            </w:tcMar>
            <w:vAlign w:val="center"/>
          </w:tcPr>
          <w:p w14:paraId="0223E30E"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tcPr>
          <w:p w14:paraId="35CA3CE5" w14:textId="77777777" w:rsidR="002D5A96" w:rsidRPr="005370EE" w:rsidRDefault="00EE519D" w:rsidP="00161420">
            <w:pPr>
              <w:spacing w:after="0" w:line="360" w:lineRule="auto"/>
              <w:jc w:val="both"/>
              <w:rPr>
                <w:rFonts w:ascii="Arial Narrow" w:hAnsi="Arial Narrow"/>
                <w:sz w:val="24"/>
                <w:szCs w:val="24"/>
              </w:rPr>
            </w:pPr>
            <w:r w:rsidRPr="00EE519D">
              <w:rPr>
                <w:rFonts w:ascii="Arial Narrow" w:hAnsi="Arial Narrow"/>
                <w:noProof/>
                <w:sz w:val="24"/>
                <w:szCs w:val="24"/>
                <w:lang w:eastAsia="bg-BG"/>
              </w:rPr>
              <w:t>Решението да предоставя възможност за надграждане чрез лиценз за защита на крайно клиентските машини и всички логове да се събират и анализират в защитена облачна среда на производителя;</w:t>
            </w:r>
          </w:p>
        </w:tc>
        <w:tc>
          <w:tcPr>
            <w:tcW w:w="2402" w:type="pct"/>
          </w:tcPr>
          <w:p w14:paraId="2A8EE880" w14:textId="77777777" w:rsidR="002D5A96" w:rsidRPr="005370EE" w:rsidRDefault="002D5A96" w:rsidP="005370EE">
            <w:pPr>
              <w:spacing w:after="0" w:line="360" w:lineRule="auto"/>
              <w:rPr>
                <w:rFonts w:ascii="Arial Narrow" w:hAnsi="Arial Narrow"/>
                <w:noProof/>
                <w:sz w:val="24"/>
                <w:szCs w:val="24"/>
                <w:lang w:eastAsia="bg-BG"/>
              </w:rPr>
            </w:pPr>
          </w:p>
        </w:tc>
      </w:tr>
      <w:tr w:rsidR="00EE519D" w:rsidRPr="005370EE" w14:paraId="45F419D8" w14:textId="77777777" w:rsidTr="001B7D51">
        <w:trPr>
          <w:gridAfter w:val="1"/>
          <w:wAfter w:w="13" w:type="pct"/>
          <w:trHeight w:val="20"/>
        </w:trPr>
        <w:tc>
          <w:tcPr>
            <w:tcW w:w="417" w:type="pct"/>
            <w:tcMar>
              <w:top w:w="0" w:type="dxa"/>
              <w:left w:w="57" w:type="dxa"/>
              <w:bottom w:w="0" w:type="dxa"/>
              <w:right w:w="57" w:type="dxa"/>
            </w:tcMar>
            <w:vAlign w:val="center"/>
          </w:tcPr>
          <w:p w14:paraId="3583A3AA" w14:textId="77777777" w:rsidR="00EE519D" w:rsidRPr="005370EE" w:rsidRDefault="00EE519D" w:rsidP="001857D2">
            <w:pPr>
              <w:pStyle w:val="Index1"/>
              <w:framePr w:hSpace="0" w:wrap="auto" w:vAnchor="margin" w:yAlign="inline"/>
              <w:suppressOverlap w:val="0"/>
            </w:pPr>
          </w:p>
        </w:tc>
        <w:tc>
          <w:tcPr>
            <w:tcW w:w="2168" w:type="pct"/>
            <w:tcMar>
              <w:left w:w="57" w:type="dxa"/>
              <w:right w:w="57" w:type="dxa"/>
            </w:tcMar>
          </w:tcPr>
          <w:p w14:paraId="162A83DB" w14:textId="77777777" w:rsidR="00EE519D" w:rsidRPr="00EE519D" w:rsidRDefault="00EE519D" w:rsidP="00161420">
            <w:pPr>
              <w:spacing w:after="0" w:line="360" w:lineRule="auto"/>
              <w:jc w:val="both"/>
              <w:rPr>
                <w:rFonts w:ascii="Arial Narrow" w:hAnsi="Arial Narrow"/>
                <w:noProof/>
                <w:sz w:val="24"/>
                <w:szCs w:val="24"/>
                <w:lang w:eastAsia="bg-BG"/>
              </w:rPr>
            </w:pPr>
            <w:r w:rsidRPr="00EE519D">
              <w:rPr>
                <w:rFonts w:ascii="Arial Narrow" w:hAnsi="Arial Narrow"/>
                <w:noProof/>
                <w:sz w:val="24"/>
                <w:szCs w:val="24"/>
                <w:lang w:eastAsia="bg-BG"/>
              </w:rPr>
              <w:t xml:space="preserve">Решението да има механизъм за откриване и превенция на DNS </w:t>
            </w:r>
            <w:r>
              <w:rPr>
                <w:rFonts w:ascii="Arial Narrow" w:hAnsi="Arial Narrow"/>
                <w:noProof/>
                <w:sz w:val="24"/>
                <w:szCs w:val="24"/>
                <w:lang w:eastAsia="bg-BG"/>
              </w:rPr>
              <w:t>Tunneling канали за комуникация</w:t>
            </w:r>
            <w:r w:rsidRPr="00EE519D">
              <w:rPr>
                <w:rFonts w:ascii="Arial Narrow" w:hAnsi="Arial Narrow"/>
                <w:noProof/>
                <w:sz w:val="24"/>
                <w:szCs w:val="24"/>
                <w:lang w:eastAsia="bg-BG"/>
              </w:rPr>
              <w:t>;</w:t>
            </w:r>
          </w:p>
        </w:tc>
        <w:tc>
          <w:tcPr>
            <w:tcW w:w="2402" w:type="pct"/>
          </w:tcPr>
          <w:p w14:paraId="78112CE4" w14:textId="77777777" w:rsidR="00EE519D" w:rsidRPr="005370EE" w:rsidRDefault="00EE519D" w:rsidP="005370EE">
            <w:pPr>
              <w:spacing w:after="0" w:line="360" w:lineRule="auto"/>
              <w:rPr>
                <w:rFonts w:ascii="Arial Narrow" w:hAnsi="Arial Narrow"/>
                <w:noProof/>
                <w:sz w:val="24"/>
                <w:szCs w:val="24"/>
                <w:lang w:eastAsia="bg-BG"/>
              </w:rPr>
            </w:pPr>
          </w:p>
        </w:tc>
      </w:tr>
      <w:tr w:rsidR="00EE519D" w:rsidRPr="005370EE" w14:paraId="1214A391" w14:textId="77777777" w:rsidTr="001B7D51">
        <w:trPr>
          <w:gridAfter w:val="1"/>
          <w:wAfter w:w="13" w:type="pct"/>
          <w:trHeight w:val="20"/>
        </w:trPr>
        <w:tc>
          <w:tcPr>
            <w:tcW w:w="417" w:type="pct"/>
            <w:tcMar>
              <w:top w:w="0" w:type="dxa"/>
              <w:left w:w="57" w:type="dxa"/>
              <w:bottom w:w="0" w:type="dxa"/>
              <w:right w:w="57" w:type="dxa"/>
            </w:tcMar>
            <w:vAlign w:val="center"/>
          </w:tcPr>
          <w:p w14:paraId="4090466A" w14:textId="77777777" w:rsidR="00EE519D" w:rsidRPr="005370EE" w:rsidRDefault="00EE519D" w:rsidP="001857D2">
            <w:pPr>
              <w:pStyle w:val="Index1"/>
              <w:framePr w:hSpace="0" w:wrap="auto" w:vAnchor="margin" w:yAlign="inline"/>
              <w:suppressOverlap w:val="0"/>
            </w:pPr>
          </w:p>
        </w:tc>
        <w:tc>
          <w:tcPr>
            <w:tcW w:w="2168" w:type="pct"/>
            <w:tcMar>
              <w:left w:w="57" w:type="dxa"/>
              <w:right w:w="57" w:type="dxa"/>
            </w:tcMar>
          </w:tcPr>
          <w:p w14:paraId="79EA2D44" w14:textId="77777777" w:rsidR="00EE519D" w:rsidRPr="00EE519D" w:rsidRDefault="001F0038" w:rsidP="00161420">
            <w:pPr>
              <w:spacing w:after="0" w:line="360" w:lineRule="auto"/>
              <w:jc w:val="both"/>
              <w:rPr>
                <w:rFonts w:ascii="Arial Narrow" w:hAnsi="Arial Narrow"/>
                <w:noProof/>
                <w:sz w:val="24"/>
                <w:szCs w:val="24"/>
                <w:lang w:eastAsia="bg-BG"/>
              </w:rPr>
            </w:pPr>
            <w:r w:rsidRPr="001F0038">
              <w:rPr>
                <w:rFonts w:ascii="Arial Narrow" w:hAnsi="Arial Narrow"/>
                <w:noProof/>
                <w:sz w:val="24"/>
                <w:szCs w:val="24"/>
                <w:lang w:eastAsia="bg-BG"/>
              </w:rPr>
              <w:t>Решението да може да следи и ограничаване достъпа до автоматично генерирани домейни (Domain generation algorithms (DGA));</w:t>
            </w:r>
          </w:p>
        </w:tc>
        <w:tc>
          <w:tcPr>
            <w:tcW w:w="2402" w:type="pct"/>
          </w:tcPr>
          <w:p w14:paraId="27D784F6" w14:textId="77777777" w:rsidR="00EE519D" w:rsidRPr="005370EE" w:rsidRDefault="00EE519D" w:rsidP="005370EE">
            <w:pPr>
              <w:spacing w:after="0" w:line="360" w:lineRule="auto"/>
              <w:rPr>
                <w:rFonts w:ascii="Arial Narrow" w:hAnsi="Arial Narrow"/>
                <w:noProof/>
                <w:sz w:val="24"/>
                <w:szCs w:val="24"/>
                <w:lang w:eastAsia="bg-BG"/>
              </w:rPr>
            </w:pPr>
          </w:p>
        </w:tc>
      </w:tr>
      <w:tr w:rsidR="00EE519D" w:rsidRPr="005370EE" w14:paraId="09209855" w14:textId="77777777" w:rsidTr="001B7D51">
        <w:trPr>
          <w:gridAfter w:val="1"/>
          <w:wAfter w:w="13" w:type="pct"/>
          <w:trHeight w:val="20"/>
        </w:trPr>
        <w:tc>
          <w:tcPr>
            <w:tcW w:w="417" w:type="pct"/>
            <w:tcMar>
              <w:top w:w="0" w:type="dxa"/>
              <w:left w:w="57" w:type="dxa"/>
              <w:bottom w:w="0" w:type="dxa"/>
              <w:right w:w="57" w:type="dxa"/>
            </w:tcMar>
            <w:vAlign w:val="center"/>
          </w:tcPr>
          <w:p w14:paraId="3CD3AF1E" w14:textId="77777777" w:rsidR="00EE519D" w:rsidRPr="005370EE" w:rsidRDefault="00EE519D" w:rsidP="001857D2">
            <w:pPr>
              <w:pStyle w:val="Index1"/>
              <w:framePr w:hSpace="0" w:wrap="auto" w:vAnchor="margin" w:yAlign="inline"/>
              <w:suppressOverlap w:val="0"/>
            </w:pPr>
          </w:p>
        </w:tc>
        <w:tc>
          <w:tcPr>
            <w:tcW w:w="2168" w:type="pct"/>
            <w:tcMar>
              <w:left w:w="57" w:type="dxa"/>
              <w:right w:w="57" w:type="dxa"/>
            </w:tcMar>
          </w:tcPr>
          <w:p w14:paraId="1FF1E9A4" w14:textId="77777777" w:rsidR="00EE519D" w:rsidRPr="00EE519D" w:rsidRDefault="001F0038" w:rsidP="00161420">
            <w:pPr>
              <w:spacing w:after="0" w:line="360" w:lineRule="auto"/>
              <w:jc w:val="both"/>
              <w:rPr>
                <w:rFonts w:ascii="Arial Narrow" w:hAnsi="Arial Narrow"/>
                <w:noProof/>
                <w:sz w:val="24"/>
                <w:szCs w:val="24"/>
                <w:lang w:eastAsia="bg-BG"/>
              </w:rPr>
            </w:pPr>
            <w:r w:rsidRPr="001F0038">
              <w:rPr>
                <w:rFonts w:ascii="Arial Narrow" w:hAnsi="Arial Narrow"/>
                <w:noProof/>
                <w:sz w:val="24"/>
                <w:szCs w:val="24"/>
                <w:lang w:eastAsia="bg-BG"/>
              </w:rPr>
              <w:t>Системата да има възможност за надграждане с допълнителен лиценз за реализация на софтуерно дефинирана мрежа (SD-WAN);</w:t>
            </w:r>
          </w:p>
        </w:tc>
        <w:tc>
          <w:tcPr>
            <w:tcW w:w="2402" w:type="pct"/>
          </w:tcPr>
          <w:p w14:paraId="1E9D06F5" w14:textId="77777777" w:rsidR="00EE519D" w:rsidRPr="005370EE" w:rsidRDefault="00EE519D" w:rsidP="005370EE">
            <w:pPr>
              <w:spacing w:after="0" w:line="360" w:lineRule="auto"/>
              <w:rPr>
                <w:rFonts w:ascii="Arial Narrow" w:hAnsi="Arial Narrow"/>
                <w:noProof/>
                <w:sz w:val="24"/>
                <w:szCs w:val="24"/>
                <w:lang w:eastAsia="bg-BG"/>
              </w:rPr>
            </w:pPr>
          </w:p>
        </w:tc>
      </w:tr>
      <w:tr w:rsidR="00EE519D" w:rsidRPr="005370EE" w14:paraId="78E89960" w14:textId="77777777" w:rsidTr="001B7D51">
        <w:trPr>
          <w:gridAfter w:val="1"/>
          <w:wAfter w:w="13" w:type="pct"/>
          <w:trHeight w:val="20"/>
        </w:trPr>
        <w:tc>
          <w:tcPr>
            <w:tcW w:w="417" w:type="pct"/>
            <w:tcMar>
              <w:top w:w="0" w:type="dxa"/>
              <w:left w:w="57" w:type="dxa"/>
              <w:bottom w:w="0" w:type="dxa"/>
              <w:right w:w="57" w:type="dxa"/>
            </w:tcMar>
            <w:vAlign w:val="center"/>
          </w:tcPr>
          <w:p w14:paraId="4280B89D" w14:textId="77777777" w:rsidR="00EE519D" w:rsidRPr="005370EE" w:rsidRDefault="00EE519D" w:rsidP="001857D2">
            <w:pPr>
              <w:pStyle w:val="Index1"/>
              <w:framePr w:hSpace="0" w:wrap="auto" w:vAnchor="margin" w:yAlign="inline"/>
              <w:suppressOverlap w:val="0"/>
            </w:pPr>
          </w:p>
        </w:tc>
        <w:tc>
          <w:tcPr>
            <w:tcW w:w="2168" w:type="pct"/>
            <w:tcMar>
              <w:left w:w="57" w:type="dxa"/>
              <w:right w:w="57" w:type="dxa"/>
            </w:tcMar>
          </w:tcPr>
          <w:p w14:paraId="5F3740AA" w14:textId="77777777" w:rsidR="00EE519D" w:rsidRPr="001F0038" w:rsidRDefault="001F0038" w:rsidP="00161420">
            <w:pPr>
              <w:spacing w:after="0" w:line="360" w:lineRule="auto"/>
              <w:jc w:val="both"/>
              <w:rPr>
                <w:rFonts w:ascii="Arial Narrow" w:hAnsi="Arial Narrow"/>
                <w:noProof/>
                <w:sz w:val="24"/>
                <w:szCs w:val="24"/>
                <w:lang w:val="en-US" w:eastAsia="bg-BG"/>
              </w:rPr>
            </w:pPr>
            <w:r w:rsidRPr="001F0038">
              <w:rPr>
                <w:rFonts w:ascii="Arial Narrow" w:hAnsi="Arial Narrow"/>
                <w:noProof/>
                <w:sz w:val="24"/>
                <w:szCs w:val="24"/>
                <w:lang w:eastAsia="bg-BG"/>
              </w:rPr>
              <w:t>Системата да има възможност за надграждане с допълнителен лиценз, чрез който да осъществява отдалечен защитен достъп от телефони и таблети  (с операционни системи iOS, Android) и инспекция (compliance check) на крайно клиентската машина, който се извършва по време на изграждането на защитена връзка;</w:t>
            </w:r>
          </w:p>
        </w:tc>
        <w:tc>
          <w:tcPr>
            <w:tcW w:w="2402" w:type="pct"/>
          </w:tcPr>
          <w:p w14:paraId="65B8AD98" w14:textId="77777777" w:rsidR="00EE519D" w:rsidRPr="005370EE" w:rsidRDefault="00EE519D" w:rsidP="005370EE">
            <w:pPr>
              <w:spacing w:after="0" w:line="360" w:lineRule="auto"/>
              <w:rPr>
                <w:rFonts w:ascii="Arial Narrow" w:hAnsi="Arial Narrow"/>
                <w:noProof/>
                <w:sz w:val="24"/>
                <w:szCs w:val="24"/>
                <w:lang w:eastAsia="bg-BG"/>
              </w:rPr>
            </w:pPr>
          </w:p>
        </w:tc>
      </w:tr>
      <w:tr w:rsidR="00864263" w:rsidRPr="005370EE" w14:paraId="030B4AA7" w14:textId="77777777" w:rsidTr="00EE6DB4">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0E50ED11" w14:textId="77777777" w:rsidR="00864263" w:rsidRPr="005370EE" w:rsidRDefault="00864263" w:rsidP="00717892">
            <w:pPr>
              <w:spacing w:after="0" w:line="360" w:lineRule="auto"/>
              <w:jc w:val="center"/>
              <w:rPr>
                <w:rFonts w:ascii="Arial Narrow" w:eastAsia="SimSun" w:hAnsi="Arial Narrow"/>
                <w:b/>
                <w:sz w:val="24"/>
                <w:szCs w:val="24"/>
              </w:rPr>
            </w:pPr>
            <w:r w:rsidRPr="00864263">
              <w:rPr>
                <w:rFonts w:ascii="Arial Narrow" w:eastAsia="SimSun" w:hAnsi="Arial Narrow"/>
                <w:b/>
                <w:sz w:val="24"/>
                <w:szCs w:val="24"/>
              </w:rPr>
              <w:t>Хардуерни гранични устройства</w:t>
            </w:r>
          </w:p>
        </w:tc>
        <w:tc>
          <w:tcPr>
            <w:tcW w:w="2415" w:type="pct"/>
            <w:gridSpan w:val="2"/>
            <w:shd w:val="clear" w:color="auto" w:fill="DEEAF6" w:themeFill="accent1" w:themeFillTint="33"/>
          </w:tcPr>
          <w:p w14:paraId="51A35BF3" w14:textId="77777777" w:rsidR="00864263" w:rsidRPr="005370EE" w:rsidRDefault="00864263" w:rsidP="005370EE">
            <w:pPr>
              <w:spacing w:after="0" w:line="360" w:lineRule="auto"/>
              <w:jc w:val="center"/>
              <w:rPr>
                <w:rFonts w:ascii="Arial Narrow" w:eastAsia="SimSun" w:hAnsi="Arial Narrow"/>
                <w:b/>
                <w:sz w:val="24"/>
                <w:szCs w:val="24"/>
              </w:rPr>
            </w:pPr>
          </w:p>
        </w:tc>
      </w:tr>
      <w:tr w:rsidR="002D5A96" w:rsidRPr="005370EE" w14:paraId="0437A3CC" w14:textId="77777777" w:rsidTr="001B7D51">
        <w:trPr>
          <w:gridAfter w:val="1"/>
          <w:wAfter w:w="13" w:type="pct"/>
          <w:trHeight w:val="20"/>
        </w:trPr>
        <w:tc>
          <w:tcPr>
            <w:tcW w:w="417" w:type="pct"/>
            <w:tcMar>
              <w:top w:w="0" w:type="dxa"/>
              <w:left w:w="57" w:type="dxa"/>
              <w:bottom w:w="0" w:type="dxa"/>
              <w:right w:w="57" w:type="dxa"/>
            </w:tcMar>
            <w:vAlign w:val="center"/>
          </w:tcPr>
          <w:p w14:paraId="633BA62F"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vAlign w:val="center"/>
          </w:tcPr>
          <w:p w14:paraId="026337CA" w14:textId="77777777" w:rsidR="002D5A96"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Минимална пропускателна способност с активирана функция за идентификация на приложенията - 6.4 Gbps</w:t>
            </w:r>
          </w:p>
        </w:tc>
        <w:tc>
          <w:tcPr>
            <w:tcW w:w="2402" w:type="pct"/>
          </w:tcPr>
          <w:p w14:paraId="335FFB47" w14:textId="77777777" w:rsidR="002D5A96" w:rsidRPr="005370EE" w:rsidRDefault="002D5A96" w:rsidP="005370EE">
            <w:pPr>
              <w:spacing w:after="0" w:line="360" w:lineRule="auto"/>
              <w:rPr>
                <w:rFonts w:ascii="Arial Narrow" w:hAnsi="Arial Narrow"/>
                <w:sz w:val="24"/>
                <w:szCs w:val="24"/>
              </w:rPr>
            </w:pPr>
          </w:p>
        </w:tc>
      </w:tr>
      <w:tr w:rsidR="002D5A96" w:rsidRPr="005370EE" w14:paraId="73DE55A9" w14:textId="77777777" w:rsidTr="001B7D51">
        <w:trPr>
          <w:gridAfter w:val="1"/>
          <w:wAfter w:w="13" w:type="pct"/>
          <w:trHeight w:val="20"/>
        </w:trPr>
        <w:tc>
          <w:tcPr>
            <w:tcW w:w="417" w:type="pct"/>
            <w:tcMar>
              <w:top w:w="0" w:type="dxa"/>
              <w:left w:w="57" w:type="dxa"/>
              <w:bottom w:w="0" w:type="dxa"/>
              <w:right w:w="57" w:type="dxa"/>
            </w:tcMar>
            <w:vAlign w:val="center"/>
          </w:tcPr>
          <w:p w14:paraId="65937AC9"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vAlign w:val="center"/>
          </w:tcPr>
          <w:p w14:paraId="65DA5B44" w14:textId="77777777" w:rsidR="002D5A96"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 xml:space="preserve">Минимална пропускателна способност с активирани всички  функционалности за защита:  IPS/ AntiVirus/ AntiMalware / URL / Firewall / Application Control - 3.0 Gbps </w:t>
            </w:r>
            <w:r w:rsidR="002D5A96" w:rsidRPr="005370EE">
              <w:rPr>
                <w:rFonts w:ascii="Arial Narrow" w:hAnsi="Arial Narrow"/>
                <w:sz w:val="24"/>
                <w:szCs w:val="24"/>
              </w:rPr>
              <w:t>.</w:t>
            </w:r>
          </w:p>
        </w:tc>
        <w:tc>
          <w:tcPr>
            <w:tcW w:w="2402" w:type="pct"/>
          </w:tcPr>
          <w:p w14:paraId="04EC2F46" w14:textId="77777777" w:rsidR="002D5A96" w:rsidRPr="005370EE" w:rsidRDefault="002D5A96" w:rsidP="005370EE">
            <w:pPr>
              <w:spacing w:after="0" w:line="360" w:lineRule="auto"/>
              <w:rPr>
                <w:rFonts w:ascii="Arial Narrow" w:hAnsi="Arial Narrow"/>
                <w:sz w:val="24"/>
                <w:szCs w:val="24"/>
              </w:rPr>
            </w:pPr>
          </w:p>
        </w:tc>
      </w:tr>
      <w:tr w:rsidR="002D5A96" w:rsidRPr="005370EE" w14:paraId="6849E372" w14:textId="77777777" w:rsidTr="001B7D51">
        <w:trPr>
          <w:gridAfter w:val="1"/>
          <w:wAfter w:w="13" w:type="pct"/>
          <w:trHeight w:val="20"/>
        </w:trPr>
        <w:tc>
          <w:tcPr>
            <w:tcW w:w="417" w:type="pct"/>
            <w:tcMar>
              <w:top w:w="0" w:type="dxa"/>
              <w:left w:w="57" w:type="dxa"/>
              <w:bottom w:w="0" w:type="dxa"/>
              <w:right w:w="57" w:type="dxa"/>
            </w:tcMar>
            <w:vAlign w:val="center"/>
          </w:tcPr>
          <w:p w14:paraId="33892E4E" w14:textId="77777777" w:rsidR="002D5A96" w:rsidRPr="005370EE" w:rsidRDefault="002D5A96" w:rsidP="001857D2">
            <w:pPr>
              <w:pStyle w:val="Index1"/>
              <w:framePr w:hSpace="0" w:wrap="auto" w:vAnchor="margin" w:yAlign="inline"/>
              <w:suppressOverlap w:val="0"/>
            </w:pPr>
          </w:p>
        </w:tc>
        <w:tc>
          <w:tcPr>
            <w:tcW w:w="2168" w:type="pct"/>
            <w:tcMar>
              <w:left w:w="57" w:type="dxa"/>
              <w:right w:w="57" w:type="dxa"/>
            </w:tcMar>
            <w:vAlign w:val="center"/>
          </w:tcPr>
          <w:p w14:paraId="30C22E32" w14:textId="77777777" w:rsidR="002D5A96"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Минимална производителност за IPsec VPN - 3.0 Gbps</w:t>
            </w:r>
          </w:p>
        </w:tc>
        <w:tc>
          <w:tcPr>
            <w:tcW w:w="2402" w:type="pct"/>
          </w:tcPr>
          <w:p w14:paraId="2472EF0F" w14:textId="77777777" w:rsidR="002D5A96" w:rsidRPr="005370EE" w:rsidRDefault="002D5A96" w:rsidP="005370EE">
            <w:pPr>
              <w:spacing w:after="0" w:line="360" w:lineRule="auto"/>
              <w:rPr>
                <w:rFonts w:ascii="Arial Narrow" w:hAnsi="Arial Narrow"/>
                <w:sz w:val="24"/>
                <w:szCs w:val="24"/>
              </w:rPr>
            </w:pPr>
          </w:p>
        </w:tc>
      </w:tr>
      <w:tr w:rsidR="001B7D51" w:rsidRPr="005370EE" w14:paraId="12DF9772" w14:textId="77777777" w:rsidTr="001B7D51">
        <w:trPr>
          <w:gridAfter w:val="1"/>
          <w:wAfter w:w="13" w:type="pct"/>
          <w:trHeight w:val="20"/>
        </w:trPr>
        <w:tc>
          <w:tcPr>
            <w:tcW w:w="417" w:type="pct"/>
            <w:tcMar>
              <w:top w:w="0" w:type="dxa"/>
              <w:left w:w="57" w:type="dxa"/>
              <w:bottom w:w="0" w:type="dxa"/>
              <w:right w:w="57" w:type="dxa"/>
            </w:tcMar>
            <w:vAlign w:val="center"/>
          </w:tcPr>
          <w:p w14:paraId="75A773D0"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3412E5E1" w14:textId="77777777" w:rsidR="001B7D51"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Минимален брой TCP сесии - 1 800 000</w:t>
            </w:r>
          </w:p>
        </w:tc>
        <w:tc>
          <w:tcPr>
            <w:tcW w:w="2402" w:type="pct"/>
          </w:tcPr>
          <w:p w14:paraId="5409B131" w14:textId="77777777" w:rsidR="001B7D51" w:rsidRPr="005370EE" w:rsidRDefault="001B7D51" w:rsidP="005370EE">
            <w:pPr>
              <w:spacing w:after="0" w:line="360" w:lineRule="auto"/>
              <w:rPr>
                <w:rFonts w:ascii="Arial Narrow" w:hAnsi="Arial Narrow"/>
                <w:sz w:val="24"/>
                <w:szCs w:val="24"/>
              </w:rPr>
            </w:pPr>
          </w:p>
        </w:tc>
      </w:tr>
      <w:tr w:rsidR="001B7D51" w:rsidRPr="005370EE" w14:paraId="0D3525CE" w14:textId="77777777" w:rsidTr="001B7D51">
        <w:trPr>
          <w:gridAfter w:val="1"/>
          <w:wAfter w:w="13" w:type="pct"/>
          <w:trHeight w:val="20"/>
        </w:trPr>
        <w:tc>
          <w:tcPr>
            <w:tcW w:w="417" w:type="pct"/>
            <w:tcMar>
              <w:top w:w="0" w:type="dxa"/>
              <w:left w:w="57" w:type="dxa"/>
              <w:bottom w:w="0" w:type="dxa"/>
              <w:right w:w="57" w:type="dxa"/>
            </w:tcMar>
            <w:vAlign w:val="center"/>
          </w:tcPr>
          <w:p w14:paraId="26C1A072"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6D34F972" w14:textId="77777777" w:rsidR="001B7D51"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Минимален брой нови сесии в секунда - 80 000</w:t>
            </w:r>
          </w:p>
        </w:tc>
        <w:tc>
          <w:tcPr>
            <w:tcW w:w="2402" w:type="pct"/>
          </w:tcPr>
          <w:p w14:paraId="245287EC" w14:textId="77777777" w:rsidR="001B7D51" w:rsidRPr="005370EE" w:rsidRDefault="001B7D51" w:rsidP="005370EE">
            <w:pPr>
              <w:spacing w:after="0" w:line="360" w:lineRule="auto"/>
              <w:rPr>
                <w:rFonts w:ascii="Arial Narrow" w:hAnsi="Arial Narrow"/>
                <w:sz w:val="24"/>
                <w:szCs w:val="24"/>
              </w:rPr>
            </w:pPr>
          </w:p>
        </w:tc>
      </w:tr>
      <w:tr w:rsidR="001B7D51" w:rsidRPr="005370EE" w14:paraId="4935C004" w14:textId="77777777" w:rsidTr="001B7D51">
        <w:trPr>
          <w:gridAfter w:val="1"/>
          <w:wAfter w:w="13" w:type="pct"/>
          <w:trHeight w:val="20"/>
        </w:trPr>
        <w:tc>
          <w:tcPr>
            <w:tcW w:w="417" w:type="pct"/>
            <w:tcMar>
              <w:top w:w="0" w:type="dxa"/>
              <w:left w:w="57" w:type="dxa"/>
              <w:bottom w:w="0" w:type="dxa"/>
              <w:right w:w="57" w:type="dxa"/>
            </w:tcMar>
            <w:vAlign w:val="center"/>
          </w:tcPr>
          <w:p w14:paraId="4AF804BC"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27DA8347" w14:textId="77777777" w:rsidR="001B7D51" w:rsidRPr="005370EE" w:rsidRDefault="001B7D51" w:rsidP="00161420">
            <w:pPr>
              <w:spacing w:after="0" w:line="360" w:lineRule="auto"/>
              <w:jc w:val="both"/>
              <w:rPr>
                <w:rFonts w:ascii="Arial Narrow" w:hAnsi="Arial Narrow"/>
                <w:sz w:val="24"/>
                <w:szCs w:val="24"/>
              </w:rPr>
            </w:pPr>
            <w:r w:rsidRPr="001B7D51">
              <w:rPr>
                <w:rFonts w:ascii="Arial Narrow" w:hAnsi="Arial Narrow"/>
                <w:sz w:val="24"/>
                <w:szCs w:val="24"/>
              </w:rPr>
              <w:t>Разпознати и поддържани приложения (минимум) - 3 200</w:t>
            </w:r>
          </w:p>
        </w:tc>
        <w:tc>
          <w:tcPr>
            <w:tcW w:w="2402" w:type="pct"/>
          </w:tcPr>
          <w:p w14:paraId="04EB129D" w14:textId="77777777" w:rsidR="001B7D51" w:rsidRPr="005370EE" w:rsidRDefault="001B7D51" w:rsidP="005370EE">
            <w:pPr>
              <w:spacing w:after="0" w:line="360" w:lineRule="auto"/>
              <w:rPr>
                <w:rFonts w:ascii="Arial Narrow" w:hAnsi="Arial Narrow"/>
                <w:sz w:val="24"/>
                <w:szCs w:val="24"/>
              </w:rPr>
            </w:pPr>
          </w:p>
        </w:tc>
      </w:tr>
      <w:tr w:rsidR="001B7D51" w:rsidRPr="005370EE" w14:paraId="1377F883" w14:textId="77777777" w:rsidTr="001B7D51">
        <w:trPr>
          <w:gridAfter w:val="1"/>
          <w:wAfter w:w="13" w:type="pct"/>
          <w:trHeight w:val="20"/>
        </w:trPr>
        <w:tc>
          <w:tcPr>
            <w:tcW w:w="417" w:type="pct"/>
            <w:tcMar>
              <w:top w:w="0" w:type="dxa"/>
              <w:left w:w="57" w:type="dxa"/>
              <w:bottom w:w="0" w:type="dxa"/>
              <w:right w:w="57" w:type="dxa"/>
            </w:tcMar>
            <w:vAlign w:val="center"/>
          </w:tcPr>
          <w:p w14:paraId="2E142F06"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575CBD4A"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Да разполага с минимум 12х10/100/1000 Base-T ports</w:t>
            </w:r>
          </w:p>
        </w:tc>
        <w:tc>
          <w:tcPr>
            <w:tcW w:w="2402" w:type="pct"/>
          </w:tcPr>
          <w:p w14:paraId="1BD69DFF" w14:textId="77777777" w:rsidR="001B7D51" w:rsidRPr="005370EE" w:rsidRDefault="001B7D51" w:rsidP="005370EE">
            <w:pPr>
              <w:spacing w:after="0" w:line="360" w:lineRule="auto"/>
              <w:rPr>
                <w:rFonts w:ascii="Arial Narrow" w:hAnsi="Arial Narrow"/>
                <w:sz w:val="24"/>
                <w:szCs w:val="24"/>
              </w:rPr>
            </w:pPr>
          </w:p>
        </w:tc>
      </w:tr>
      <w:tr w:rsidR="001B7D51" w:rsidRPr="005370EE" w14:paraId="4F71E6D0" w14:textId="77777777" w:rsidTr="001B7D51">
        <w:trPr>
          <w:gridAfter w:val="1"/>
          <w:wAfter w:w="13" w:type="pct"/>
          <w:trHeight w:val="20"/>
        </w:trPr>
        <w:tc>
          <w:tcPr>
            <w:tcW w:w="417" w:type="pct"/>
            <w:tcMar>
              <w:top w:w="0" w:type="dxa"/>
              <w:left w:w="57" w:type="dxa"/>
              <w:bottom w:w="0" w:type="dxa"/>
              <w:right w:w="57" w:type="dxa"/>
            </w:tcMar>
            <w:vAlign w:val="center"/>
          </w:tcPr>
          <w:p w14:paraId="7C8567E4"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24EF9FC6"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 xml:space="preserve">Да предоставя възможност за надграждане с допълнителни минимум 8 x 10Gbit/s SFP+  </w:t>
            </w:r>
          </w:p>
        </w:tc>
        <w:tc>
          <w:tcPr>
            <w:tcW w:w="2402" w:type="pct"/>
          </w:tcPr>
          <w:p w14:paraId="17D131D8" w14:textId="77777777" w:rsidR="001B7D51" w:rsidRPr="005370EE" w:rsidRDefault="001B7D51" w:rsidP="005370EE">
            <w:pPr>
              <w:spacing w:after="0" w:line="360" w:lineRule="auto"/>
              <w:rPr>
                <w:rFonts w:ascii="Arial Narrow" w:hAnsi="Arial Narrow"/>
                <w:sz w:val="24"/>
                <w:szCs w:val="24"/>
              </w:rPr>
            </w:pPr>
          </w:p>
        </w:tc>
      </w:tr>
      <w:tr w:rsidR="001B7D51" w:rsidRPr="005370EE" w14:paraId="0C370604" w14:textId="77777777" w:rsidTr="001B7D51">
        <w:trPr>
          <w:gridAfter w:val="1"/>
          <w:wAfter w:w="13" w:type="pct"/>
          <w:trHeight w:val="20"/>
        </w:trPr>
        <w:tc>
          <w:tcPr>
            <w:tcW w:w="417" w:type="pct"/>
            <w:tcMar>
              <w:top w:w="0" w:type="dxa"/>
              <w:left w:w="57" w:type="dxa"/>
              <w:bottom w:w="0" w:type="dxa"/>
              <w:right w:w="57" w:type="dxa"/>
            </w:tcMar>
            <w:vAlign w:val="center"/>
          </w:tcPr>
          <w:p w14:paraId="5FB08E01"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1344B168"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Режими на работа на интерфейсите - L2, L3, Tap, Тransparent</w:t>
            </w:r>
          </w:p>
        </w:tc>
        <w:tc>
          <w:tcPr>
            <w:tcW w:w="2402" w:type="pct"/>
          </w:tcPr>
          <w:p w14:paraId="4D568B9E" w14:textId="77777777" w:rsidR="001B7D51" w:rsidRPr="005370EE" w:rsidRDefault="001B7D51" w:rsidP="005370EE">
            <w:pPr>
              <w:spacing w:after="0" w:line="360" w:lineRule="auto"/>
              <w:rPr>
                <w:rFonts w:ascii="Arial Narrow" w:hAnsi="Arial Narrow"/>
                <w:sz w:val="24"/>
                <w:szCs w:val="24"/>
              </w:rPr>
            </w:pPr>
          </w:p>
        </w:tc>
      </w:tr>
      <w:tr w:rsidR="001B7D51" w:rsidRPr="005370EE" w14:paraId="689DC022" w14:textId="77777777" w:rsidTr="001B7D51">
        <w:trPr>
          <w:gridAfter w:val="1"/>
          <w:wAfter w:w="13" w:type="pct"/>
          <w:trHeight w:val="20"/>
        </w:trPr>
        <w:tc>
          <w:tcPr>
            <w:tcW w:w="417" w:type="pct"/>
            <w:tcMar>
              <w:top w:w="0" w:type="dxa"/>
              <w:left w:w="57" w:type="dxa"/>
              <w:bottom w:w="0" w:type="dxa"/>
              <w:right w:w="57" w:type="dxa"/>
            </w:tcMar>
            <w:vAlign w:val="center"/>
          </w:tcPr>
          <w:p w14:paraId="35EE8439"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1A533E19"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 xml:space="preserve">Да поддържа следните машрутизиращи протоколи </w:t>
            </w:r>
          </w:p>
          <w:p w14:paraId="06821230"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w:t>
            </w:r>
            <w:r w:rsidRPr="00E2513B">
              <w:rPr>
                <w:rFonts w:ascii="Arial Narrow" w:hAnsi="Arial Narrow"/>
                <w:sz w:val="24"/>
                <w:szCs w:val="24"/>
              </w:rPr>
              <w:tab/>
              <w:t xml:space="preserve">OSPFv2/v3, BGP with graceful restart </w:t>
            </w:r>
          </w:p>
          <w:p w14:paraId="47006B64"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w:t>
            </w:r>
            <w:r w:rsidRPr="00E2513B">
              <w:rPr>
                <w:rFonts w:ascii="Arial Narrow" w:hAnsi="Arial Narrow"/>
                <w:sz w:val="24"/>
                <w:szCs w:val="24"/>
              </w:rPr>
              <w:tab/>
              <w:t>RIP</w:t>
            </w:r>
          </w:p>
          <w:p w14:paraId="7624BEC1"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w:t>
            </w:r>
            <w:r w:rsidRPr="00E2513B">
              <w:rPr>
                <w:rFonts w:ascii="Arial Narrow" w:hAnsi="Arial Narrow"/>
                <w:sz w:val="24"/>
                <w:szCs w:val="24"/>
              </w:rPr>
              <w:tab/>
              <w:t xml:space="preserve">static routing </w:t>
            </w:r>
          </w:p>
          <w:p w14:paraId="7AB6F3BC"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lastRenderedPageBreak/>
              <w:t>•</w:t>
            </w:r>
            <w:r w:rsidRPr="00E2513B">
              <w:rPr>
                <w:rFonts w:ascii="Arial Narrow" w:hAnsi="Arial Narrow"/>
                <w:sz w:val="24"/>
                <w:szCs w:val="24"/>
              </w:rPr>
              <w:tab/>
              <w:t xml:space="preserve">Policy-based forwarding </w:t>
            </w:r>
          </w:p>
          <w:p w14:paraId="57B17CCA" w14:textId="77777777" w:rsidR="00E2513B" w:rsidRPr="00E2513B"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w:t>
            </w:r>
            <w:r w:rsidRPr="00E2513B">
              <w:rPr>
                <w:rFonts w:ascii="Arial Narrow" w:hAnsi="Arial Narrow"/>
                <w:sz w:val="24"/>
                <w:szCs w:val="24"/>
              </w:rPr>
              <w:tab/>
              <w:t xml:space="preserve">Point-to-Point Protocol over Ethernet (PPPoE) </w:t>
            </w:r>
          </w:p>
          <w:p w14:paraId="4F0D3736"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w:t>
            </w:r>
            <w:r w:rsidRPr="00E2513B">
              <w:rPr>
                <w:rFonts w:ascii="Arial Narrow" w:hAnsi="Arial Narrow"/>
                <w:sz w:val="24"/>
                <w:szCs w:val="24"/>
              </w:rPr>
              <w:tab/>
              <w:t>Multicast: PIM-SM, PIM-SSM, IGMP v1, v2, and v3 Bidirectional Forwarding Detection (BFD)</w:t>
            </w:r>
          </w:p>
        </w:tc>
        <w:tc>
          <w:tcPr>
            <w:tcW w:w="2402" w:type="pct"/>
          </w:tcPr>
          <w:p w14:paraId="490BE6B0" w14:textId="77777777" w:rsidR="001B7D51" w:rsidRPr="005370EE" w:rsidRDefault="001B7D51" w:rsidP="005370EE">
            <w:pPr>
              <w:spacing w:after="0" w:line="360" w:lineRule="auto"/>
              <w:rPr>
                <w:rFonts w:ascii="Arial Narrow" w:hAnsi="Arial Narrow"/>
                <w:sz w:val="24"/>
                <w:szCs w:val="24"/>
              </w:rPr>
            </w:pPr>
          </w:p>
        </w:tc>
      </w:tr>
      <w:tr w:rsidR="001B7D51" w:rsidRPr="005370EE" w14:paraId="64CFA9AC" w14:textId="77777777" w:rsidTr="001B7D51">
        <w:trPr>
          <w:gridAfter w:val="1"/>
          <w:wAfter w:w="13" w:type="pct"/>
          <w:trHeight w:val="20"/>
        </w:trPr>
        <w:tc>
          <w:tcPr>
            <w:tcW w:w="417" w:type="pct"/>
            <w:tcMar>
              <w:top w:w="0" w:type="dxa"/>
              <w:left w:w="57" w:type="dxa"/>
              <w:bottom w:w="0" w:type="dxa"/>
              <w:right w:w="57" w:type="dxa"/>
            </w:tcMar>
            <w:vAlign w:val="center"/>
          </w:tcPr>
          <w:p w14:paraId="06E0BC29"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769F2245"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Минимални изисквания към IPSec имплементацията - Key exchange: manual key, IKEv1 and IKEv2 (pre-shared key, certificate authentication) Encryption: 3DES, AES (128-bit, 192-bit, 256-bit) Authentication: MD5, SHA-1, SHA-256, SHA-384, SHA-512</w:t>
            </w:r>
          </w:p>
        </w:tc>
        <w:tc>
          <w:tcPr>
            <w:tcW w:w="2402" w:type="pct"/>
          </w:tcPr>
          <w:p w14:paraId="51F2A5CE" w14:textId="77777777" w:rsidR="001B7D51" w:rsidRPr="005370EE" w:rsidRDefault="001B7D51" w:rsidP="005370EE">
            <w:pPr>
              <w:spacing w:after="0" w:line="360" w:lineRule="auto"/>
              <w:rPr>
                <w:rFonts w:ascii="Arial Narrow" w:hAnsi="Arial Narrow"/>
                <w:sz w:val="24"/>
                <w:szCs w:val="24"/>
              </w:rPr>
            </w:pPr>
          </w:p>
        </w:tc>
      </w:tr>
      <w:tr w:rsidR="001B7D51" w:rsidRPr="005370EE" w14:paraId="3F426FF0" w14:textId="77777777" w:rsidTr="001B7D51">
        <w:trPr>
          <w:gridAfter w:val="1"/>
          <w:wAfter w:w="13" w:type="pct"/>
          <w:trHeight w:val="20"/>
        </w:trPr>
        <w:tc>
          <w:tcPr>
            <w:tcW w:w="417" w:type="pct"/>
            <w:tcMar>
              <w:top w:w="0" w:type="dxa"/>
              <w:left w:w="57" w:type="dxa"/>
              <w:bottom w:w="0" w:type="dxa"/>
              <w:right w:w="57" w:type="dxa"/>
            </w:tcMar>
            <w:vAlign w:val="center"/>
          </w:tcPr>
          <w:p w14:paraId="0DAD2386"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46387EB5"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Минимален брой едновременни SSL VPN потребителя включени в системата - 1800 SSL VPN потребителя</w:t>
            </w:r>
          </w:p>
        </w:tc>
        <w:tc>
          <w:tcPr>
            <w:tcW w:w="2402" w:type="pct"/>
          </w:tcPr>
          <w:p w14:paraId="0061B3FC" w14:textId="77777777" w:rsidR="001B7D51" w:rsidRPr="005370EE" w:rsidRDefault="001B7D51" w:rsidP="005370EE">
            <w:pPr>
              <w:spacing w:after="0" w:line="360" w:lineRule="auto"/>
              <w:rPr>
                <w:rFonts w:ascii="Arial Narrow" w:hAnsi="Arial Narrow"/>
                <w:sz w:val="24"/>
                <w:szCs w:val="24"/>
              </w:rPr>
            </w:pPr>
          </w:p>
        </w:tc>
      </w:tr>
      <w:tr w:rsidR="001B7D51" w:rsidRPr="005370EE" w14:paraId="30C5BD1B" w14:textId="77777777" w:rsidTr="001B7D51">
        <w:trPr>
          <w:gridAfter w:val="1"/>
          <w:wAfter w:w="13" w:type="pct"/>
          <w:trHeight w:val="20"/>
        </w:trPr>
        <w:tc>
          <w:tcPr>
            <w:tcW w:w="417" w:type="pct"/>
            <w:tcMar>
              <w:top w:w="0" w:type="dxa"/>
              <w:left w:w="57" w:type="dxa"/>
              <w:bottom w:w="0" w:type="dxa"/>
              <w:right w:w="57" w:type="dxa"/>
            </w:tcMar>
            <w:vAlign w:val="center"/>
          </w:tcPr>
          <w:p w14:paraId="72CD162A"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40D83887"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Минимален брой IPSec Site-to-Site VPN - 3000 отдалечени точки</w:t>
            </w:r>
          </w:p>
        </w:tc>
        <w:tc>
          <w:tcPr>
            <w:tcW w:w="2402" w:type="pct"/>
          </w:tcPr>
          <w:p w14:paraId="41FD62D8" w14:textId="77777777" w:rsidR="001B7D51" w:rsidRPr="005370EE" w:rsidRDefault="001B7D51" w:rsidP="005370EE">
            <w:pPr>
              <w:spacing w:after="0" w:line="360" w:lineRule="auto"/>
              <w:rPr>
                <w:rFonts w:ascii="Arial Narrow" w:hAnsi="Arial Narrow"/>
                <w:sz w:val="24"/>
                <w:szCs w:val="24"/>
              </w:rPr>
            </w:pPr>
          </w:p>
        </w:tc>
      </w:tr>
      <w:tr w:rsidR="001B7D51" w:rsidRPr="005370EE" w14:paraId="0F04B4C5" w14:textId="77777777" w:rsidTr="001B7D51">
        <w:trPr>
          <w:gridAfter w:val="1"/>
          <w:wAfter w:w="13" w:type="pct"/>
          <w:trHeight w:val="20"/>
        </w:trPr>
        <w:tc>
          <w:tcPr>
            <w:tcW w:w="417" w:type="pct"/>
            <w:tcMar>
              <w:top w:w="0" w:type="dxa"/>
              <w:left w:w="57" w:type="dxa"/>
              <w:bottom w:w="0" w:type="dxa"/>
              <w:right w:w="57" w:type="dxa"/>
            </w:tcMar>
            <w:vAlign w:val="center"/>
          </w:tcPr>
          <w:p w14:paraId="2CF476F9"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3984F0D8"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Устройството да поддържа минимум 10 виртуални таблици за маршрутизация</w:t>
            </w:r>
          </w:p>
        </w:tc>
        <w:tc>
          <w:tcPr>
            <w:tcW w:w="2402" w:type="pct"/>
          </w:tcPr>
          <w:p w14:paraId="3C1865C3" w14:textId="77777777" w:rsidR="001B7D51" w:rsidRPr="005370EE" w:rsidRDefault="001B7D51" w:rsidP="005370EE">
            <w:pPr>
              <w:spacing w:after="0" w:line="360" w:lineRule="auto"/>
              <w:rPr>
                <w:rFonts w:ascii="Arial Narrow" w:hAnsi="Arial Narrow"/>
                <w:sz w:val="24"/>
                <w:szCs w:val="24"/>
              </w:rPr>
            </w:pPr>
          </w:p>
        </w:tc>
      </w:tr>
      <w:tr w:rsidR="001B7D51" w:rsidRPr="005370EE" w14:paraId="43ABA753" w14:textId="77777777" w:rsidTr="001B7D51">
        <w:trPr>
          <w:gridAfter w:val="1"/>
          <w:wAfter w:w="13" w:type="pct"/>
          <w:trHeight w:val="20"/>
        </w:trPr>
        <w:tc>
          <w:tcPr>
            <w:tcW w:w="417" w:type="pct"/>
            <w:tcMar>
              <w:top w:w="0" w:type="dxa"/>
              <w:left w:w="57" w:type="dxa"/>
              <w:bottom w:w="0" w:type="dxa"/>
              <w:right w:w="57" w:type="dxa"/>
            </w:tcMar>
            <w:vAlign w:val="center"/>
          </w:tcPr>
          <w:p w14:paraId="4297B59E"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511F5640"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Минимален брой поддържани VLAN - 4,094 броя IEEE 802.1q VLAN маркера (tags), конфигурируеми за всеки интерфейс и общо за устройството</w:t>
            </w:r>
          </w:p>
        </w:tc>
        <w:tc>
          <w:tcPr>
            <w:tcW w:w="2402" w:type="pct"/>
          </w:tcPr>
          <w:p w14:paraId="3A3CA5A6" w14:textId="77777777" w:rsidR="001B7D51" w:rsidRPr="005370EE" w:rsidRDefault="001B7D51" w:rsidP="005370EE">
            <w:pPr>
              <w:spacing w:after="0" w:line="360" w:lineRule="auto"/>
              <w:rPr>
                <w:rFonts w:ascii="Arial Narrow" w:hAnsi="Arial Narrow"/>
                <w:sz w:val="24"/>
                <w:szCs w:val="24"/>
              </w:rPr>
            </w:pPr>
          </w:p>
        </w:tc>
      </w:tr>
      <w:tr w:rsidR="001B7D51" w:rsidRPr="005370EE" w14:paraId="0E6C0317" w14:textId="77777777" w:rsidTr="001B7D51">
        <w:trPr>
          <w:gridAfter w:val="1"/>
          <w:wAfter w:w="13" w:type="pct"/>
          <w:trHeight w:val="20"/>
        </w:trPr>
        <w:tc>
          <w:tcPr>
            <w:tcW w:w="417" w:type="pct"/>
            <w:tcMar>
              <w:top w:w="0" w:type="dxa"/>
              <w:left w:w="57" w:type="dxa"/>
              <w:bottom w:w="0" w:type="dxa"/>
              <w:right w:w="57" w:type="dxa"/>
            </w:tcMar>
            <w:vAlign w:val="center"/>
          </w:tcPr>
          <w:p w14:paraId="2B3EE2B6"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268C2581"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Да поддържа интернет протокол версия 6 (IPv6)</w:t>
            </w:r>
          </w:p>
        </w:tc>
        <w:tc>
          <w:tcPr>
            <w:tcW w:w="2402" w:type="pct"/>
          </w:tcPr>
          <w:p w14:paraId="698780FB" w14:textId="77777777" w:rsidR="001B7D51" w:rsidRPr="005370EE" w:rsidRDefault="001B7D51" w:rsidP="005370EE">
            <w:pPr>
              <w:spacing w:after="0" w:line="360" w:lineRule="auto"/>
              <w:rPr>
                <w:rFonts w:ascii="Arial Narrow" w:hAnsi="Arial Narrow"/>
                <w:sz w:val="24"/>
                <w:szCs w:val="24"/>
              </w:rPr>
            </w:pPr>
          </w:p>
        </w:tc>
      </w:tr>
      <w:tr w:rsidR="001B7D51" w:rsidRPr="005370EE" w14:paraId="75C3D700" w14:textId="77777777" w:rsidTr="001B7D51">
        <w:trPr>
          <w:gridAfter w:val="1"/>
          <w:wAfter w:w="13" w:type="pct"/>
          <w:trHeight w:val="20"/>
        </w:trPr>
        <w:tc>
          <w:tcPr>
            <w:tcW w:w="417" w:type="pct"/>
            <w:tcMar>
              <w:top w:w="0" w:type="dxa"/>
              <w:left w:w="57" w:type="dxa"/>
              <w:bottom w:w="0" w:type="dxa"/>
              <w:right w:w="57" w:type="dxa"/>
            </w:tcMar>
            <w:vAlign w:val="center"/>
          </w:tcPr>
          <w:p w14:paraId="60BF3E07"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23BB86FC"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Инспекция на SSL криптиран трафик, без оглед на прилежащия протокол, като предоставя декриптирания трафик на всички свои функционални компоненти, за инспекция и налагане на политики над съдържанието</w:t>
            </w:r>
          </w:p>
        </w:tc>
        <w:tc>
          <w:tcPr>
            <w:tcW w:w="2402" w:type="pct"/>
          </w:tcPr>
          <w:p w14:paraId="6C362F5C" w14:textId="77777777" w:rsidR="001B7D51" w:rsidRPr="005370EE" w:rsidRDefault="001B7D51" w:rsidP="005370EE">
            <w:pPr>
              <w:spacing w:after="0" w:line="360" w:lineRule="auto"/>
              <w:rPr>
                <w:rFonts w:ascii="Arial Narrow" w:hAnsi="Arial Narrow"/>
                <w:sz w:val="24"/>
                <w:szCs w:val="24"/>
              </w:rPr>
            </w:pPr>
          </w:p>
        </w:tc>
      </w:tr>
      <w:tr w:rsidR="001B7D51" w:rsidRPr="005370EE" w14:paraId="7429FE68" w14:textId="77777777" w:rsidTr="001B7D51">
        <w:trPr>
          <w:gridAfter w:val="1"/>
          <w:wAfter w:w="13" w:type="pct"/>
          <w:trHeight w:val="20"/>
        </w:trPr>
        <w:tc>
          <w:tcPr>
            <w:tcW w:w="417" w:type="pct"/>
            <w:tcMar>
              <w:top w:w="0" w:type="dxa"/>
              <w:left w:w="57" w:type="dxa"/>
              <w:bottom w:w="0" w:type="dxa"/>
              <w:right w:w="57" w:type="dxa"/>
            </w:tcMar>
            <w:vAlign w:val="center"/>
          </w:tcPr>
          <w:p w14:paraId="751C217E"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533DE0C6"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Системата следва да декриптира и инспектира SSL</w:t>
            </w:r>
          </w:p>
        </w:tc>
        <w:tc>
          <w:tcPr>
            <w:tcW w:w="2402" w:type="pct"/>
          </w:tcPr>
          <w:p w14:paraId="07E4EB78" w14:textId="77777777" w:rsidR="001B7D51" w:rsidRPr="005370EE" w:rsidRDefault="001B7D51" w:rsidP="005370EE">
            <w:pPr>
              <w:spacing w:after="0" w:line="360" w:lineRule="auto"/>
              <w:rPr>
                <w:rFonts w:ascii="Arial Narrow" w:hAnsi="Arial Narrow"/>
                <w:sz w:val="24"/>
                <w:szCs w:val="24"/>
              </w:rPr>
            </w:pPr>
          </w:p>
        </w:tc>
      </w:tr>
      <w:tr w:rsidR="001B7D51" w:rsidRPr="005370EE" w14:paraId="62899F29" w14:textId="77777777" w:rsidTr="001B7D51">
        <w:trPr>
          <w:gridAfter w:val="1"/>
          <w:wAfter w:w="13" w:type="pct"/>
          <w:trHeight w:val="20"/>
        </w:trPr>
        <w:tc>
          <w:tcPr>
            <w:tcW w:w="417" w:type="pct"/>
            <w:tcMar>
              <w:top w:w="0" w:type="dxa"/>
              <w:left w:w="57" w:type="dxa"/>
              <w:bottom w:w="0" w:type="dxa"/>
              <w:right w:w="57" w:type="dxa"/>
            </w:tcMar>
            <w:vAlign w:val="center"/>
          </w:tcPr>
          <w:p w14:paraId="0A11D53E"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692E6FEE"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Управлението на канала (QoS) следва да е налично и приложимо за всяко идентифицирано приложение</w:t>
            </w:r>
          </w:p>
        </w:tc>
        <w:tc>
          <w:tcPr>
            <w:tcW w:w="2402" w:type="pct"/>
          </w:tcPr>
          <w:p w14:paraId="3588F772" w14:textId="77777777" w:rsidR="001B7D51" w:rsidRPr="005370EE" w:rsidRDefault="001B7D51" w:rsidP="005370EE">
            <w:pPr>
              <w:spacing w:after="0" w:line="360" w:lineRule="auto"/>
              <w:rPr>
                <w:rFonts w:ascii="Arial Narrow" w:hAnsi="Arial Narrow"/>
                <w:sz w:val="24"/>
                <w:szCs w:val="24"/>
              </w:rPr>
            </w:pPr>
          </w:p>
        </w:tc>
      </w:tr>
      <w:tr w:rsidR="001B7D51" w:rsidRPr="005370EE" w14:paraId="21DBF228" w14:textId="77777777" w:rsidTr="001B7D51">
        <w:trPr>
          <w:gridAfter w:val="1"/>
          <w:wAfter w:w="13" w:type="pct"/>
          <w:trHeight w:val="20"/>
        </w:trPr>
        <w:tc>
          <w:tcPr>
            <w:tcW w:w="417" w:type="pct"/>
            <w:tcMar>
              <w:top w:w="0" w:type="dxa"/>
              <w:left w:w="57" w:type="dxa"/>
              <w:bottom w:w="0" w:type="dxa"/>
              <w:right w:w="57" w:type="dxa"/>
            </w:tcMar>
            <w:vAlign w:val="center"/>
          </w:tcPr>
          <w:p w14:paraId="54ABE46D"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6166FF17"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Всяко от устройствата в системата да има възможност да се управлява посредством имплементация на REST based API, извличане на данни и репорти в XML формати. Всяко от устройствата в системата следва да поддържа всеки един от следните методи за управление: CLI, уеб конзола, централизирана система за управление</w:t>
            </w:r>
          </w:p>
        </w:tc>
        <w:tc>
          <w:tcPr>
            <w:tcW w:w="2402" w:type="pct"/>
          </w:tcPr>
          <w:p w14:paraId="4754F8DC" w14:textId="77777777" w:rsidR="001B7D51" w:rsidRPr="005370EE" w:rsidRDefault="001B7D51" w:rsidP="005370EE">
            <w:pPr>
              <w:spacing w:after="0" w:line="360" w:lineRule="auto"/>
              <w:rPr>
                <w:rFonts w:ascii="Arial Narrow" w:hAnsi="Arial Narrow"/>
                <w:sz w:val="24"/>
                <w:szCs w:val="24"/>
              </w:rPr>
            </w:pPr>
          </w:p>
        </w:tc>
      </w:tr>
      <w:tr w:rsidR="001B7D51" w:rsidRPr="005370EE" w14:paraId="0829D53A" w14:textId="77777777" w:rsidTr="001B7D51">
        <w:trPr>
          <w:gridAfter w:val="1"/>
          <w:wAfter w:w="13" w:type="pct"/>
          <w:trHeight w:val="20"/>
        </w:trPr>
        <w:tc>
          <w:tcPr>
            <w:tcW w:w="417" w:type="pct"/>
            <w:tcMar>
              <w:top w:w="0" w:type="dxa"/>
              <w:left w:w="57" w:type="dxa"/>
              <w:bottom w:w="0" w:type="dxa"/>
              <w:right w:w="57" w:type="dxa"/>
            </w:tcMar>
            <w:vAlign w:val="center"/>
          </w:tcPr>
          <w:p w14:paraId="0DE5A108"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3D5F61BC"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Режим на надеждност -  Active-Passive, Active/Active</w:t>
            </w:r>
          </w:p>
        </w:tc>
        <w:tc>
          <w:tcPr>
            <w:tcW w:w="2402" w:type="pct"/>
          </w:tcPr>
          <w:p w14:paraId="0F353B1F" w14:textId="77777777" w:rsidR="001B7D51" w:rsidRPr="005370EE" w:rsidRDefault="001B7D51" w:rsidP="005370EE">
            <w:pPr>
              <w:spacing w:after="0" w:line="360" w:lineRule="auto"/>
              <w:rPr>
                <w:rFonts w:ascii="Arial Narrow" w:hAnsi="Arial Narrow"/>
                <w:sz w:val="24"/>
                <w:szCs w:val="24"/>
              </w:rPr>
            </w:pPr>
          </w:p>
        </w:tc>
      </w:tr>
      <w:tr w:rsidR="001B7D51" w:rsidRPr="005370EE" w14:paraId="5104D96B" w14:textId="77777777" w:rsidTr="001B7D51">
        <w:trPr>
          <w:gridAfter w:val="1"/>
          <w:wAfter w:w="13" w:type="pct"/>
          <w:trHeight w:val="20"/>
        </w:trPr>
        <w:tc>
          <w:tcPr>
            <w:tcW w:w="417" w:type="pct"/>
            <w:tcMar>
              <w:top w:w="0" w:type="dxa"/>
              <w:left w:w="57" w:type="dxa"/>
              <w:bottom w:w="0" w:type="dxa"/>
              <w:right w:w="57" w:type="dxa"/>
            </w:tcMar>
            <w:vAlign w:val="center"/>
          </w:tcPr>
          <w:p w14:paraId="47E5D80E"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579E5D96"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Минимален брой интерфейси за управление 1 х 10/100/1000 out-of-band management port, 2 х 10/100/1000 интерфейси за отказоустойчивост, 1 х RJ-45 конзолен порт</w:t>
            </w:r>
          </w:p>
        </w:tc>
        <w:tc>
          <w:tcPr>
            <w:tcW w:w="2402" w:type="pct"/>
          </w:tcPr>
          <w:p w14:paraId="71792EC9" w14:textId="77777777" w:rsidR="001B7D51" w:rsidRPr="005370EE" w:rsidRDefault="001B7D51" w:rsidP="005370EE">
            <w:pPr>
              <w:spacing w:after="0" w:line="360" w:lineRule="auto"/>
              <w:rPr>
                <w:rFonts w:ascii="Arial Narrow" w:hAnsi="Arial Narrow"/>
                <w:sz w:val="24"/>
                <w:szCs w:val="24"/>
              </w:rPr>
            </w:pPr>
          </w:p>
        </w:tc>
      </w:tr>
      <w:tr w:rsidR="001B7D51" w:rsidRPr="005370EE" w14:paraId="492BBE19" w14:textId="77777777" w:rsidTr="001B7D51">
        <w:trPr>
          <w:gridAfter w:val="1"/>
          <w:wAfter w:w="13" w:type="pct"/>
          <w:trHeight w:val="20"/>
        </w:trPr>
        <w:tc>
          <w:tcPr>
            <w:tcW w:w="417" w:type="pct"/>
            <w:tcMar>
              <w:top w:w="0" w:type="dxa"/>
              <w:left w:w="57" w:type="dxa"/>
              <w:bottom w:w="0" w:type="dxa"/>
              <w:right w:w="57" w:type="dxa"/>
            </w:tcMar>
            <w:vAlign w:val="center"/>
          </w:tcPr>
          <w:p w14:paraId="4215B636"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55FC1560" w14:textId="77777777" w:rsidR="001B7D51" w:rsidRPr="005370EE" w:rsidRDefault="00E2513B" w:rsidP="00161420">
            <w:pPr>
              <w:spacing w:after="0" w:line="360" w:lineRule="auto"/>
              <w:jc w:val="both"/>
              <w:rPr>
                <w:rFonts w:ascii="Arial Narrow" w:hAnsi="Arial Narrow"/>
                <w:sz w:val="24"/>
                <w:szCs w:val="24"/>
              </w:rPr>
            </w:pPr>
            <w:r w:rsidRPr="00E2513B">
              <w:rPr>
                <w:rFonts w:ascii="Arial Narrow" w:hAnsi="Arial Narrow"/>
                <w:sz w:val="24"/>
                <w:szCs w:val="24"/>
              </w:rPr>
              <w:t>Да бъдат предназначени за вграждане в 19‘‘ шкаф с максимален размер 2U</w:t>
            </w:r>
          </w:p>
        </w:tc>
        <w:tc>
          <w:tcPr>
            <w:tcW w:w="2402" w:type="pct"/>
          </w:tcPr>
          <w:p w14:paraId="42CCE2F6" w14:textId="77777777" w:rsidR="001B7D51" w:rsidRPr="005370EE" w:rsidRDefault="001B7D51" w:rsidP="005370EE">
            <w:pPr>
              <w:spacing w:after="0" w:line="360" w:lineRule="auto"/>
              <w:rPr>
                <w:rFonts w:ascii="Arial Narrow" w:hAnsi="Arial Narrow"/>
                <w:sz w:val="24"/>
                <w:szCs w:val="24"/>
              </w:rPr>
            </w:pPr>
          </w:p>
        </w:tc>
      </w:tr>
      <w:tr w:rsidR="001B7D51" w:rsidRPr="005370EE" w14:paraId="1D2FE6E0" w14:textId="77777777" w:rsidTr="001B7D51">
        <w:trPr>
          <w:gridAfter w:val="1"/>
          <w:wAfter w:w="13" w:type="pct"/>
          <w:trHeight w:val="20"/>
        </w:trPr>
        <w:tc>
          <w:tcPr>
            <w:tcW w:w="417" w:type="pct"/>
            <w:tcMar>
              <w:top w:w="0" w:type="dxa"/>
              <w:left w:w="57" w:type="dxa"/>
              <w:bottom w:w="0" w:type="dxa"/>
              <w:right w:w="57" w:type="dxa"/>
            </w:tcMar>
            <w:vAlign w:val="center"/>
          </w:tcPr>
          <w:p w14:paraId="2E28B0E8" w14:textId="77777777" w:rsidR="001B7D51" w:rsidRPr="005370EE" w:rsidRDefault="001B7D51" w:rsidP="001857D2">
            <w:pPr>
              <w:pStyle w:val="Index1"/>
              <w:framePr w:hSpace="0" w:wrap="auto" w:vAnchor="margin" w:yAlign="inline"/>
              <w:suppressOverlap w:val="0"/>
            </w:pPr>
          </w:p>
        </w:tc>
        <w:tc>
          <w:tcPr>
            <w:tcW w:w="2168" w:type="pct"/>
            <w:tcMar>
              <w:left w:w="57" w:type="dxa"/>
              <w:right w:w="57" w:type="dxa"/>
            </w:tcMar>
            <w:vAlign w:val="center"/>
          </w:tcPr>
          <w:p w14:paraId="6A17765E" w14:textId="77777777" w:rsidR="001B7D51" w:rsidRPr="005370EE" w:rsidRDefault="001D5F31" w:rsidP="00161420">
            <w:pPr>
              <w:spacing w:after="0" w:line="360" w:lineRule="auto"/>
              <w:jc w:val="both"/>
              <w:rPr>
                <w:rFonts w:ascii="Arial Narrow" w:hAnsi="Arial Narrow"/>
                <w:sz w:val="24"/>
                <w:szCs w:val="24"/>
              </w:rPr>
            </w:pPr>
            <w:r w:rsidRPr="001D5F31">
              <w:rPr>
                <w:rFonts w:ascii="Arial Narrow" w:hAnsi="Arial Narrow"/>
                <w:sz w:val="24"/>
                <w:szCs w:val="24"/>
              </w:rPr>
              <w:t>Да поддържат резервирано захранване - 100-240VAC, (50-60Hz)</w:t>
            </w:r>
          </w:p>
        </w:tc>
        <w:tc>
          <w:tcPr>
            <w:tcW w:w="2402" w:type="pct"/>
          </w:tcPr>
          <w:p w14:paraId="2124D5EF" w14:textId="77777777" w:rsidR="001B7D51" w:rsidRPr="005370EE" w:rsidRDefault="001B7D51" w:rsidP="005370EE">
            <w:pPr>
              <w:spacing w:after="0" w:line="360" w:lineRule="auto"/>
              <w:rPr>
                <w:rFonts w:ascii="Arial Narrow" w:hAnsi="Arial Narrow"/>
                <w:sz w:val="24"/>
                <w:szCs w:val="24"/>
              </w:rPr>
            </w:pPr>
          </w:p>
        </w:tc>
      </w:tr>
      <w:tr w:rsidR="008D1252" w:rsidRPr="008D1252" w14:paraId="32FA725D" w14:textId="77777777" w:rsidTr="00EE6DB4">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51B8E9EE" w14:textId="77777777" w:rsidR="008D1252" w:rsidRPr="008D1252" w:rsidRDefault="008D1252" w:rsidP="001D5F31">
            <w:pPr>
              <w:spacing w:after="0" w:line="360" w:lineRule="auto"/>
              <w:jc w:val="center"/>
              <w:rPr>
                <w:rFonts w:ascii="Arial Narrow" w:hAnsi="Arial Narrow"/>
                <w:b/>
                <w:sz w:val="24"/>
                <w:szCs w:val="24"/>
              </w:rPr>
            </w:pPr>
            <w:r w:rsidRPr="008D1252">
              <w:rPr>
                <w:rFonts w:ascii="Arial Narrow" w:hAnsi="Arial Narrow"/>
                <w:b/>
                <w:sz w:val="24"/>
                <w:szCs w:val="24"/>
              </w:rPr>
              <w:t>Гаранция и поддръжка:</w:t>
            </w:r>
          </w:p>
        </w:tc>
        <w:tc>
          <w:tcPr>
            <w:tcW w:w="2415" w:type="pct"/>
            <w:gridSpan w:val="2"/>
            <w:shd w:val="clear" w:color="auto" w:fill="DEEAF6" w:themeFill="accent1" w:themeFillTint="33"/>
          </w:tcPr>
          <w:p w14:paraId="3DF31F09" w14:textId="77777777" w:rsidR="008D1252" w:rsidRPr="008D1252" w:rsidRDefault="008D1252" w:rsidP="008D1252">
            <w:pPr>
              <w:spacing w:after="0" w:line="360" w:lineRule="auto"/>
              <w:rPr>
                <w:rFonts w:ascii="Arial Narrow" w:hAnsi="Arial Narrow"/>
                <w:b/>
                <w:sz w:val="24"/>
                <w:szCs w:val="24"/>
              </w:rPr>
            </w:pPr>
          </w:p>
        </w:tc>
      </w:tr>
      <w:tr w:rsidR="008D1252" w:rsidRPr="008D1252" w14:paraId="2A69EF1C" w14:textId="77777777" w:rsidTr="001B7D51">
        <w:trPr>
          <w:gridAfter w:val="1"/>
          <w:wAfter w:w="13" w:type="pct"/>
          <w:trHeight w:val="20"/>
        </w:trPr>
        <w:tc>
          <w:tcPr>
            <w:tcW w:w="417" w:type="pct"/>
            <w:tcMar>
              <w:top w:w="0" w:type="dxa"/>
              <w:left w:w="57" w:type="dxa"/>
              <w:bottom w:w="0" w:type="dxa"/>
              <w:right w:w="57" w:type="dxa"/>
            </w:tcMar>
            <w:vAlign w:val="center"/>
          </w:tcPr>
          <w:p w14:paraId="4D02284F" w14:textId="77777777" w:rsidR="008D1252" w:rsidRPr="008D1252" w:rsidRDefault="008D1252" w:rsidP="001857D2">
            <w:pPr>
              <w:pStyle w:val="Index1"/>
              <w:framePr w:hSpace="0" w:wrap="auto" w:vAnchor="margin" w:yAlign="inline"/>
              <w:suppressOverlap w:val="0"/>
            </w:pPr>
          </w:p>
        </w:tc>
        <w:tc>
          <w:tcPr>
            <w:tcW w:w="2168" w:type="pct"/>
            <w:tcMar>
              <w:left w:w="57" w:type="dxa"/>
              <w:right w:w="57" w:type="dxa"/>
            </w:tcMar>
            <w:vAlign w:val="center"/>
          </w:tcPr>
          <w:p w14:paraId="66D14653" w14:textId="77777777" w:rsidR="008D1252" w:rsidRPr="008D1252" w:rsidRDefault="00770C81" w:rsidP="009E4101">
            <w:pPr>
              <w:spacing w:after="0" w:line="360" w:lineRule="auto"/>
              <w:jc w:val="both"/>
              <w:rPr>
                <w:rFonts w:ascii="Arial Narrow" w:hAnsi="Arial Narrow"/>
                <w:sz w:val="24"/>
                <w:szCs w:val="24"/>
              </w:rPr>
            </w:pPr>
            <w:r w:rsidRPr="00770C81">
              <w:rPr>
                <w:rFonts w:ascii="Arial Narrow" w:hAnsi="Arial Narrow"/>
                <w:sz w:val="24"/>
                <w:szCs w:val="24"/>
              </w:rPr>
              <w:t>Срок на хардуерната гаранция - минимум 5 (пет) години.</w:t>
            </w:r>
          </w:p>
        </w:tc>
        <w:tc>
          <w:tcPr>
            <w:tcW w:w="2402" w:type="pct"/>
          </w:tcPr>
          <w:p w14:paraId="0583C003" w14:textId="77777777" w:rsidR="008D1252" w:rsidRPr="008D1252" w:rsidRDefault="008D1252" w:rsidP="008D1252">
            <w:pPr>
              <w:spacing w:after="0" w:line="360" w:lineRule="auto"/>
              <w:rPr>
                <w:rFonts w:ascii="Arial Narrow" w:hAnsi="Arial Narrow"/>
                <w:sz w:val="24"/>
                <w:szCs w:val="24"/>
              </w:rPr>
            </w:pPr>
          </w:p>
        </w:tc>
      </w:tr>
      <w:tr w:rsidR="008D1252" w:rsidRPr="008D1252" w14:paraId="02CDCA25" w14:textId="77777777" w:rsidTr="001B7D51">
        <w:trPr>
          <w:gridAfter w:val="1"/>
          <w:wAfter w:w="13" w:type="pct"/>
          <w:trHeight w:val="20"/>
        </w:trPr>
        <w:tc>
          <w:tcPr>
            <w:tcW w:w="417" w:type="pct"/>
            <w:tcMar>
              <w:top w:w="0" w:type="dxa"/>
              <w:left w:w="57" w:type="dxa"/>
              <w:bottom w:w="0" w:type="dxa"/>
              <w:right w:w="57" w:type="dxa"/>
            </w:tcMar>
            <w:vAlign w:val="center"/>
          </w:tcPr>
          <w:p w14:paraId="3D06CB9B" w14:textId="77777777" w:rsidR="008D1252" w:rsidRPr="008D1252" w:rsidRDefault="008D1252" w:rsidP="001857D2">
            <w:pPr>
              <w:pStyle w:val="Index1"/>
              <w:framePr w:hSpace="0" w:wrap="auto" w:vAnchor="margin" w:yAlign="inline"/>
              <w:suppressOverlap w:val="0"/>
            </w:pPr>
          </w:p>
        </w:tc>
        <w:tc>
          <w:tcPr>
            <w:tcW w:w="2168" w:type="pct"/>
            <w:tcMar>
              <w:left w:w="57" w:type="dxa"/>
              <w:right w:w="57" w:type="dxa"/>
            </w:tcMar>
            <w:vAlign w:val="center"/>
          </w:tcPr>
          <w:p w14:paraId="48BDC942" w14:textId="77777777" w:rsidR="008D1252" w:rsidRPr="008D1252" w:rsidRDefault="00770C81" w:rsidP="009E4101">
            <w:pPr>
              <w:spacing w:after="0" w:line="360" w:lineRule="auto"/>
              <w:jc w:val="both"/>
              <w:rPr>
                <w:rFonts w:ascii="Arial Narrow" w:hAnsi="Arial Narrow"/>
                <w:sz w:val="24"/>
                <w:szCs w:val="24"/>
              </w:rPr>
            </w:pPr>
            <w:r w:rsidRPr="00770C81">
              <w:rPr>
                <w:rFonts w:ascii="Arial Narrow" w:hAnsi="Arial Narrow"/>
                <w:sz w:val="24"/>
                <w:szCs w:val="24"/>
              </w:rPr>
              <w:t>Срок на техническа поддържка – минимум 5 (пет) години.</w:t>
            </w:r>
          </w:p>
        </w:tc>
        <w:tc>
          <w:tcPr>
            <w:tcW w:w="2402" w:type="pct"/>
          </w:tcPr>
          <w:p w14:paraId="33DEBB8C" w14:textId="77777777" w:rsidR="008D1252" w:rsidRPr="008D1252" w:rsidRDefault="008D1252" w:rsidP="008D1252">
            <w:pPr>
              <w:spacing w:after="0" w:line="360" w:lineRule="auto"/>
              <w:rPr>
                <w:rFonts w:ascii="Arial Narrow" w:hAnsi="Arial Narrow"/>
                <w:sz w:val="24"/>
                <w:szCs w:val="24"/>
              </w:rPr>
            </w:pPr>
          </w:p>
        </w:tc>
      </w:tr>
      <w:tr w:rsidR="008D1252" w:rsidRPr="008D1252" w14:paraId="0968EADF" w14:textId="77777777" w:rsidTr="001B7D51">
        <w:trPr>
          <w:gridAfter w:val="1"/>
          <w:wAfter w:w="13" w:type="pct"/>
          <w:trHeight w:val="20"/>
        </w:trPr>
        <w:tc>
          <w:tcPr>
            <w:tcW w:w="417" w:type="pct"/>
            <w:tcMar>
              <w:top w:w="0" w:type="dxa"/>
              <w:left w:w="57" w:type="dxa"/>
              <w:bottom w:w="0" w:type="dxa"/>
              <w:right w:w="57" w:type="dxa"/>
            </w:tcMar>
            <w:vAlign w:val="center"/>
          </w:tcPr>
          <w:p w14:paraId="2BD0B094" w14:textId="77777777" w:rsidR="008D1252" w:rsidRPr="008D1252" w:rsidRDefault="008D1252" w:rsidP="001857D2">
            <w:pPr>
              <w:pStyle w:val="Index1"/>
              <w:framePr w:hSpace="0" w:wrap="auto" w:vAnchor="margin" w:yAlign="inline"/>
              <w:suppressOverlap w:val="0"/>
            </w:pPr>
          </w:p>
        </w:tc>
        <w:tc>
          <w:tcPr>
            <w:tcW w:w="2168" w:type="pct"/>
            <w:tcMar>
              <w:left w:w="57" w:type="dxa"/>
              <w:right w:w="57" w:type="dxa"/>
            </w:tcMar>
            <w:vAlign w:val="center"/>
          </w:tcPr>
          <w:p w14:paraId="0012EE05" w14:textId="77777777" w:rsidR="008D1252" w:rsidRPr="008D1252" w:rsidRDefault="00770C81" w:rsidP="009E4101">
            <w:pPr>
              <w:spacing w:after="0" w:line="360" w:lineRule="auto"/>
              <w:jc w:val="both"/>
              <w:rPr>
                <w:rFonts w:ascii="Arial Narrow" w:hAnsi="Arial Narrow"/>
                <w:sz w:val="24"/>
                <w:szCs w:val="24"/>
              </w:rPr>
            </w:pPr>
            <w:r w:rsidRPr="00770C81">
              <w:rPr>
                <w:rFonts w:ascii="Arial Narrow" w:hAnsi="Arial Narrow"/>
                <w:sz w:val="24"/>
                <w:szCs w:val="24"/>
              </w:rPr>
              <w:t>Получаване на нови версии на софтуера - минимум 5 (пет) години.</w:t>
            </w:r>
          </w:p>
        </w:tc>
        <w:tc>
          <w:tcPr>
            <w:tcW w:w="2402" w:type="pct"/>
          </w:tcPr>
          <w:p w14:paraId="7141EE89" w14:textId="77777777" w:rsidR="008D1252" w:rsidRPr="008D1252" w:rsidRDefault="008D1252" w:rsidP="008D1252">
            <w:pPr>
              <w:spacing w:after="0" w:line="360" w:lineRule="auto"/>
              <w:rPr>
                <w:rFonts w:ascii="Arial Narrow" w:hAnsi="Arial Narrow"/>
                <w:sz w:val="24"/>
                <w:szCs w:val="24"/>
              </w:rPr>
            </w:pPr>
          </w:p>
        </w:tc>
      </w:tr>
    </w:tbl>
    <w:p w14:paraId="190719E5" w14:textId="77777777" w:rsidR="005370EE" w:rsidRDefault="005370EE" w:rsidP="005370EE">
      <w:pPr>
        <w:spacing w:after="0" w:line="360" w:lineRule="auto"/>
        <w:rPr>
          <w:rFonts w:ascii="Arial Narrow" w:hAnsi="Arial Narrow"/>
          <w:sz w:val="24"/>
          <w:szCs w:val="24"/>
        </w:rPr>
      </w:pPr>
    </w:p>
    <w:p w14:paraId="40793877" w14:textId="77777777" w:rsidR="00F656EC" w:rsidRPr="00F656EC" w:rsidRDefault="00F656EC" w:rsidP="00EE6DB4">
      <w:pPr>
        <w:pStyle w:val="ListParagraph"/>
        <w:numPr>
          <w:ilvl w:val="2"/>
          <w:numId w:val="3"/>
        </w:numPr>
        <w:tabs>
          <w:tab w:val="left" w:pos="851"/>
        </w:tabs>
        <w:ind w:left="0" w:firstLine="284"/>
        <w:jc w:val="both"/>
        <w:rPr>
          <w:rFonts w:ascii="Arial Narrow" w:hAnsi="Arial Narrow"/>
          <w:b/>
          <w:sz w:val="24"/>
          <w:szCs w:val="24"/>
        </w:rPr>
      </w:pPr>
      <w:r w:rsidRPr="00F656EC">
        <w:rPr>
          <w:rFonts w:ascii="Arial Narrow" w:hAnsi="Arial Narrow"/>
          <w:b/>
          <w:sz w:val="24"/>
          <w:szCs w:val="24"/>
        </w:rPr>
        <w:t>Устройства за филтриране, проследяване и балансиране на трафик – 2 броя специализирани физически устройства за балансиране на трафик, защита на уеб приложения (Web Application Firewall), защита на приложно програмни интерфейси (API) и контрол на достъпа до приложения със следните технически изисквания към всяко едно от устройствата</w:t>
      </w:r>
    </w:p>
    <w:tbl>
      <w:tblPr>
        <w:tblpPr w:leftFromText="141" w:rightFromText="141" w:vertAnchor="text" w:tblpX="-319" w:tblpY="1"/>
        <w:tblOverlap w:val="never"/>
        <w:tblW w:w="55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5"/>
        <w:gridCol w:w="4395"/>
        <w:gridCol w:w="4869"/>
        <w:gridCol w:w="26"/>
      </w:tblGrid>
      <w:tr w:rsidR="00B624F6" w:rsidRPr="00B624F6" w14:paraId="2C0E1747" w14:textId="77777777" w:rsidTr="00972D93">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0577F1A5"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t>Изискано от Възложителя</w:t>
            </w:r>
          </w:p>
        </w:tc>
        <w:tc>
          <w:tcPr>
            <w:tcW w:w="2415" w:type="pct"/>
            <w:gridSpan w:val="2"/>
            <w:shd w:val="clear" w:color="auto" w:fill="DEEAF6" w:themeFill="accent1" w:themeFillTint="33"/>
          </w:tcPr>
          <w:p w14:paraId="657DF432"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t>Предложено от участника</w:t>
            </w:r>
          </w:p>
        </w:tc>
      </w:tr>
      <w:tr w:rsidR="00B624F6" w:rsidRPr="00B624F6" w14:paraId="10A8F96E" w14:textId="77777777" w:rsidTr="00972D93">
        <w:trPr>
          <w:trHeight w:val="20"/>
        </w:trPr>
        <w:tc>
          <w:tcPr>
            <w:tcW w:w="2585" w:type="pct"/>
            <w:gridSpan w:val="2"/>
            <w:shd w:val="clear" w:color="auto" w:fill="FFFFFF" w:themeFill="background1"/>
            <w:tcMar>
              <w:top w:w="0" w:type="dxa"/>
              <w:left w:w="57" w:type="dxa"/>
              <w:bottom w:w="0" w:type="dxa"/>
              <w:right w:w="57" w:type="dxa"/>
            </w:tcMar>
            <w:vAlign w:val="center"/>
          </w:tcPr>
          <w:p w14:paraId="339FD4F6"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lastRenderedPageBreak/>
              <w:t>А.</w:t>
            </w:r>
          </w:p>
        </w:tc>
        <w:tc>
          <w:tcPr>
            <w:tcW w:w="2415" w:type="pct"/>
            <w:gridSpan w:val="2"/>
            <w:shd w:val="clear" w:color="auto" w:fill="FFFFFF" w:themeFill="background1"/>
          </w:tcPr>
          <w:p w14:paraId="15B9B6DD"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t>Б.</w:t>
            </w:r>
          </w:p>
        </w:tc>
      </w:tr>
      <w:tr w:rsidR="00B624F6" w:rsidRPr="00B624F6" w14:paraId="66741FDF" w14:textId="77777777" w:rsidTr="00972D93">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3D75ACD4"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t>Функционални изисквания на системата</w:t>
            </w:r>
          </w:p>
        </w:tc>
      </w:tr>
      <w:tr w:rsidR="00B624F6" w:rsidRPr="00B624F6" w14:paraId="15F0FD77" w14:textId="77777777" w:rsidTr="00972D93">
        <w:trPr>
          <w:gridAfter w:val="1"/>
          <w:wAfter w:w="13" w:type="pct"/>
          <w:trHeight w:val="304"/>
        </w:trPr>
        <w:tc>
          <w:tcPr>
            <w:tcW w:w="417" w:type="pct"/>
            <w:tcMar>
              <w:top w:w="0" w:type="dxa"/>
              <w:left w:w="57" w:type="dxa"/>
              <w:bottom w:w="0" w:type="dxa"/>
              <w:right w:w="57" w:type="dxa"/>
            </w:tcMar>
            <w:vAlign w:val="center"/>
          </w:tcPr>
          <w:p w14:paraId="0FF7AC92"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2BA40880"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Устройството да има следната минимална производителност за балансиране на трафика:</w:t>
            </w:r>
          </w:p>
          <w:p w14:paraId="4EE6D776"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11М HTTP заявки в секунда Layer 4;</w:t>
            </w:r>
          </w:p>
          <w:p w14:paraId="08E4B638"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1.7M заявки в секунда Layer 7</w:t>
            </w:r>
          </w:p>
          <w:p w14:paraId="492F287B"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32Gbps пропускателна способност Layer 7</w:t>
            </w:r>
          </w:p>
          <w:p w14:paraId="51125B24" w14:textId="77777777" w:rsidR="003070B2" w:rsidRDefault="00B624F6" w:rsidP="00161420">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38М едновременни конекции Layer 4</w:t>
            </w:r>
          </w:p>
          <w:p w14:paraId="3B5A3838" w14:textId="4D65AFB4" w:rsidR="00B624F6" w:rsidRPr="003070B2" w:rsidRDefault="00B624F6" w:rsidP="00161420">
            <w:pPr>
              <w:numPr>
                <w:ilvl w:val="0"/>
                <w:numId w:val="4"/>
              </w:numPr>
              <w:spacing w:after="0" w:line="360" w:lineRule="auto"/>
              <w:jc w:val="both"/>
              <w:rPr>
                <w:rFonts w:ascii="Arial Narrow" w:hAnsi="Arial Narrow"/>
                <w:noProof/>
                <w:sz w:val="24"/>
                <w:szCs w:val="24"/>
                <w:lang w:eastAsia="bg-BG"/>
              </w:rPr>
            </w:pPr>
            <w:r w:rsidRPr="003070B2">
              <w:rPr>
                <w:rFonts w:ascii="Arial Narrow" w:hAnsi="Arial Narrow"/>
                <w:noProof/>
                <w:sz w:val="24"/>
                <w:szCs w:val="24"/>
                <w:lang w:eastAsia="bg-BG"/>
              </w:rPr>
              <w:t>58Gbps пропускателна способност Layer 4</w:t>
            </w:r>
          </w:p>
        </w:tc>
        <w:tc>
          <w:tcPr>
            <w:tcW w:w="2402" w:type="pct"/>
          </w:tcPr>
          <w:p w14:paraId="0F2B949D"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42C9F1FB" w14:textId="77777777" w:rsidTr="00972D93">
        <w:trPr>
          <w:gridAfter w:val="1"/>
          <w:wAfter w:w="13" w:type="pct"/>
          <w:trHeight w:val="210"/>
        </w:trPr>
        <w:tc>
          <w:tcPr>
            <w:tcW w:w="417" w:type="pct"/>
            <w:tcMar>
              <w:top w:w="0" w:type="dxa"/>
              <w:left w:w="57" w:type="dxa"/>
              <w:bottom w:w="0" w:type="dxa"/>
              <w:right w:w="57" w:type="dxa"/>
            </w:tcMar>
            <w:vAlign w:val="center"/>
          </w:tcPr>
          <w:p w14:paraId="59387B12"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66D64E42"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Устройството да включва минимум следните методи за балансиране на трафика:</w:t>
            </w:r>
          </w:p>
          <w:p w14:paraId="46852952"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Round Robin;</w:t>
            </w:r>
          </w:p>
          <w:p w14:paraId="7D8F057A"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Ratio (server/node), Ratio (session), Ratio service (IP + Port)</w:t>
            </w:r>
          </w:p>
          <w:p w14:paraId="72D21F97"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Dynamic Ratio (server/node), Dynamic Ratio service (IP + Port);</w:t>
            </w:r>
          </w:p>
          <w:p w14:paraId="0212D0E1"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Least Connections (server/node), Least Connections service (IP + Port);</w:t>
            </w:r>
          </w:p>
          <w:p w14:paraId="5DD6E98C" w14:textId="77777777" w:rsidR="003070B2" w:rsidRDefault="00B624F6" w:rsidP="00161420">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Weighted Least Connection</w:t>
            </w:r>
          </w:p>
          <w:p w14:paraId="14D2AB84" w14:textId="56643876" w:rsidR="00B624F6" w:rsidRPr="003070B2" w:rsidRDefault="00B624F6" w:rsidP="00161420">
            <w:pPr>
              <w:numPr>
                <w:ilvl w:val="0"/>
                <w:numId w:val="4"/>
              </w:numPr>
              <w:spacing w:after="0" w:line="360" w:lineRule="auto"/>
              <w:jc w:val="both"/>
              <w:rPr>
                <w:rFonts w:ascii="Arial Narrow" w:hAnsi="Arial Narrow"/>
                <w:noProof/>
                <w:sz w:val="24"/>
                <w:szCs w:val="24"/>
                <w:lang w:eastAsia="bg-BG"/>
              </w:rPr>
            </w:pPr>
            <w:r w:rsidRPr="003070B2">
              <w:rPr>
                <w:rFonts w:ascii="Arial Narrow" w:hAnsi="Arial Narrow"/>
                <w:noProof/>
                <w:sz w:val="24"/>
                <w:szCs w:val="24"/>
                <w:lang w:eastAsia="bg-BG"/>
              </w:rPr>
              <w:t>Least Sessions</w:t>
            </w:r>
          </w:p>
        </w:tc>
        <w:tc>
          <w:tcPr>
            <w:tcW w:w="2402" w:type="pct"/>
          </w:tcPr>
          <w:p w14:paraId="710AB4E0"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0AA84705" w14:textId="77777777" w:rsidTr="00972D93">
        <w:trPr>
          <w:gridAfter w:val="1"/>
          <w:wAfter w:w="13" w:type="pct"/>
          <w:trHeight w:val="210"/>
        </w:trPr>
        <w:tc>
          <w:tcPr>
            <w:tcW w:w="417" w:type="pct"/>
            <w:tcMar>
              <w:top w:w="0" w:type="dxa"/>
              <w:left w:w="57" w:type="dxa"/>
              <w:bottom w:w="0" w:type="dxa"/>
              <w:right w:w="57" w:type="dxa"/>
            </w:tcMar>
            <w:vAlign w:val="center"/>
          </w:tcPr>
          <w:p w14:paraId="585506B8"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0EFA732"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noProof/>
                <w:sz w:val="24"/>
                <w:szCs w:val="24"/>
                <w:lang w:eastAsia="bg-BG"/>
              </w:rPr>
              <w:t>Устройството да включва функционалност за наблюдение на състоянието на сървърите към услугата, която балансира на база TCP, UDP, SMTP, DNS, FTP, SIP, Gateway, HTTP, HTTPS, ICMP, IMAP, POP3, LDAP, MSSQL, MySQL и Oracle за да разпределя заявките само до наличните сървъри.</w:t>
            </w:r>
          </w:p>
        </w:tc>
        <w:tc>
          <w:tcPr>
            <w:tcW w:w="2402" w:type="pct"/>
          </w:tcPr>
          <w:p w14:paraId="14EE07A7"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6064D103" w14:textId="77777777" w:rsidTr="00972D93">
        <w:trPr>
          <w:gridAfter w:val="1"/>
          <w:wAfter w:w="13" w:type="pct"/>
          <w:trHeight w:val="210"/>
        </w:trPr>
        <w:tc>
          <w:tcPr>
            <w:tcW w:w="417" w:type="pct"/>
            <w:tcMar>
              <w:top w:w="0" w:type="dxa"/>
              <w:left w:w="57" w:type="dxa"/>
              <w:bottom w:w="0" w:type="dxa"/>
              <w:right w:w="57" w:type="dxa"/>
            </w:tcMar>
            <w:vAlign w:val="center"/>
          </w:tcPr>
          <w:p w14:paraId="74B94AE1"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037A7F32"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 xml:space="preserve">Устройството да включва функционалност (Persistence) за изпращане на заявките от </w:t>
            </w:r>
            <w:r w:rsidRPr="00B624F6">
              <w:rPr>
                <w:rFonts w:ascii="Arial Narrow" w:hAnsi="Arial Narrow"/>
                <w:noProof/>
                <w:sz w:val="24"/>
                <w:szCs w:val="24"/>
                <w:lang w:eastAsia="bg-BG"/>
              </w:rPr>
              <w:lastRenderedPageBreak/>
              <w:t>един потребител към един и същи сървър в мрежата на база на:</w:t>
            </w:r>
          </w:p>
          <w:p w14:paraId="0D6E528C"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 xml:space="preserve">Sourse IP; </w:t>
            </w:r>
          </w:p>
          <w:p w14:paraId="5C616CDF"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 xml:space="preserve">Destination IP; </w:t>
            </w:r>
          </w:p>
          <w:p w14:paraId="209A80B4"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Cookies;</w:t>
            </w:r>
          </w:p>
          <w:p w14:paraId="62483D20"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Hash;</w:t>
            </w:r>
          </w:p>
          <w:p w14:paraId="59231FAF" w14:textId="77777777" w:rsidR="00955D85" w:rsidRDefault="00B624F6" w:rsidP="00161420">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SIP;</w:t>
            </w:r>
          </w:p>
          <w:p w14:paraId="12F16F75" w14:textId="5F304064" w:rsidR="00B624F6" w:rsidRPr="00955D85" w:rsidRDefault="00B624F6" w:rsidP="00161420">
            <w:pPr>
              <w:numPr>
                <w:ilvl w:val="0"/>
                <w:numId w:val="4"/>
              </w:numPr>
              <w:spacing w:after="0" w:line="360" w:lineRule="auto"/>
              <w:jc w:val="both"/>
              <w:rPr>
                <w:rFonts w:ascii="Arial Narrow" w:hAnsi="Arial Narrow"/>
                <w:noProof/>
                <w:sz w:val="24"/>
                <w:szCs w:val="24"/>
                <w:lang w:eastAsia="bg-BG"/>
              </w:rPr>
            </w:pPr>
            <w:r w:rsidRPr="00955D85">
              <w:rPr>
                <w:rFonts w:ascii="Arial Narrow" w:hAnsi="Arial Narrow"/>
                <w:noProof/>
                <w:sz w:val="24"/>
                <w:szCs w:val="24"/>
                <w:lang w:eastAsia="bg-BG"/>
              </w:rPr>
              <w:t xml:space="preserve">SSL;  </w:t>
            </w:r>
          </w:p>
        </w:tc>
        <w:tc>
          <w:tcPr>
            <w:tcW w:w="2402" w:type="pct"/>
          </w:tcPr>
          <w:p w14:paraId="534D87EF"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15976312" w14:textId="77777777" w:rsidTr="00972D93">
        <w:trPr>
          <w:gridAfter w:val="1"/>
          <w:wAfter w:w="13" w:type="pct"/>
          <w:trHeight w:val="210"/>
        </w:trPr>
        <w:tc>
          <w:tcPr>
            <w:tcW w:w="417" w:type="pct"/>
            <w:tcMar>
              <w:top w:w="0" w:type="dxa"/>
              <w:left w:w="57" w:type="dxa"/>
              <w:bottom w:w="0" w:type="dxa"/>
              <w:right w:w="57" w:type="dxa"/>
            </w:tcMar>
            <w:vAlign w:val="center"/>
          </w:tcPr>
          <w:p w14:paraId="16B33D3B"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7540AB71"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Устройството да включва функционалност за балансиране на услуги на ниво DNS между географски отдалечени Active/Active центрове за данни посредством следните методи:</w:t>
            </w:r>
          </w:p>
          <w:p w14:paraId="4CFDF1EE"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Round Robin;</w:t>
            </w:r>
          </w:p>
          <w:p w14:paraId="4537163F"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Availability;</w:t>
            </w:r>
          </w:p>
          <w:p w14:paraId="6D5D401B"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Ratio;</w:t>
            </w:r>
          </w:p>
          <w:p w14:paraId="2D71481E"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Dynamic Ratio;</w:t>
            </w:r>
          </w:p>
          <w:p w14:paraId="6DE8678F"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Least Connections;</w:t>
            </w:r>
          </w:p>
          <w:p w14:paraId="07D9CFCA"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IP Geolocation;</w:t>
            </w:r>
          </w:p>
          <w:p w14:paraId="4A052F28"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CPU;</w:t>
            </w:r>
          </w:p>
          <w:p w14:paraId="43EEE2E7"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Round trip time;</w:t>
            </w:r>
          </w:p>
          <w:p w14:paraId="3E839BCC"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Hops;</w:t>
            </w:r>
          </w:p>
          <w:p w14:paraId="59FCBFD1" w14:textId="77777777" w:rsidR="00B624F6" w:rsidRPr="00B624F6" w:rsidRDefault="00B624F6" w:rsidP="00B75925">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Complation rate;</w:t>
            </w:r>
          </w:p>
          <w:p w14:paraId="6985E3A2" w14:textId="77777777" w:rsidR="00955D85" w:rsidRDefault="00B624F6" w:rsidP="00161420">
            <w:pPr>
              <w:numPr>
                <w:ilvl w:val="0"/>
                <w:numId w:val="4"/>
              </w:num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QoS;</w:t>
            </w:r>
          </w:p>
          <w:p w14:paraId="4D769F8F" w14:textId="5FFF8B0A" w:rsidR="00B624F6" w:rsidRPr="00955D85" w:rsidRDefault="00B624F6" w:rsidP="00161420">
            <w:pPr>
              <w:numPr>
                <w:ilvl w:val="0"/>
                <w:numId w:val="4"/>
              </w:numPr>
              <w:spacing w:after="0" w:line="360" w:lineRule="auto"/>
              <w:jc w:val="both"/>
              <w:rPr>
                <w:rFonts w:ascii="Arial Narrow" w:hAnsi="Arial Narrow"/>
                <w:noProof/>
                <w:sz w:val="24"/>
                <w:szCs w:val="24"/>
                <w:lang w:eastAsia="bg-BG"/>
              </w:rPr>
            </w:pPr>
            <w:r w:rsidRPr="00955D85">
              <w:rPr>
                <w:rFonts w:ascii="Arial Narrow" w:hAnsi="Arial Narrow"/>
                <w:noProof/>
                <w:sz w:val="24"/>
                <w:szCs w:val="24"/>
                <w:lang w:eastAsia="bg-BG"/>
              </w:rPr>
              <w:t>Kilobytes per second;</w:t>
            </w:r>
          </w:p>
        </w:tc>
        <w:tc>
          <w:tcPr>
            <w:tcW w:w="2402" w:type="pct"/>
          </w:tcPr>
          <w:p w14:paraId="5AD41786"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5ED077D9" w14:textId="77777777" w:rsidTr="00972D93">
        <w:trPr>
          <w:gridAfter w:val="1"/>
          <w:wAfter w:w="13" w:type="pct"/>
          <w:trHeight w:val="210"/>
        </w:trPr>
        <w:tc>
          <w:tcPr>
            <w:tcW w:w="417" w:type="pct"/>
            <w:tcMar>
              <w:top w:w="0" w:type="dxa"/>
              <w:left w:w="57" w:type="dxa"/>
              <w:bottom w:w="0" w:type="dxa"/>
              <w:right w:w="57" w:type="dxa"/>
            </w:tcMar>
            <w:vAlign w:val="center"/>
          </w:tcPr>
          <w:p w14:paraId="6BC078E3"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1EA8404"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noProof/>
                <w:sz w:val="24"/>
                <w:szCs w:val="24"/>
                <w:lang w:eastAsia="bg-BG"/>
              </w:rPr>
              <w:t>Устройството да включва функционалност за DNS сървър, DNS SEC, DNS защитна стена с механизми за предотвратяване на DDoS атаки на ниво DNS.</w:t>
            </w:r>
          </w:p>
        </w:tc>
        <w:tc>
          <w:tcPr>
            <w:tcW w:w="2402" w:type="pct"/>
          </w:tcPr>
          <w:p w14:paraId="2CD7687E"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56FFD7F1" w14:textId="77777777" w:rsidTr="00972D93">
        <w:trPr>
          <w:gridAfter w:val="1"/>
          <w:wAfter w:w="13" w:type="pct"/>
          <w:trHeight w:val="210"/>
        </w:trPr>
        <w:tc>
          <w:tcPr>
            <w:tcW w:w="417" w:type="pct"/>
            <w:tcMar>
              <w:top w:w="0" w:type="dxa"/>
              <w:left w:w="57" w:type="dxa"/>
              <w:bottom w:w="0" w:type="dxa"/>
              <w:right w:w="57" w:type="dxa"/>
            </w:tcMar>
            <w:vAlign w:val="center"/>
          </w:tcPr>
          <w:p w14:paraId="7E92A402"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AAADB4F"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noProof/>
                <w:sz w:val="24"/>
                <w:szCs w:val="24"/>
                <w:lang w:eastAsia="bg-BG"/>
              </w:rPr>
              <w:t>Устройството да включва функционалност за BGP, OSPF, IS-IS, RIPv2, виртуални домейни за маршрутизация и статична маршрутизация</w:t>
            </w:r>
          </w:p>
        </w:tc>
        <w:tc>
          <w:tcPr>
            <w:tcW w:w="2402" w:type="pct"/>
          </w:tcPr>
          <w:p w14:paraId="67AC45D5"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51D613E7" w14:textId="77777777" w:rsidTr="00972D93">
        <w:trPr>
          <w:gridAfter w:val="1"/>
          <w:wAfter w:w="13" w:type="pct"/>
          <w:trHeight w:val="210"/>
        </w:trPr>
        <w:tc>
          <w:tcPr>
            <w:tcW w:w="417" w:type="pct"/>
            <w:tcMar>
              <w:top w:w="0" w:type="dxa"/>
              <w:left w:w="57" w:type="dxa"/>
              <w:bottom w:w="0" w:type="dxa"/>
              <w:right w:w="57" w:type="dxa"/>
            </w:tcMar>
            <w:vAlign w:val="center"/>
          </w:tcPr>
          <w:p w14:paraId="300C110B"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9F69A54"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noProof/>
                <w:sz w:val="24"/>
                <w:szCs w:val="24"/>
                <w:lang w:eastAsia="bg-BG"/>
              </w:rPr>
              <w:t xml:space="preserve">Устройството да включва достъп до актуална база с репутация на IP адреси с цел </w:t>
            </w:r>
            <w:r w:rsidRPr="00B624F6">
              <w:rPr>
                <w:rFonts w:ascii="Arial Narrow" w:hAnsi="Arial Narrow"/>
                <w:noProof/>
                <w:sz w:val="24"/>
                <w:szCs w:val="24"/>
                <w:lang w:eastAsia="bg-BG"/>
              </w:rPr>
              <w:lastRenderedPageBreak/>
              <w:t xml:space="preserve">управление/ограничаване на достъпа до услугите от IP адреси с лоша репутация.    </w:t>
            </w:r>
          </w:p>
        </w:tc>
        <w:tc>
          <w:tcPr>
            <w:tcW w:w="2402" w:type="pct"/>
          </w:tcPr>
          <w:p w14:paraId="648B5F5B"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7AFE857E" w14:textId="77777777" w:rsidTr="00972D93">
        <w:trPr>
          <w:gridAfter w:val="1"/>
          <w:wAfter w:w="13" w:type="pct"/>
          <w:trHeight w:val="210"/>
        </w:trPr>
        <w:tc>
          <w:tcPr>
            <w:tcW w:w="417" w:type="pct"/>
            <w:tcMar>
              <w:top w:w="0" w:type="dxa"/>
              <w:left w:w="57" w:type="dxa"/>
              <w:bottom w:w="0" w:type="dxa"/>
              <w:right w:w="57" w:type="dxa"/>
            </w:tcMar>
            <w:vAlign w:val="center"/>
          </w:tcPr>
          <w:p w14:paraId="1CC669B3"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02D1B745"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 xml:space="preserve">Устройството да включва функционалност за защита на Web приложения (Web Application Firewall, WAF) със следните функционалности: </w:t>
            </w:r>
          </w:p>
          <w:p w14:paraId="4270913B"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от атаки насочени към приложния слой - Layer 7;</w:t>
            </w:r>
          </w:p>
          <w:p w14:paraId="738062FE"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и предотвратяване на OWASP Top 10 атаки;</w:t>
            </w:r>
          </w:p>
          <w:p w14:paraId="1F62A3F6"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Откриване и смекчаване на L7 DoS/DDoS атаки;</w:t>
            </w:r>
          </w:p>
          <w:p w14:paraId="2638C73F"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и смекчаване на L7 DoS/DDoS атаки на база на поведение и аномалии в трафика.</w:t>
            </w:r>
          </w:p>
          <w:p w14:paraId="6B407C2C"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и смекчаване на Brute force атаки;</w:t>
            </w:r>
          </w:p>
          <w:p w14:paraId="23E89E58"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и смекчаване на Heavy URLs атаки;</w:t>
            </w:r>
          </w:p>
          <w:p w14:paraId="2E0F6146"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Блокиране на заявки на база геолокация;</w:t>
            </w:r>
          </w:p>
          <w:p w14:paraId="1F1382F6"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Device Fingerprinting;</w:t>
            </w:r>
          </w:p>
          <w:p w14:paraId="4A93EA9D"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Защита от Web Scraping;</w:t>
            </w:r>
          </w:p>
          <w:p w14:paraId="17989D89" w14:textId="77777777" w:rsidR="008C178B" w:rsidRDefault="00B624F6" w:rsidP="00161420">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Разпознаване и защита от злонамерени ботове</w:t>
            </w:r>
          </w:p>
          <w:p w14:paraId="3467AA1C" w14:textId="7747C68A" w:rsidR="00B624F6" w:rsidRPr="008C178B" w:rsidRDefault="00B624F6" w:rsidP="00161420">
            <w:pPr>
              <w:numPr>
                <w:ilvl w:val="0"/>
                <w:numId w:val="4"/>
              </w:numPr>
              <w:spacing w:after="0" w:line="360" w:lineRule="auto"/>
              <w:jc w:val="both"/>
              <w:rPr>
                <w:rFonts w:ascii="Arial Narrow" w:hAnsi="Arial Narrow"/>
                <w:sz w:val="24"/>
                <w:szCs w:val="24"/>
              </w:rPr>
            </w:pPr>
            <w:r w:rsidRPr="008C178B">
              <w:rPr>
                <w:rFonts w:ascii="Arial Narrow" w:hAnsi="Arial Narrow"/>
                <w:sz w:val="24"/>
                <w:szCs w:val="24"/>
              </w:rPr>
              <w:t>DAST (Dynamic Application Security Testing) интеграция</w:t>
            </w:r>
          </w:p>
        </w:tc>
        <w:tc>
          <w:tcPr>
            <w:tcW w:w="2402" w:type="pct"/>
          </w:tcPr>
          <w:p w14:paraId="07F5C7CC"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6BA50454" w14:textId="77777777" w:rsidTr="00972D93">
        <w:trPr>
          <w:gridAfter w:val="1"/>
          <w:wAfter w:w="13" w:type="pct"/>
          <w:trHeight w:val="210"/>
        </w:trPr>
        <w:tc>
          <w:tcPr>
            <w:tcW w:w="417" w:type="pct"/>
            <w:tcMar>
              <w:top w:w="0" w:type="dxa"/>
              <w:left w:w="57" w:type="dxa"/>
              <w:bottom w:w="0" w:type="dxa"/>
              <w:right w:w="57" w:type="dxa"/>
            </w:tcMar>
            <w:vAlign w:val="center"/>
          </w:tcPr>
          <w:p w14:paraId="11542F4F"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65A798FA"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 xml:space="preserve">Устройството да включва функционалност за защита на приложно-програмни интерфейси - API Security.  </w:t>
            </w:r>
          </w:p>
        </w:tc>
        <w:tc>
          <w:tcPr>
            <w:tcW w:w="2402" w:type="pct"/>
          </w:tcPr>
          <w:p w14:paraId="69A4A042"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14297AEB" w14:textId="77777777" w:rsidTr="00972D93">
        <w:trPr>
          <w:gridAfter w:val="1"/>
          <w:wAfter w:w="13" w:type="pct"/>
          <w:trHeight w:val="20"/>
        </w:trPr>
        <w:tc>
          <w:tcPr>
            <w:tcW w:w="417" w:type="pct"/>
            <w:tcMar>
              <w:top w:w="0" w:type="dxa"/>
              <w:left w:w="57" w:type="dxa"/>
              <w:bottom w:w="0" w:type="dxa"/>
              <w:right w:w="57" w:type="dxa"/>
            </w:tcMar>
            <w:vAlign w:val="center"/>
          </w:tcPr>
          <w:p w14:paraId="34A3EA20"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vAlign w:val="center"/>
          </w:tcPr>
          <w:p w14:paraId="0F599EC7"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включва следните интерфейсни портове:</w:t>
            </w:r>
          </w:p>
          <w:p w14:paraId="7C2CE0E7" w14:textId="77777777" w:rsidR="00B624F6" w:rsidRPr="00B624F6" w:rsidRDefault="00B624F6" w:rsidP="00B75925">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t>минимум 1 бр. порт за управление</w:t>
            </w:r>
          </w:p>
          <w:p w14:paraId="652AA994" w14:textId="77777777" w:rsidR="008C178B" w:rsidRDefault="00B624F6" w:rsidP="00161420">
            <w:pPr>
              <w:numPr>
                <w:ilvl w:val="0"/>
                <w:numId w:val="4"/>
              </w:numPr>
              <w:spacing w:after="0" w:line="360" w:lineRule="auto"/>
              <w:jc w:val="both"/>
              <w:rPr>
                <w:rFonts w:ascii="Arial Narrow" w:hAnsi="Arial Narrow"/>
                <w:sz w:val="24"/>
                <w:szCs w:val="24"/>
              </w:rPr>
            </w:pPr>
            <w:r w:rsidRPr="00B624F6">
              <w:rPr>
                <w:rFonts w:ascii="Arial Narrow" w:hAnsi="Arial Narrow"/>
                <w:sz w:val="24"/>
                <w:szCs w:val="24"/>
              </w:rPr>
              <w:lastRenderedPageBreak/>
              <w:t>минимум 8 бр. 10GbE SFP+ порта. Да бъдат предвидени минимум 4 броя 10Gb SFP+ SR приемо-предавателни модули за свързване към инфраструктурата.</w:t>
            </w:r>
          </w:p>
          <w:p w14:paraId="4A43217A" w14:textId="68DF9A2D" w:rsidR="00B624F6" w:rsidRPr="008C178B" w:rsidRDefault="00B624F6" w:rsidP="00161420">
            <w:pPr>
              <w:numPr>
                <w:ilvl w:val="0"/>
                <w:numId w:val="4"/>
              </w:numPr>
              <w:spacing w:after="0" w:line="360" w:lineRule="auto"/>
              <w:jc w:val="both"/>
              <w:rPr>
                <w:rFonts w:ascii="Arial Narrow" w:hAnsi="Arial Narrow"/>
                <w:sz w:val="24"/>
                <w:szCs w:val="24"/>
              </w:rPr>
            </w:pPr>
            <w:r w:rsidRPr="008C178B">
              <w:rPr>
                <w:rFonts w:ascii="Arial Narrow" w:hAnsi="Arial Narrow"/>
                <w:sz w:val="24"/>
                <w:szCs w:val="24"/>
              </w:rPr>
              <w:t>минимум 4 бр. 40GbE QSFP+ порта</w:t>
            </w:r>
          </w:p>
        </w:tc>
        <w:tc>
          <w:tcPr>
            <w:tcW w:w="2402" w:type="pct"/>
          </w:tcPr>
          <w:p w14:paraId="0C6830EC" w14:textId="77777777" w:rsidR="00B624F6" w:rsidRPr="00B624F6" w:rsidRDefault="00B624F6" w:rsidP="00B624F6">
            <w:pPr>
              <w:spacing w:after="0" w:line="360" w:lineRule="auto"/>
              <w:rPr>
                <w:rFonts w:ascii="Arial Narrow" w:hAnsi="Arial Narrow"/>
                <w:sz w:val="24"/>
                <w:szCs w:val="24"/>
              </w:rPr>
            </w:pPr>
          </w:p>
        </w:tc>
      </w:tr>
      <w:tr w:rsidR="00B624F6" w:rsidRPr="00B624F6" w14:paraId="6E2CDAC9" w14:textId="77777777" w:rsidTr="00972D93">
        <w:trPr>
          <w:gridAfter w:val="1"/>
          <w:wAfter w:w="13" w:type="pct"/>
          <w:trHeight w:val="20"/>
        </w:trPr>
        <w:tc>
          <w:tcPr>
            <w:tcW w:w="417" w:type="pct"/>
            <w:tcMar>
              <w:top w:w="0" w:type="dxa"/>
              <w:left w:w="57" w:type="dxa"/>
              <w:bottom w:w="0" w:type="dxa"/>
              <w:right w:w="57" w:type="dxa"/>
            </w:tcMar>
            <w:vAlign w:val="center"/>
          </w:tcPr>
          <w:p w14:paraId="165D5128"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14FF1F76"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Устройството да включва два резервирани захранващи модула.</w:t>
            </w:r>
          </w:p>
        </w:tc>
        <w:tc>
          <w:tcPr>
            <w:tcW w:w="2402" w:type="pct"/>
          </w:tcPr>
          <w:p w14:paraId="1A66A0A0"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75020425" w14:textId="77777777" w:rsidTr="00972D93">
        <w:trPr>
          <w:gridAfter w:val="1"/>
          <w:wAfter w:w="13" w:type="pct"/>
          <w:trHeight w:val="20"/>
        </w:trPr>
        <w:tc>
          <w:tcPr>
            <w:tcW w:w="417" w:type="pct"/>
            <w:tcMar>
              <w:top w:w="0" w:type="dxa"/>
              <w:left w:w="57" w:type="dxa"/>
              <w:bottom w:w="0" w:type="dxa"/>
              <w:right w:w="57" w:type="dxa"/>
            </w:tcMar>
            <w:vAlign w:val="center"/>
          </w:tcPr>
          <w:p w14:paraId="49D247DB"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231B79B2"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е с размер не повече от 1U и да се достави окомплектовано с необходимите компоненти за вграждане в стандартен шкаф 19”.</w:t>
            </w:r>
          </w:p>
        </w:tc>
        <w:tc>
          <w:tcPr>
            <w:tcW w:w="2402" w:type="pct"/>
          </w:tcPr>
          <w:p w14:paraId="70187309"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4DD63918" w14:textId="77777777" w:rsidTr="00972D93">
        <w:trPr>
          <w:gridAfter w:val="1"/>
          <w:wAfter w:w="13" w:type="pct"/>
          <w:trHeight w:val="20"/>
        </w:trPr>
        <w:tc>
          <w:tcPr>
            <w:tcW w:w="417" w:type="pct"/>
            <w:tcMar>
              <w:top w:w="0" w:type="dxa"/>
              <w:left w:w="57" w:type="dxa"/>
              <w:bottom w:w="0" w:type="dxa"/>
              <w:right w:w="57" w:type="dxa"/>
            </w:tcMar>
            <w:vAlign w:val="center"/>
          </w:tcPr>
          <w:p w14:paraId="69660496"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09CAE628"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бъде окомплектовано с необходимите захранващи и конзолни кабели.</w:t>
            </w:r>
          </w:p>
        </w:tc>
        <w:tc>
          <w:tcPr>
            <w:tcW w:w="2402" w:type="pct"/>
          </w:tcPr>
          <w:p w14:paraId="47EC4314"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0DD16606" w14:textId="77777777" w:rsidTr="00972D93">
        <w:trPr>
          <w:gridAfter w:val="1"/>
          <w:wAfter w:w="13" w:type="pct"/>
          <w:trHeight w:val="20"/>
        </w:trPr>
        <w:tc>
          <w:tcPr>
            <w:tcW w:w="417" w:type="pct"/>
            <w:tcMar>
              <w:top w:w="0" w:type="dxa"/>
              <w:left w:w="57" w:type="dxa"/>
              <w:bottom w:w="0" w:type="dxa"/>
              <w:right w:w="57" w:type="dxa"/>
            </w:tcMar>
            <w:vAlign w:val="center"/>
          </w:tcPr>
          <w:p w14:paraId="2E593DF6"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30AAE3F4"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има минимум един 4 ядрен процесор</w:t>
            </w:r>
          </w:p>
        </w:tc>
        <w:tc>
          <w:tcPr>
            <w:tcW w:w="2402" w:type="pct"/>
          </w:tcPr>
          <w:p w14:paraId="26F7DC76"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04448526" w14:textId="77777777" w:rsidTr="00972D93">
        <w:trPr>
          <w:gridAfter w:val="1"/>
          <w:wAfter w:w="13" w:type="pct"/>
          <w:trHeight w:val="20"/>
        </w:trPr>
        <w:tc>
          <w:tcPr>
            <w:tcW w:w="417" w:type="pct"/>
            <w:tcMar>
              <w:top w:w="0" w:type="dxa"/>
              <w:left w:w="57" w:type="dxa"/>
              <w:bottom w:w="0" w:type="dxa"/>
              <w:right w:w="57" w:type="dxa"/>
            </w:tcMar>
            <w:vAlign w:val="center"/>
          </w:tcPr>
          <w:p w14:paraId="3543AEC6"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0094BD6C"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е с инсталирана памет не по-малко от 48GB</w:t>
            </w:r>
          </w:p>
        </w:tc>
        <w:tc>
          <w:tcPr>
            <w:tcW w:w="2402" w:type="pct"/>
          </w:tcPr>
          <w:p w14:paraId="65338364"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28A6E0E8" w14:textId="77777777" w:rsidTr="00972D93">
        <w:trPr>
          <w:gridAfter w:val="1"/>
          <w:wAfter w:w="13" w:type="pct"/>
          <w:trHeight w:val="20"/>
        </w:trPr>
        <w:tc>
          <w:tcPr>
            <w:tcW w:w="417" w:type="pct"/>
            <w:tcMar>
              <w:top w:w="0" w:type="dxa"/>
              <w:left w:w="57" w:type="dxa"/>
              <w:bottom w:w="0" w:type="dxa"/>
              <w:right w:w="57" w:type="dxa"/>
            </w:tcMar>
            <w:vAlign w:val="center"/>
          </w:tcPr>
          <w:p w14:paraId="53B4BE5F"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7F82BDC"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бъдат окомпле</w:t>
            </w:r>
            <w:r>
              <w:rPr>
                <w:rFonts w:ascii="Arial Narrow" w:hAnsi="Arial Narrow"/>
                <w:sz w:val="24"/>
                <w:szCs w:val="24"/>
              </w:rPr>
              <w:t>ктовано с минимум един SSD диск</w:t>
            </w:r>
            <w:r w:rsidRPr="00B624F6">
              <w:rPr>
                <w:rFonts w:ascii="Arial Narrow" w:hAnsi="Arial Narrow"/>
                <w:sz w:val="24"/>
                <w:szCs w:val="24"/>
              </w:rPr>
              <w:t>.</w:t>
            </w:r>
          </w:p>
        </w:tc>
        <w:tc>
          <w:tcPr>
            <w:tcW w:w="2402" w:type="pct"/>
          </w:tcPr>
          <w:p w14:paraId="66B77F98"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52A04D02" w14:textId="77777777" w:rsidTr="00972D93">
        <w:trPr>
          <w:gridAfter w:val="1"/>
          <w:wAfter w:w="13" w:type="pct"/>
          <w:trHeight w:val="20"/>
        </w:trPr>
        <w:tc>
          <w:tcPr>
            <w:tcW w:w="417" w:type="pct"/>
            <w:tcMar>
              <w:top w:w="0" w:type="dxa"/>
              <w:left w:w="57" w:type="dxa"/>
              <w:bottom w:w="0" w:type="dxa"/>
              <w:right w:w="57" w:type="dxa"/>
            </w:tcMar>
            <w:vAlign w:val="center"/>
          </w:tcPr>
          <w:p w14:paraId="250EF355"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vAlign w:val="center"/>
          </w:tcPr>
          <w:p w14:paraId="4999CF8E"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включва функционалност за разделяне на минимум 8 виртуални устройства/контекста;</w:t>
            </w:r>
          </w:p>
        </w:tc>
        <w:tc>
          <w:tcPr>
            <w:tcW w:w="2402" w:type="pct"/>
          </w:tcPr>
          <w:p w14:paraId="2CBC65F6" w14:textId="77777777" w:rsidR="00B624F6" w:rsidRPr="00B624F6" w:rsidRDefault="00B624F6" w:rsidP="00B624F6">
            <w:pPr>
              <w:spacing w:after="0" w:line="360" w:lineRule="auto"/>
              <w:rPr>
                <w:rFonts w:ascii="Arial Narrow" w:hAnsi="Arial Narrow"/>
                <w:sz w:val="24"/>
                <w:szCs w:val="24"/>
              </w:rPr>
            </w:pPr>
          </w:p>
        </w:tc>
      </w:tr>
      <w:tr w:rsidR="00B624F6" w:rsidRPr="00B624F6" w14:paraId="52455205" w14:textId="77777777" w:rsidTr="00972D93">
        <w:trPr>
          <w:gridAfter w:val="1"/>
          <w:wAfter w:w="13" w:type="pct"/>
          <w:trHeight w:val="20"/>
        </w:trPr>
        <w:tc>
          <w:tcPr>
            <w:tcW w:w="417" w:type="pct"/>
            <w:tcMar>
              <w:top w:w="0" w:type="dxa"/>
              <w:left w:w="57" w:type="dxa"/>
              <w:bottom w:w="0" w:type="dxa"/>
              <w:right w:w="57" w:type="dxa"/>
            </w:tcMar>
            <w:vAlign w:val="center"/>
          </w:tcPr>
          <w:p w14:paraId="6AB719DE"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0D68592E" w14:textId="77777777" w:rsidR="00B624F6" w:rsidRPr="00B624F6" w:rsidRDefault="00B624F6" w:rsidP="00161420">
            <w:pPr>
              <w:spacing w:after="0" w:line="360" w:lineRule="auto"/>
              <w:jc w:val="both"/>
              <w:rPr>
                <w:rFonts w:ascii="Arial Narrow" w:hAnsi="Arial Narrow"/>
                <w:noProof/>
                <w:sz w:val="24"/>
                <w:szCs w:val="24"/>
                <w:lang w:eastAsia="bg-BG"/>
              </w:rPr>
            </w:pPr>
            <w:r w:rsidRPr="00B624F6">
              <w:rPr>
                <w:rFonts w:ascii="Arial Narrow" w:hAnsi="Arial Narrow"/>
                <w:noProof/>
                <w:sz w:val="24"/>
                <w:szCs w:val="24"/>
                <w:lang w:eastAsia="bg-BG"/>
              </w:rPr>
              <w:t>Устройството да включва функционалност за хардуерна компресия с капацитет минимум 18 Gbit/s.</w:t>
            </w:r>
          </w:p>
        </w:tc>
        <w:tc>
          <w:tcPr>
            <w:tcW w:w="2402" w:type="pct"/>
          </w:tcPr>
          <w:p w14:paraId="7731F307"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568C2D38" w14:textId="77777777" w:rsidTr="00972D93">
        <w:trPr>
          <w:gridAfter w:val="1"/>
          <w:wAfter w:w="13" w:type="pct"/>
          <w:trHeight w:val="20"/>
        </w:trPr>
        <w:tc>
          <w:tcPr>
            <w:tcW w:w="417" w:type="pct"/>
            <w:tcMar>
              <w:top w:w="0" w:type="dxa"/>
              <w:left w:w="57" w:type="dxa"/>
              <w:bottom w:w="0" w:type="dxa"/>
              <w:right w:w="57" w:type="dxa"/>
            </w:tcMar>
            <w:vAlign w:val="center"/>
          </w:tcPr>
          <w:p w14:paraId="48687B08"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6B44CD5A"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Устройството да може да работи в конфигурации за висока наличност (клъстер) в режими: Активен/Активен, Активен/Пасивен и възможност за поддръжка на повече от 2 устройства в клъстър конфигурация;</w:t>
            </w:r>
          </w:p>
        </w:tc>
        <w:tc>
          <w:tcPr>
            <w:tcW w:w="2402" w:type="pct"/>
          </w:tcPr>
          <w:p w14:paraId="4986E1AB"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3EFCC991" w14:textId="77777777" w:rsidTr="00972D93">
        <w:trPr>
          <w:gridAfter w:val="1"/>
          <w:wAfter w:w="13" w:type="pct"/>
          <w:trHeight w:val="20"/>
        </w:trPr>
        <w:tc>
          <w:tcPr>
            <w:tcW w:w="417" w:type="pct"/>
            <w:tcMar>
              <w:top w:w="0" w:type="dxa"/>
              <w:left w:w="57" w:type="dxa"/>
              <w:bottom w:w="0" w:type="dxa"/>
              <w:right w:w="57" w:type="dxa"/>
            </w:tcMar>
            <w:vAlign w:val="center"/>
          </w:tcPr>
          <w:p w14:paraId="5AAF9DDA"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1E478C3D"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 xml:space="preserve">Устройството да позволява бъдещо разширение с функционалност за изграждане </w:t>
            </w:r>
            <w:r w:rsidRPr="00B624F6">
              <w:rPr>
                <w:rFonts w:ascii="Arial Narrow" w:hAnsi="Arial Narrow"/>
                <w:sz w:val="24"/>
                <w:szCs w:val="24"/>
              </w:rPr>
              <w:lastRenderedPageBreak/>
              <w:t>на клъстер с устройствата за балансиране, централизирано декриптиране, пренасочване и повторно криптиране на трафик описани в точка 3 на техническото задание.</w:t>
            </w:r>
          </w:p>
        </w:tc>
        <w:tc>
          <w:tcPr>
            <w:tcW w:w="2402" w:type="pct"/>
          </w:tcPr>
          <w:p w14:paraId="39DBC40C"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30F24A6C" w14:textId="77777777" w:rsidTr="00972D93">
        <w:trPr>
          <w:gridAfter w:val="1"/>
          <w:wAfter w:w="13" w:type="pct"/>
          <w:trHeight w:val="20"/>
        </w:trPr>
        <w:tc>
          <w:tcPr>
            <w:tcW w:w="417" w:type="pct"/>
            <w:tcMar>
              <w:top w:w="0" w:type="dxa"/>
              <w:left w:w="57" w:type="dxa"/>
              <w:bottom w:w="0" w:type="dxa"/>
              <w:right w:w="57" w:type="dxa"/>
            </w:tcMar>
            <w:vAlign w:val="center"/>
          </w:tcPr>
          <w:p w14:paraId="02CD84EA"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2170B231" w14:textId="77777777" w:rsidR="00B624F6" w:rsidRPr="00B624F6" w:rsidRDefault="00B624F6" w:rsidP="00161420">
            <w:pPr>
              <w:spacing w:after="0" w:line="360" w:lineRule="auto"/>
              <w:jc w:val="both"/>
              <w:rPr>
                <w:rFonts w:ascii="Arial Narrow" w:hAnsi="Arial Narrow"/>
                <w:sz w:val="24"/>
                <w:szCs w:val="24"/>
              </w:rPr>
            </w:pPr>
            <w:r w:rsidRPr="00B624F6">
              <w:rPr>
                <w:rFonts w:ascii="Arial Narrow" w:hAnsi="Arial Narrow"/>
                <w:sz w:val="24"/>
                <w:szCs w:val="24"/>
              </w:rPr>
              <w:t xml:space="preserve">Устройството да има хардуерен оffload на SSL и TLS минимум 20Gbps и поддръжка на минимум 32K TPS RSA (2K ключове)  </w:t>
            </w:r>
          </w:p>
        </w:tc>
        <w:tc>
          <w:tcPr>
            <w:tcW w:w="2402" w:type="pct"/>
          </w:tcPr>
          <w:p w14:paraId="7B70C995"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3E3905AA" w14:textId="77777777" w:rsidTr="00972D93">
        <w:trPr>
          <w:gridAfter w:val="1"/>
          <w:wAfter w:w="13" w:type="pct"/>
          <w:trHeight w:val="20"/>
        </w:trPr>
        <w:tc>
          <w:tcPr>
            <w:tcW w:w="417" w:type="pct"/>
            <w:tcMar>
              <w:top w:w="0" w:type="dxa"/>
              <w:left w:w="57" w:type="dxa"/>
              <w:bottom w:w="0" w:type="dxa"/>
              <w:right w:w="57" w:type="dxa"/>
            </w:tcMar>
            <w:vAlign w:val="center"/>
          </w:tcPr>
          <w:p w14:paraId="5A1DDD49"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46BF215F" w14:textId="77777777" w:rsidR="00B624F6" w:rsidRPr="00B624F6" w:rsidRDefault="00E96BBE" w:rsidP="00161420">
            <w:pPr>
              <w:spacing w:after="0" w:line="360" w:lineRule="auto"/>
              <w:jc w:val="both"/>
              <w:rPr>
                <w:rFonts w:ascii="Arial Narrow" w:hAnsi="Arial Narrow"/>
                <w:sz w:val="24"/>
                <w:szCs w:val="24"/>
              </w:rPr>
            </w:pPr>
            <w:r w:rsidRPr="00E96BBE">
              <w:rPr>
                <w:rFonts w:ascii="Arial Narrow" w:hAnsi="Arial Narrow"/>
                <w:sz w:val="24"/>
                <w:szCs w:val="24"/>
              </w:rPr>
              <w:t>Устройството да поддържа SNMP.</w:t>
            </w:r>
          </w:p>
        </w:tc>
        <w:tc>
          <w:tcPr>
            <w:tcW w:w="2402" w:type="pct"/>
          </w:tcPr>
          <w:p w14:paraId="2D7009E9"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1B2B091E" w14:textId="77777777" w:rsidTr="00972D93">
        <w:trPr>
          <w:gridAfter w:val="1"/>
          <w:wAfter w:w="13" w:type="pct"/>
          <w:trHeight w:val="20"/>
        </w:trPr>
        <w:tc>
          <w:tcPr>
            <w:tcW w:w="417" w:type="pct"/>
            <w:tcMar>
              <w:top w:w="0" w:type="dxa"/>
              <w:left w:w="57" w:type="dxa"/>
              <w:bottom w:w="0" w:type="dxa"/>
              <w:right w:w="57" w:type="dxa"/>
            </w:tcMar>
            <w:vAlign w:val="center"/>
          </w:tcPr>
          <w:p w14:paraId="2C9B1251"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541A72CF" w14:textId="77777777" w:rsidR="00B624F6" w:rsidRPr="00B624F6" w:rsidRDefault="00E96BBE" w:rsidP="00161420">
            <w:pPr>
              <w:spacing w:after="0" w:line="360" w:lineRule="auto"/>
              <w:jc w:val="both"/>
              <w:rPr>
                <w:rFonts w:ascii="Arial Narrow" w:hAnsi="Arial Narrow"/>
                <w:sz w:val="24"/>
                <w:szCs w:val="24"/>
              </w:rPr>
            </w:pPr>
            <w:r w:rsidRPr="00E96BBE">
              <w:rPr>
                <w:rFonts w:ascii="Arial Narrow" w:hAnsi="Arial Narrow"/>
                <w:sz w:val="24"/>
                <w:szCs w:val="24"/>
              </w:rPr>
              <w:t>Устройството да поддържа IPv4, IPv6;</w:t>
            </w:r>
          </w:p>
        </w:tc>
        <w:tc>
          <w:tcPr>
            <w:tcW w:w="2402" w:type="pct"/>
          </w:tcPr>
          <w:p w14:paraId="15B350AF"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258493B9" w14:textId="77777777" w:rsidTr="00972D93">
        <w:trPr>
          <w:gridAfter w:val="1"/>
          <w:wAfter w:w="13" w:type="pct"/>
          <w:trHeight w:val="20"/>
        </w:trPr>
        <w:tc>
          <w:tcPr>
            <w:tcW w:w="417" w:type="pct"/>
            <w:tcMar>
              <w:top w:w="0" w:type="dxa"/>
              <w:left w:w="57" w:type="dxa"/>
              <w:bottom w:w="0" w:type="dxa"/>
              <w:right w:w="57" w:type="dxa"/>
            </w:tcMar>
            <w:vAlign w:val="center"/>
          </w:tcPr>
          <w:p w14:paraId="5D097892"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4F636D7A" w14:textId="77777777" w:rsidR="00B624F6"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поддържа конфигуриране и управление през API интерфейс;</w:t>
            </w:r>
          </w:p>
        </w:tc>
        <w:tc>
          <w:tcPr>
            <w:tcW w:w="2402" w:type="pct"/>
          </w:tcPr>
          <w:p w14:paraId="346BC580"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28886721" w14:textId="77777777" w:rsidTr="00972D93">
        <w:trPr>
          <w:gridAfter w:val="1"/>
          <w:wAfter w:w="13" w:type="pct"/>
          <w:trHeight w:val="20"/>
        </w:trPr>
        <w:tc>
          <w:tcPr>
            <w:tcW w:w="417" w:type="pct"/>
            <w:tcMar>
              <w:top w:w="0" w:type="dxa"/>
              <w:left w:w="57" w:type="dxa"/>
              <w:bottom w:w="0" w:type="dxa"/>
              <w:right w:w="57" w:type="dxa"/>
            </w:tcMar>
            <w:vAlign w:val="center"/>
          </w:tcPr>
          <w:p w14:paraId="6A23D9F9"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7C6E2761" w14:textId="77777777" w:rsidR="00B624F6"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Администрацията на операционната система на устройството следва да допуска дефиниране на различни роли за различните типове потребители.</w:t>
            </w:r>
          </w:p>
        </w:tc>
        <w:tc>
          <w:tcPr>
            <w:tcW w:w="2402" w:type="pct"/>
          </w:tcPr>
          <w:p w14:paraId="28E9B318"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4D75CBC6" w14:textId="77777777" w:rsidTr="00972D93">
        <w:trPr>
          <w:gridAfter w:val="1"/>
          <w:wAfter w:w="13" w:type="pct"/>
          <w:trHeight w:val="20"/>
        </w:trPr>
        <w:tc>
          <w:tcPr>
            <w:tcW w:w="417" w:type="pct"/>
            <w:tcMar>
              <w:top w:w="0" w:type="dxa"/>
              <w:left w:w="57" w:type="dxa"/>
              <w:bottom w:w="0" w:type="dxa"/>
              <w:right w:w="57" w:type="dxa"/>
            </w:tcMar>
            <w:vAlign w:val="center"/>
          </w:tcPr>
          <w:p w14:paraId="13E91470"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6FC1D00C" w14:textId="77777777" w:rsidR="00E96BBE" w:rsidRPr="00E96BBE"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следва да предоставя възможност за генериране на справки и мониторинг в следните направления:</w:t>
            </w:r>
          </w:p>
          <w:p w14:paraId="79574182" w14:textId="77777777" w:rsidR="00E96BBE" w:rsidRPr="00E96BBE" w:rsidRDefault="00E96BBE" w:rsidP="00B75925">
            <w:pPr>
              <w:numPr>
                <w:ilvl w:val="0"/>
                <w:numId w:val="4"/>
              </w:num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Да рапортува за наличност на услугите и участващите в тях сървъри/апликации.</w:t>
            </w:r>
          </w:p>
          <w:p w14:paraId="237920D3" w14:textId="77777777" w:rsidR="00E96BBE" w:rsidRPr="00E96BBE" w:rsidRDefault="00E96BBE" w:rsidP="00B75925">
            <w:pPr>
              <w:numPr>
                <w:ilvl w:val="0"/>
                <w:numId w:val="4"/>
              </w:num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Да рапортува за натовареността на различните услугите и сървъри/апликации в тях.</w:t>
            </w:r>
          </w:p>
          <w:p w14:paraId="5AF5D6E5" w14:textId="77777777" w:rsidR="007B0EFD" w:rsidRDefault="00E96BBE" w:rsidP="00161420">
            <w:pPr>
              <w:numPr>
                <w:ilvl w:val="0"/>
                <w:numId w:val="4"/>
              </w:num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Да рапортува относно консумирания трафик.</w:t>
            </w:r>
          </w:p>
          <w:p w14:paraId="35D524DE" w14:textId="3E4AE9BD" w:rsidR="00B624F6" w:rsidRPr="007B0EFD" w:rsidRDefault="00E96BBE" w:rsidP="00161420">
            <w:pPr>
              <w:numPr>
                <w:ilvl w:val="0"/>
                <w:numId w:val="4"/>
              </w:numPr>
              <w:spacing w:after="0" w:line="360" w:lineRule="auto"/>
              <w:jc w:val="both"/>
              <w:rPr>
                <w:rFonts w:ascii="Arial Narrow" w:hAnsi="Arial Narrow"/>
                <w:noProof/>
                <w:sz w:val="24"/>
                <w:szCs w:val="24"/>
                <w:lang w:eastAsia="bg-BG"/>
              </w:rPr>
            </w:pPr>
            <w:r w:rsidRPr="007B0EFD">
              <w:rPr>
                <w:rFonts w:ascii="Arial Narrow" w:hAnsi="Arial Narrow"/>
                <w:noProof/>
                <w:sz w:val="24"/>
                <w:szCs w:val="24"/>
                <w:lang w:eastAsia="bg-BG"/>
              </w:rPr>
              <w:t>Устройството следва да предоставя опции за дефиниране на dashboard за администратор с цел бързо извеждане на актуалните рапорти и мониторинг.</w:t>
            </w:r>
          </w:p>
        </w:tc>
        <w:tc>
          <w:tcPr>
            <w:tcW w:w="2402" w:type="pct"/>
          </w:tcPr>
          <w:p w14:paraId="4CF42680" w14:textId="77777777" w:rsidR="00B624F6" w:rsidRPr="00B624F6" w:rsidRDefault="00B624F6" w:rsidP="00B624F6">
            <w:pPr>
              <w:spacing w:after="0" w:line="360" w:lineRule="auto"/>
              <w:rPr>
                <w:rFonts w:ascii="Arial Narrow" w:hAnsi="Arial Narrow"/>
                <w:noProof/>
                <w:sz w:val="24"/>
                <w:szCs w:val="24"/>
                <w:lang w:eastAsia="bg-BG"/>
              </w:rPr>
            </w:pPr>
          </w:p>
        </w:tc>
      </w:tr>
      <w:tr w:rsidR="00E96BBE" w:rsidRPr="00B624F6" w14:paraId="3E8EADB2" w14:textId="77777777" w:rsidTr="00972D93">
        <w:trPr>
          <w:gridAfter w:val="1"/>
          <w:wAfter w:w="13" w:type="pct"/>
          <w:trHeight w:val="20"/>
        </w:trPr>
        <w:tc>
          <w:tcPr>
            <w:tcW w:w="417" w:type="pct"/>
            <w:tcMar>
              <w:top w:w="0" w:type="dxa"/>
              <w:left w:w="57" w:type="dxa"/>
              <w:bottom w:w="0" w:type="dxa"/>
              <w:right w:w="57" w:type="dxa"/>
            </w:tcMar>
            <w:vAlign w:val="center"/>
          </w:tcPr>
          <w:p w14:paraId="3B174B83"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07B8BF9A"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има Full Proxy Architecture;</w:t>
            </w:r>
          </w:p>
        </w:tc>
        <w:tc>
          <w:tcPr>
            <w:tcW w:w="2402" w:type="pct"/>
          </w:tcPr>
          <w:p w14:paraId="559B36B5" w14:textId="77777777" w:rsidR="00E96BBE" w:rsidRPr="00B624F6" w:rsidRDefault="00E96BBE" w:rsidP="00B624F6">
            <w:pPr>
              <w:spacing w:after="0" w:line="360" w:lineRule="auto"/>
              <w:rPr>
                <w:rFonts w:ascii="Arial Narrow" w:hAnsi="Arial Narrow"/>
                <w:noProof/>
                <w:sz w:val="24"/>
                <w:szCs w:val="24"/>
                <w:lang w:eastAsia="bg-BG"/>
              </w:rPr>
            </w:pPr>
          </w:p>
        </w:tc>
      </w:tr>
      <w:tr w:rsidR="00E96BBE" w:rsidRPr="00B624F6" w14:paraId="34147EA6" w14:textId="77777777" w:rsidTr="00972D93">
        <w:trPr>
          <w:gridAfter w:val="1"/>
          <w:wAfter w:w="13" w:type="pct"/>
          <w:trHeight w:val="20"/>
        </w:trPr>
        <w:tc>
          <w:tcPr>
            <w:tcW w:w="417" w:type="pct"/>
            <w:tcMar>
              <w:top w:w="0" w:type="dxa"/>
              <w:left w:w="57" w:type="dxa"/>
              <w:bottom w:w="0" w:type="dxa"/>
              <w:right w:w="57" w:type="dxa"/>
            </w:tcMar>
            <w:vAlign w:val="center"/>
          </w:tcPr>
          <w:p w14:paraId="02AA6DBE"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5F40D0F6"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 xml:space="preserve">Устройството да включва функционалност за регистрация на много услуги с една </w:t>
            </w:r>
            <w:r w:rsidRPr="00E96BBE">
              <w:rPr>
                <w:rFonts w:ascii="Arial Narrow" w:hAnsi="Arial Narrow"/>
                <w:noProof/>
                <w:sz w:val="24"/>
                <w:szCs w:val="24"/>
                <w:lang w:eastAsia="bg-BG"/>
              </w:rPr>
              <w:lastRenderedPageBreak/>
              <w:t>автентикация Single sign-on (SSO) с поддръжка на стандарт SAML 2.0.</w:t>
            </w:r>
          </w:p>
        </w:tc>
        <w:tc>
          <w:tcPr>
            <w:tcW w:w="2402" w:type="pct"/>
          </w:tcPr>
          <w:p w14:paraId="549D5D63" w14:textId="77777777" w:rsidR="00E96BBE" w:rsidRPr="00B624F6" w:rsidRDefault="00E96BBE" w:rsidP="00B624F6">
            <w:pPr>
              <w:spacing w:after="0" w:line="360" w:lineRule="auto"/>
              <w:rPr>
                <w:rFonts w:ascii="Arial Narrow" w:hAnsi="Arial Narrow"/>
                <w:noProof/>
                <w:sz w:val="24"/>
                <w:szCs w:val="24"/>
                <w:lang w:eastAsia="bg-BG"/>
              </w:rPr>
            </w:pPr>
          </w:p>
        </w:tc>
      </w:tr>
      <w:tr w:rsidR="00E96BBE" w:rsidRPr="00B624F6" w14:paraId="37676FA9" w14:textId="77777777" w:rsidTr="00972D93">
        <w:trPr>
          <w:gridAfter w:val="1"/>
          <w:wAfter w:w="13" w:type="pct"/>
          <w:trHeight w:val="20"/>
        </w:trPr>
        <w:tc>
          <w:tcPr>
            <w:tcW w:w="417" w:type="pct"/>
            <w:tcMar>
              <w:top w:w="0" w:type="dxa"/>
              <w:left w:w="57" w:type="dxa"/>
              <w:bottom w:w="0" w:type="dxa"/>
              <w:right w:w="57" w:type="dxa"/>
            </w:tcMar>
            <w:vAlign w:val="center"/>
          </w:tcPr>
          <w:p w14:paraId="114B7E6C"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183DC017"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включва функционалност за реализиране на SSL VPN свързаност на  минимум 500 потребителя и възможност за бъдещо разширение на SSL VPN потребителите.</w:t>
            </w:r>
          </w:p>
        </w:tc>
        <w:tc>
          <w:tcPr>
            <w:tcW w:w="2402" w:type="pct"/>
          </w:tcPr>
          <w:p w14:paraId="13FEF771" w14:textId="77777777" w:rsidR="00E96BBE" w:rsidRPr="00B624F6" w:rsidRDefault="00E96BBE" w:rsidP="00B624F6">
            <w:pPr>
              <w:spacing w:after="0" w:line="360" w:lineRule="auto"/>
              <w:rPr>
                <w:rFonts w:ascii="Arial Narrow" w:hAnsi="Arial Narrow"/>
                <w:noProof/>
                <w:sz w:val="24"/>
                <w:szCs w:val="24"/>
                <w:lang w:eastAsia="bg-BG"/>
              </w:rPr>
            </w:pPr>
          </w:p>
        </w:tc>
      </w:tr>
      <w:tr w:rsidR="00E96BBE" w:rsidRPr="00B624F6" w14:paraId="52C49235" w14:textId="77777777" w:rsidTr="00972D93">
        <w:trPr>
          <w:gridAfter w:val="1"/>
          <w:wAfter w:w="13" w:type="pct"/>
          <w:trHeight w:val="20"/>
        </w:trPr>
        <w:tc>
          <w:tcPr>
            <w:tcW w:w="417" w:type="pct"/>
            <w:tcMar>
              <w:top w:w="0" w:type="dxa"/>
              <w:left w:w="57" w:type="dxa"/>
              <w:bottom w:w="0" w:type="dxa"/>
              <w:right w:w="57" w:type="dxa"/>
            </w:tcMar>
            <w:vAlign w:val="center"/>
          </w:tcPr>
          <w:p w14:paraId="1633766C"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4F52C069"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включва функционалност за L3/L4 защитна стена, разпознаване на аномалии на ниво протокол и механизми за предотвратяване на DDoS атаки на ниво L3/L4.</w:t>
            </w:r>
          </w:p>
        </w:tc>
        <w:tc>
          <w:tcPr>
            <w:tcW w:w="2402" w:type="pct"/>
          </w:tcPr>
          <w:p w14:paraId="34AC584F" w14:textId="77777777" w:rsidR="00E96BBE" w:rsidRPr="00B624F6" w:rsidRDefault="00E96BBE" w:rsidP="00B624F6">
            <w:pPr>
              <w:spacing w:after="0" w:line="360" w:lineRule="auto"/>
              <w:rPr>
                <w:rFonts w:ascii="Arial Narrow" w:hAnsi="Arial Narrow"/>
                <w:noProof/>
                <w:sz w:val="24"/>
                <w:szCs w:val="24"/>
                <w:lang w:eastAsia="bg-BG"/>
              </w:rPr>
            </w:pPr>
          </w:p>
        </w:tc>
      </w:tr>
      <w:tr w:rsidR="00E96BBE" w:rsidRPr="00B624F6" w14:paraId="61B6B966" w14:textId="77777777" w:rsidTr="00972D93">
        <w:trPr>
          <w:gridAfter w:val="1"/>
          <w:wAfter w:w="13" w:type="pct"/>
          <w:trHeight w:val="20"/>
        </w:trPr>
        <w:tc>
          <w:tcPr>
            <w:tcW w:w="417" w:type="pct"/>
            <w:tcMar>
              <w:top w:w="0" w:type="dxa"/>
              <w:left w:w="57" w:type="dxa"/>
              <w:bottom w:w="0" w:type="dxa"/>
              <w:right w:w="57" w:type="dxa"/>
            </w:tcMar>
            <w:vAlign w:val="center"/>
          </w:tcPr>
          <w:p w14:paraId="5A29EE58"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15A97FD0"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позволява бъдещо разширение с функционалност за декриптиране и пращане на трафика към трети устройства като защитни стени от следващо поколение (NGFW), системи за превенция на атаките (IPS), системи за контрол и защита на данните (DLP)</w:t>
            </w:r>
          </w:p>
        </w:tc>
        <w:tc>
          <w:tcPr>
            <w:tcW w:w="2402" w:type="pct"/>
          </w:tcPr>
          <w:p w14:paraId="2298F9E0" w14:textId="77777777" w:rsidR="00E96BBE" w:rsidRPr="00B624F6" w:rsidRDefault="00E96BBE" w:rsidP="00B624F6">
            <w:pPr>
              <w:spacing w:after="0" w:line="360" w:lineRule="auto"/>
              <w:rPr>
                <w:rFonts w:ascii="Arial Narrow" w:hAnsi="Arial Narrow"/>
                <w:noProof/>
                <w:sz w:val="24"/>
                <w:szCs w:val="24"/>
                <w:lang w:eastAsia="bg-BG"/>
              </w:rPr>
            </w:pPr>
          </w:p>
        </w:tc>
      </w:tr>
      <w:tr w:rsidR="00E96BBE" w:rsidRPr="00B624F6" w14:paraId="5BC3B376" w14:textId="77777777" w:rsidTr="00972D93">
        <w:trPr>
          <w:gridAfter w:val="1"/>
          <w:wAfter w:w="13" w:type="pct"/>
          <w:trHeight w:val="20"/>
        </w:trPr>
        <w:tc>
          <w:tcPr>
            <w:tcW w:w="417" w:type="pct"/>
            <w:tcMar>
              <w:top w:w="0" w:type="dxa"/>
              <w:left w:w="57" w:type="dxa"/>
              <w:bottom w:w="0" w:type="dxa"/>
              <w:right w:w="57" w:type="dxa"/>
            </w:tcMar>
            <w:vAlign w:val="center"/>
          </w:tcPr>
          <w:p w14:paraId="39F372A5" w14:textId="77777777" w:rsidR="00E96BBE" w:rsidRPr="00B624F6" w:rsidRDefault="00E96BBE" w:rsidP="001857D2">
            <w:pPr>
              <w:pStyle w:val="Index1"/>
              <w:framePr w:hSpace="0" w:wrap="auto" w:vAnchor="margin" w:yAlign="inline"/>
              <w:suppressOverlap w:val="0"/>
            </w:pPr>
          </w:p>
        </w:tc>
        <w:tc>
          <w:tcPr>
            <w:tcW w:w="2168" w:type="pct"/>
            <w:tcMar>
              <w:left w:w="57" w:type="dxa"/>
              <w:right w:w="57" w:type="dxa"/>
            </w:tcMar>
          </w:tcPr>
          <w:p w14:paraId="4B81EFB2" w14:textId="77777777" w:rsidR="00E96BBE" w:rsidRPr="00B624F6" w:rsidRDefault="00E96BBE" w:rsidP="00161420">
            <w:pPr>
              <w:spacing w:after="0" w:line="360" w:lineRule="auto"/>
              <w:jc w:val="both"/>
              <w:rPr>
                <w:rFonts w:ascii="Arial Narrow" w:hAnsi="Arial Narrow"/>
                <w:noProof/>
                <w:sz w:val="24"/>
                <w:szCs w:val="24"/>
                <w:lang w:eastAsia="bg-BG"/>
              </w:rPr>
            </w:pPr>
            <w:r w:rsidRPr="00E96BBE">
              <w:rPr>
                <w:rFonts w:ascii="Arial Narrow" w:hAnsi="Arial Narrow"/>
                <w:noProof/>
                <w:sz w:val="24"/>
                <w:szCs w:val="24"/>
                <w:lang w:eastAsia="bg-BG"/>
              </w:rPr>
              <w:t>Устройството да позволява бъдещо разширение с функционалност за защита и криптиране на потребителските имена и пароли в Web портали. Без да е необходима инсталация на агент на крайно клиентската машина.</w:t>
            </w:r>
          </w:p>
        </w:tc>
        <w:tc>
          <w:tcPr>
            <w:tcW w:w="2402" w:type="pct"/>
          </w:tcPr>
          <w:p w14:paraId="52D54BA4" w14:textId="77777777" w:rsidR="00E96BBE" w:rsidRPr="00B624F6" w:rsidRDefault="00E96BBE" w:rsidP="00B624F6">
            <w:pPr>
              <w:spacing w:after="0" w:line="360" w:lineRule="auto"/>
              <w:rPr>
                <w:rFonts w:ascii="Arial Narrow" w:hAnsi="Arial Narrow"/>
                <w:noProof/>
                <w:sz w:val="24"/>
                <w:szCs w:val="24"/>
                <w:lang w:eastAsia="bg-BG"/>
              </w:rPr>
            </w:pPr>
          </w:p>
        </w:tc>
      </w:tr>
      <w:tr w:rsidR="00B624F6" w:rsidRPr="00B624F6" w14:paraId="7F65139B" w14:textId="77777777" w:rsidTr="00972D93">
        <w:trPr>
          <w:gridAfter w:val="1"/>
          <w:wAfter w:w="13" w:type="pct"/>
          <w:trHeight w:val="20"/>
        </w:trPr>
        <w:tc>
          <w:tcPr>
            <w:tcW w:w="417" w:type="pct"/>
            <w:tcMar>
              <w:top w:w="0" w:type="dxa"/>
              <w:left w:w="57" w:type="dxa"/>
              <w:bottom w:w="0" w:type="dxa"/>
              <w:right w:w="57" w:type="dxa"/>
            </w:tcMar>
            <w:vAlign w:val="center"/>
          </w:tcPr>
          <w:p w14:paraId="7DC88A62"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tcPr>
          <w:p w14:paraId="1171CD9C" w14:textId="77777777" w:rsidR="00B624F6" w:rsidRPr="00B624F6" w:rsidRDefault="00E96BBE" w:rsidP="00161420">
            <w:pPr>
              <w:spacing w:after="0" w:line="360" w:lineRule="auto"/>
              <w:jc w:val="both"/>
              <w:rPr>
                <w:rFonts w:ascii="Arial Narrow" w:hAnsi="Arial Narrow"/>
                <w:noProof/>
                <w:sz w:val="24"/>
                <w:szCs w:val="24"/>
                <w:lang w:val="en-US" w:eastAsia="bg-BG"/>
              </w:rPr>
            </w:pPr>
            <w:r w:rsidRPr="00E96BBE">
              <w:rPr>
                <w:rFonts w:ascii="Arial Narrow" w:hAnsi="Arial Narrow"/>
                <w:noProof/>
                <w:sz w:val="24"/>
                <w:szCs w:val="24"/>
                <w:lang w:eastAsia="bg-BG"/>
              </w:rPr>
              <w:t>Устройството да е с включена стандартна гаранционна поддръжка от производителя за срок не по-малък от 60 месеца, която да позволява софтуерни обновления до по-нова версия. Да се включат всички необходими лицензи и софтуерни обновявания на сигнатурите за всички функционалности за срок не по-малък от 60 месеца.</w:t>
            </w:r>
          </w:p>
        </w:tc>
        <w:tc>
          <w:tcPr>
            <w:tcW w:w="2402" w:type="pct"/>
          </w:tcPr>
          <w:p w14:paraId="55E9A4D3" w14:textId="77777777" w:rsidR="00B624F6" w:rsidRPr="00B624F6" w:rsidRDefault="00B624F6" w:rsidP="00B624F6">
            <w:pPr>
              <w:spacing w:after="0" w:line="360" w:lineRule="auto"/>
              <w:rPr>
                <w:rFonts w:ascii="Arial Narrow" w:hAnsi="Arial Narrow"/>
                <w:noProof/>
                <w:sz w:val="24"/>
                <w:szCs w:val="24"/>
                <w:lang w:eastAsia="bg-BG"/>
              </w:rPr>
            </w:pPr>
          </w:p>
        </w:tc>
      </w:tr>
      <w:tr w:rsidR="00B624F6" w:rsidRPr="00B624F6" w14:paraId="32178D32" w14:textId="77777777" w:rsidTr="00EE6DB4">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63AE2328" w14:textId="77777777" w:rsidR="00B624F6" w:rsidRPr="00B624F6" w:rsidRDefault="00B624F6" w:rsidP="00B624F6">
            <w:pPr>
              <w:spacing w:after="0" w:line="360" w:lineRule="auto"/>
              <w:jc w:val="center"/>
              <w:rPr>
                <w:rFonts w:ascii="Arial Narrow" w:hAnsi="Arial Narrow"/>
                <w:b/>
                <w:sz w:val="24"/>
                <w:szCs w:val="24"/>
              </w:rPr>
            </w:pPr>
            <w:r w:rsidRPr="00B624F6">
              <w:rPr>
                <w:rFonts w:ascii="Arial Narrow" w:hAnsi="Arial Narrow"/>
                <w:b/>
                <w:sz w:val="24"/>
                <w:szCs w:val="24"/>
              </w:rPr>
              <w:lastRenderedPageBreak/>
              <w:t>Гаранция и поддръжка:</w:t>
            </w:r>
          </w:p>
        </w:tc>
        <w:tc>
          <w:tcPr>
            <w:tcW w:w="2415" w:type="pct"/>
            <w:gridSpan w:val="2"/>
            <w:shd w:val="clear" w:color="auto" w:fill="DEEAF6" w:themeFill="accent1" w:themeFillTint="33"/>
          </w:tcPr>
          <w:p w14:paraId="2A87AD7E" w14:textId="77777777" w:rsidR="00B624F6" w:rsidRPr="00B624F6" w:rsidRDefault="00B624F6" w:rsidP="00B624F6">
            <w:pPr>
              <w:spacing w:after="0" w:line="360" w:lineRule="auto"/>
              <w:rPr>
                <w:rFonts w:ascii="Arial Narrow" w:hAnsi="Arial Narrow"/>
                <w:b/>
                <w:sz w:val="24"/>
                <w:szCs w:val="24"/>
              </w:rPr>
            </w:pPr>
          </w:p>
        </w:tc>
      </w:tr>
      <w:tr w:rsidR="00B624F6" w:rsidRPr="00B624F6" w14:paraId="0C4C8459" w14:textId="77777777" w:rsidTr="00972D93">
        <w:trPr>
          <w:gridAfter w:val="1"/>
          <w:wAfter w:w="13" w:type="pct"/>
          <w:trHeight w:val="20"/>
        </w:trPr>
        <w:tc>
          <w:tcPr>
            <w:tcW w:w="417" w:type="pct"/>
            <w:tcMar>
              <w:top w:w="0" w:type="dxa"/>
              <w:left w:w="57" w:type="dxa"/>
              <w:bottom w:w="0" w:type="dxa"/>
              <w:right w:w="57" w:type="dxa"/>
            </w:tcMar>
            <w:vAlign w:val="center"/>
          </w:tcPr>
          <w:p w14:paraId="4C908983"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vAlign w:val="center"/>
          </w:tcPr>
          <w:p w14:paraId="5FF831F7" w14:textId="77777777" w:rsidR="00B624F6" w:rsidRPr="00B624F6" w:rsidRDefault="00E96BBE" w:rsidP="0034532E">
            <w:pPr>
              <w:spacing w:after="0" w:line="360" w:lineRule="auto"/>
              <w:jc w:val="both"/>
              <w:rPr>
                <w:rFonts w:ascii="Arial Narrow" w:hAnsi="Arial Narrow"/>
                <w:sz w:val="24"/>
                <w:szCs w:val="24"/>
              </w:rPr>
            </w:pPr>
            <w:r w:rsidRPr="00E96BBE">
              <w:rPr>
                <w:rFonts w:ascii="Arial Narrow" w:hAnsi="Arial Narrow"/>
                <w:sz w:val="24"/>
                <w:szCs w:val="24"/>
              </w:rPr>
              <w:t>Срок на хардуерната гаранция - минимум 5 (пет) години.</w:t>
            </w:r>
          </w:p>
        </w:tc>
        <w:tc>
          <w:tcPr>
            <w:tcW w:w="2402" w:type="pct"/>
          </w:tcPr>
          <w:p w14:paraId="4FA1C698" w14:textId="77777777" w:rsidR="00B624F6" w:rsidRPr="00B624F6" w:rsidRDefault="00B624F6" w:rsidP="00B624F6">
            <w:pPr>
              <w:spacing w:after="0" w:line="360" w:lineRule="auto"/>
              <w:rPr>
                <w:rFonts w:ascii="Arial Narrow" w:hAnsi="Arial Narrow"/>
                <w:sz w:val="24"/>
                <w:szCs w:val="24"/>
              </w:rPr>
            </w:pPr>
          </w:p>
        </w:tc>
      </w:tr>
      <w:tr w:rsidR="00B624F6" w:rsidRPr="00B624F6" w14:paraId="15F194FF" w14:textId="77777777" w:rsidTr="00972D93">
        <w:trPr>
          <w:gridAfter w:val="1"/>
          <w:wAfter w:w="13" w:type="pct"/>
          <w:trHeight w:val="20"/>
        </w:trPr>
        <w:tc>
          <w:tcPr>
            <w:tcW w:w="417" w:type="pct"/>
            <w:tcMar>
              <w:top w:w="0" w:type="dxa"/>
              <w:left w:w="57" w:type="dxa"/>
              <w:bottom w:w="0" w:type="dxa"/>
              <w:right w:w="57" w:type="dxa"/>
            </w:tcMar>
            <w:vAlign w:val="center"/>
          </w:tcPr>
          <w:p w14:paraId="6E7DF69D"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vAlign w:val="center"/>
          </w:tcPr>
          <w:p w14:paraId="716ACC49" w14:textId="77777777" w:rsidR="00B624F6" w:rsidRPr="00B624F6" w:rsidRDefault="00E96BBE" w:rsidP="0034532E">
            <w:pPr>
              <w:spacing w:after="0" w:line="360" w:lineRule="auto"/>
              <w:jc w:val="both"/>
              <w:rPr>
                <w:rFonts w:ascii="Arial Narrow" w:hAnsi="Arial Narrow"/>
                <w:sz w:val="24"/>
                <w:szCs w:val="24"/>
              </w:rPr>
            </w:pPr>
            <w:r w:rsidRPr="00E96BBE">
              <w:rPr>
                <w:rFonts w:ascii="Arial Narrow" w:hAnsi="Arial Narrow"/>
                <w:sz w:val="24"/>
                <w:szCs w:val="24"/>
              </w:rPr>
              <w:t>Срок на техническа поддържка – минимум 5 (пет) години.</w:t>
            </w:r>
          </w:p>
        </w:tc>
        <w:tc>
          <w:tcPr>
            <w:tcW w:w="2402" w:type="pct"/>
          </w:tcPr>
          <w:p w14:paraId="292BF20D" w14:textId="77777777" w:rsidR="00B624F6" w:rsidRPr="00B624F6" w:rsidRDefault="00B624F6" w:rsidP="00B624F6">
            <w:pPr>
              <w:spacing w:after="0" w:line="360" w:lineRule="auto"/>
              <w:rPr>
                <w:rFonts w:ascii="Arial Narrow" w:hAnsi="Arial Narrow"/>
                <w:sz w:val="24"/>
                <w:szCs w:val="24"/>
              </w:rPr>
            </w:pPr>
          </w:p>
        </w:tc>
      </w:tr>
      <w:tr w:rsidR="00B624F6" w:rsidRPr="00B624F6" w14:paraId="4BA844D2" w14:textId="77777777" w:rsidTr="00972D93">
        <w:trPr>
          <w:gridAfter w:val="1"/>
          <w:wAfter w:w="13" w:type="pct"/>
          <w:trHeight w:val="20"/>
        </w:trPr>
        <w:tc>
          <w:tcPr>
            <w:tcW w:w="417" w:type="pct"/>
            <w:tcMar>
              <w:top w:w="0" w:type="dxa"/>
              <w:left w:w="57" w:type="dxa"/>
              <w:bottom w:w="0" w:type="dxa"/>
              <w:right w:w="57" w:type="dxa"/>
            </w:tcMar>
            <w:vAlign w:val="center"/>
          </w:tcPr>
          <w:p w14:paraId="6FEDBDEB" w14:textId="77777777" w:rsidR="00B624F6" w:rsidRPr="00B624F6" w:rsidRDefault="00B624F6" w:rsidP="001857D2">
            <w:pPr>
              <w:pStyle w:val="Index1"/>
              <w:framePr w:hSpace="0" w:wrap="auto" w:vAnchor="margin" w:yAlign="inline"/>
              <w:suppressOverlap w:val="0"/>
            </w:pPr>
          </w:p>
        </w:tc>
        <w:tc>
          <w:tcPr>
            <w:tcW w:w="2168" w:type="pct"/>
            <w:tcMar>
              <w:left w:w="57" w:type="dxa"/>
              <w:right w:w="57" w:type="dxa"/>
            </w:tcMar>
            <w:vAlign w:val="center"/>
          </w:tcPr>
          <w:p w14:paraId="0E9BE4EC" w14:textId="77777777" w:rsidR="00B624F6" w:rsidRPr="00B624F6" w:rsidRDefault="00E96BBE" w:rsidP="0034532E">
            <w:pPr>
              <w:spacing w:after="0" w:line="360" w:lineRule="auto"/>
              <w:jc w:val="both"/>
              <w:rPr>
                <w:rFonts w:ascii="Arial Narrow" w:hAnsi="Arial Narrow"/>
                <w:sz w:val="24"/>
                <w:szCs w:val="24"/>
              </w:rPr>
            </w:pPr>
            <w:r w:rsidRPr="00E96BBE">
              <w:rPr>
                <w:rFonts w:ascii="Arial Narrow" w:hAnsi="Arial Narrow"/>
                <w:sz w:val="24"/>
                <w:szCs w:val="24"/>
              </w:rPr>
              <w:t>Получаване на нови версии на софтуера - минимум 5 (пет) години.</w:t>
            </w:r>
          </w:p>
        </w:tc>
        <w:tc>
          <w:tcPr>
            <w:tcW w:w="2402" w:type="pct"/>
          </w:tcPr>
          <w:p w14:paraId="0DA9F1A7" w14:textId="77777777" w:rsidR="00B624F6" w:rsidRPr="00B624F6" w:rsidRDefault="00B624F6" w:rsidP="00B624F6">
            <w:pPr>
              <w:spacing w:after="0" w:line="360" w:lineRule="auto"/>
              <w:rPr>
                <w:rFonts w:ascii="Arial Narrow" w:hAnsi="Arial Narrow"/>
                <w:sz w:val="24"/>
                <w:szCs w:val="24"/>
              </w:rPr>
            </w:pPr>
          </w:p>
        </w:tc>
      </w:tr>
    </w:tbl>
    <w:p w14:paraId="11650C20" w14:textId="77777777" w:rsidR="00E45C0D" w:rsidRDefault="00E45C0D" w:rsidP="00E45C0D">
      <w:pPr>
        <w:spacing w:after="0" w:line="360" w:lineRule="auto"/>
        <w:rPr>
          <w:rFonts w:ascii="Arial Narrow" w:hAnsi="Arial Narrow"/>
          <w:sz w:val="24"/>
          <w:szCs w:val="24"/>
        </w:rPr>
      </w:pPr>
    </w:p>
    <w:p w14:paraId="6C8EE750" w14:textId="77777777" w:rsidR="00E45C0D" w:rsidRPr="00E45C0D" w:rsidRDefault="00E45C0D" w:rsidP="00EE6DB4">
      <w:pPr>
        <w:pStyle w:val="ListParagraph"/>
        <w:numPr>
          <w:ilvl w:val="2"/>
          <w:numId w:val="3"/>
        </w:numPr>
        <w:tabs>
          <w:tab w:val="left" w:pos="851"/>
        </w:tabs>
        <w:ind w:left="0" w:firstLine="284"/>
        <w:jc w:val="both"/>
        <w:rPr>
          <w:rFonts w:ascii="Arial Narrow" w:hAnsi="Arial Narrow"/>
          <w:b/>
          <w:sz w:val="24"/>
          <w:szCs w:val="24"/>
        </w:rPr>
      </w:pPr>
      <w:r w:rsidRPr="00E45C0D">
        <w:rPr>
          <w:rFonts w:ascii="Arial Narrow" w:hAnsi="Arial Narrow"/>
          <w:b/>
          <w:sz w:val="24"/>
          <w:szCs w:val="24"/>
        </w:rPr>
        <w:t>Устройства за филтриране, проследяване и балансиране на трафик – 2 броя специализирани физически устройства за балансиране, централизирано декриптиране, пренасочване и повторно криптиране на трафик със следните технически изисквания към всяко едно от устройствата.</w:t>
      </w:r>
    </w:p>
    <w:tbl>
      <w:tblPr>
        <w:tblpPr w:leftFromText="141" w:rightFromText="141" w:vertAnchor="text" w:tblpX="-319" w:tblpY="1"/>
        <w:tblOverlap w:val="never"/>
        <w:tblW w:w="55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6"/>
        <w:gridCol w:w="4399"/>
        <w:gridCol w:w="4869"/>
        <w:gridCol w:w="26"/>
      </w:tblGrid>
      <w:tr w:rsidR="0085171D" w:rsidRPr="0085171D" w14:paraId="782BC407" w14:textId="77777777" w:rsidTr="006A5E75">
        <w:trPr>
          <w:trHeight w:val="20"/>
        </w:trPr>
        <w:tc>
          <w:tcPr>
            <w:tcW w:w="2586" w:type="pct"/>
            <w:gridSpan w:val="2"/>
            <w:shd w:val="clear" w:color="auto" w:fill="DEEAF6" w:themeFill="accent1" w:themeFillTint="33"/>
            <w:tcMar>
              <w:top w:w="0" w:type="dxa"/>
              <w:left w:w="57" w:type="dxa"/>
              <w:bottom w:w="0" w:type="dxa"/>
              <w:right w:w="57" w:type="dxa"/>
            </w:tcMar>
            <w:vAlign w:val="center"/>
          </w:tcPr>
          <w:p w14:paraId="414CD10A" w14:textId="77777777" w:rsidR="0085171D" w:rsidRPr="0085171D" w:rsidRDefault="0085171D" w:rsidP="0085171D">
            <w:pPr>
              <w:spacing w:after="0" w:line="360" w:lineRule="auto"/>
              <w:jc w:val="center"/>
              <w:rPr>
                <w:rFonts w:ascii="Arial Narrow" w:hAnsi="Arial Narrow"/>
                <w:b/>
                <w:sz w:val="24"/>
                <w:szCs w:val="24"/>
              </w:rPr>
            </w:pPr>
            <w:r w:rsidRPr="0085171D">
              <w:rPr>
                <w:rFonts w:ascii="Arial Narrow" w:hAnsi="Arial Narrow"/>
                <w:b/>
                <w:sz w:val="24"/>
                <w:szCs w:val="24"/>
              </w:rPr>
              <w:t>Изискано от Възложителя</w:t>
            </w:r>
          </w:p>
        </w:tc>
        <w:tc>
          <w:tcPr>
            <w:tcW w:w="2414" w:type="pct"/>
            <w:gridSpan w:val="2"/>
            <w:shd w:val="clear" w:color="auto" w:fill="DEEAF6" w:themeFill="accent1" w:themeFillTint="33"/>
          </w:tcPr>
          <w:p w14:paraId="3AFC328B" w14:textId="77777777" w:rsidR="0085171D" w:rsidRPr="0085171D" w:rsidRDefault="0085171D" w:rsidP="0085171D">
            <w:pPr>
              <w:spacing w:after="0" w:line="360" w:lineRule="auto"/>
              <w:jc w:val="center"/>
              <w:rPr>
                <w:rFonts w:ascii="Arial Narrow" w:hAnsi="Arial Narrow"/>
                <w:b/>
                <w:sz w:val="24"/>
                <w:szCs w:val="24"/>
              </w:rPr>
            </w:pPr>
            <w:r w:rsidRPr="0085171D">
              <w:rPr>
                <w:rFonts w:ascii="Arial Narrow" w:hAnsi="Arial Narrow"/>
                <w:b/>
                <w:sz w:val="24"/>
                <w:szCs w:val="24"/>
              </w:rPr>
              <w:t>Предложено от участника</w:t>
            </w:r>
          </w:p>
        </w:tc>
      </w:tr>
      <w:tr w:rsidR="0085171D" w:rsidRPr="0085171D" w14:paraId="49279E33" w14:textId="77777777" w:rsidTr="006A5E75">
        <w:trPr>
          <w:trHeight w:val="20"/>
        </w:trPr>
        <w:tc>
          <w:tcPr>
            <w:tcW w:w="2586" w:type="pct"/>
            <w:gridSpan w:val="2"/>
            <w:shd w:val="clear" w:color="auto" w:fill="FFFFFF" w:themeFill="background1"/>
            <w:tcMar>
              <w:top w:w="0" w:type="dxa"/>
              <w:left w:w="57" w:type="dxa"/>
              <w:bottom w:w="0" w:type="dxa"/>
              <w:right w:w="57" w:type="dxa"/>
            </w:tcMar>
            <w:vAlign w:val="center"/>
          </w:tcPr>
          <w:p w14:paraId="420C2FF6" w14:textId="77777777" w:rsidR="0085171D" w:rsidRPr="0085171D" w:rsidRDefault="0085171D" w:rsidP="0085171D">
            <w:pPr>
              <w:spacing w:after="0" w:line="360" w:lineRule="auto"/>
              <w:jc w:val="center"/>
              <w:rPr>
                <w:rFonts w:ascii="Arial Narrow" w:hAnsi="Arial Narrow"/>
                <w:b/>
                <w:sz w:val="24"/>
                <w:szCs w:val="24"/>
              </w:rPr>
            </w:pPr>
            <w:r w:rsidRPr="0085171D">
              <w:rPr>
                <w:rFonts w:ascii="Arial Narrow" w:hAnsi="Arial Narrow"/>
                <w:b/>
                <w:sz w:val="24"/>
                <w:szCs w:val="24"/>
              </w:rPr>
              <w:t>А.</w:t>
            </w:r>
          </w:p>
        </w:tc>
        <w:tc>
          <w:tcPr>
            <w:tcW w:w="2414" w:type="pct"/>
            <w:gridSpan w:val="2"/>
            <w:shd w:val="clear" w:color="auto" w:fill="FFFFFF" w:themeFill="background1"/>
          </w:tcPr>
          <w:p w14:paraId="6898CE1A" w14:textId="77777777" w:rsidR="0085171D" w:rsidRPr="0085171D" w:rsidRDefault="0085171D" w:rsidP="0085171D">
            <w:pPr>
              <w:spacing w:after="0" w:line="360" w:lineRule="auto"/>
              <w:jc w:val="center"/>
              <w:rPr>
                <w:rFonts w:ascii="Arial Narrow" w:hAnsi="Arial Narrow"/>
                <w:b/>
                <w:sz w:val="24"/>
                <w:szCs w:val="24"/>
              </w:rPr>
            </w:pPr>
            <w:r w:rsidRPr="0085171D">
              <w:rPr>
                <w:rFonts w:ascii="Arial Narrow" w:hAnsi="Arial Narrow"/>
                <w:b/>
                <w:sz w:val="24"/>
                <w:szCs w:val="24"/>
              </w:rPr>
              <w:t>Б.</w:t>
            </w:r>
          </w:p>
        </w:tc>
      </w:tr>
      <w:tr w:rsidR="0085171D" w:rsidRPr="0085171D" w14:paraId="1051E12F" w14:textId="77777777" w:rsidTr="006A5E75">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0FECF3CE" w14:textId="77777777" w:rsidR="0085171D" w:rsidRPr="0085171D" w:rsidRDefault="00A0793C" w:rsidP="0085171D">
            <w:pPr>
              <w:spacing w:after="0" w:line="360" w:lineRule="auto"/>
              <w:jc w:val="center"/>
              <w:rPr>
                <w:rFonts w:ascii="Arial Narrow" w:hAnsi="Arial Narrow"/>
                <w:b/>
                <w:sz w:val="24"/>
                <w:szCs w:val="24"/>
              </w:rPr>
            </w:pPr>
            <w:r w:rsidRPr="00A0793C">
              <w:rPr>
                <w:rFonts w:ascii="Arial Narrow" w:hAnsi="Arial Narrow"/>
                <w:b/>
                <w:sz w:val="24"/>
                <w:szCs w:val="24"/>
              </w:rPr>
              <w:t>Функционални изисквания на системата</w:t>
            </w:r>
          </w:p>
        </w:tc>
      </w:tr>
      <w:tr w:rsidR="0085171D" w:rsidRPr="0085171D" w14:paraId="74661F87" w14:textId="77777777" w:rsidTr="006A5E75">
        <w:trPr>
          <w:gridAfter w:val="1"/>
          <w:wAfter w:w="15" w:type="pct"/>
          <w:trHeight w:val="304"/>
        </w:trPr>
        <w:tc>
          <w:tcPr>
            <w:tcW w:w="417" w:type="pct"/>
            <w:tcMar>
              <w:top w:w="0" w:type="dxa"/>
              <w:left w:w="57" w:type="dxa"/>
              <w:bottom w:w="0" w:type="dxa"/>
              <w:right w:w="57" w:type="dxa"/>
            </w:tcMar>
            <w:vAlign w:val="center"/>
          </w:tcPr>
          <w:p w14:paraId="30387628" w14:textId="77777777" w:rsidR="0085171D" w:rsidRPr="0085171D" w:rsidRDefault="0085171D" w:rsidP="001857D2">
            <w:pPr>
              <w:pStyle w:val="Index1"/>
              <w:framePr w:hSpace="0" w:wrap="auto" w:vAnchor="margin" w:yAlign="inline"/>
              <w:suppressOverlap w:val="0"/>
            </w:pPr>
          </w:p>
        </w:tc>
        <w:tc>
          <w:tcPr>
            <w:tcW w:w="2167" w:type="pct"/>
            <w:tcMar>
              <w:left w:w="57" w:type="dxa"/>
              <w:right w:w="57" w:type="dxa"/>
            </w:tcMar>
          </w:tcPr>
          <w:p w14:paraId="0119AB36" w14:textId="77777777" w:rsidR="00A0793C" w:rsidRPr="00A0793C"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има следната минимална производителност за балансиране на трафика:</w:t>
            </w:r>
          </w:p>
          <w:p w14:paraId="50C9DF74"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2М HTTP заявки в секунда Layer 4;</w:t>
            </w:r>
          </w:p>
          <w:p w14:paraId="6B8E3EC1"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1M заявки в секунда Layer 7</w:t>
            </w:r>
          </w:p>
          <w:p w14:paraId="4B0A60B5"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 xml:space="preserve">20Gbps пропускателна способност Layer 7 и Layer 4 </w:t>
            </w:r>
          </w:p>
          <w:p w14:paraId="682CDD7D"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noProof/>
                <w:sz w:val="24"/>
                <w:szCs w:val="24"/>
                <w:lang w:eastAsia="bg-BG"/>
              </w:rPr>
              <w:t>25М едновременни конекции Layer 4</w:t>
            </w:r>
          </w:p>
        </w:tc>
        <w:tc>
          <w:tcPr>
            <w:tcW w:w="2401" w:type="pct"/>
          </w:tcPr>
          <w:p w14:paraId="1C39E72B"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3F859C8" w14:textId="77777777" w:rsidTr="006A5E75">
        <w:trPr>
          <w:gridAfter w:val="1"/>
          <w:wAfter w:w="15" w:type="pct"/>
          <w:trHeight w:val="210"/>
        </w:trPr>
        <w:tc>
          <w:tcPr>
            <w:tcW w:w="417" w:type="pct"/>
            <w:tcMar>
              <w:top w:w="0" w:type="dxa"/>
              <w:left w:w="57" w:type="dxa"/>
              <w:bottom w:w="0" w:type="dxa"/>
              <w:right w:w="57" w:type="dxa"/>
            </w:tcMar>
            <w:vAlign w:val="center"/>
          </w:tcPr>
          <w:p w14:paraId="0CD4861E" w14:textId="77777777" w:rsidR="0085171D" w:rsidRPr="0085171D" w:rsidRDefault="0085171D" w:rsidP="001857D2">
            <w:pPr>
              <w:pStyle w:val="Index1"/>
              <w:framePr w:hSpace="0" w:wrap="auto" w:vAnchor="margin" w:yAlign="inline"/>
              <w:suppressOverlap w:val="0"/>
            </w:pPr>
          </w:p>
        </w:tc>
        <w:tc>
          <w:tcPr>
            <w:tcW w:w="2167" w:type="pct"/>
            <w:tcMar>
              <w:left w:w="57" w:type="dxa"/>
              <w:right w:w="57" w:type="dxa"/>
            </w:tcMar>
          </w:tcPr>
          <w:p w14:paraId="5029DAFB" w14:textId="77777777" w:rsidR="00A0793C" w:rsidRPr="00A0793C"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включва минимум следните методи за балансиране на трафика:</w:t>
            </w:r>
          </w:p>
          <w:p w14:paraId="70C29DDB"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Round Robin;</w:t>
            </w:r>
          </w:p>
          <w:p w14:paraId="752ED01E"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Ratio (server/node), Ratio (session), Ratio service (IP + Port)</w:t>
            </w:r>
          </w:p>
          <w:p w14:paraId="1FF30EF4"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Dynamic Ratio (server/node), Dynamic Ratio service (IP + Port);</w:t>
            </w:r>
          </w:p>
          <w:p w14:paraId="4A916A73"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Least Connections (server/node), Least Connections service (IP + Port);</w:t>
            </w:r>
          </w:p>
          <w:p w14:paraId="7170B597" w14:textId="77777777" w:rsidR="00EB78C3" w:rsidRDefault="00A0793C" w:rsidP="00A93C2D">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Weighted Least Connection</w:t>
            </w:r>
          </w:p>
          <w:p w14:paraId="6BD4A097" w14:textId="4F9A6710" w:rsidR="0085171D" w:rsidRPr="00EB78C3" w:rsidRDefault="00A0793C" w:rsidP="00A93C2D">
            <w:pPr>
              <w:numPr>
                <w:ilvl w:val="0"/>
                <w:numId w:val="4"/>
              </w:numPr>
              <w:spacing w:after="0" w:line="360" w:lineRule="auto"/>
              <w:jc w:val="both"/>
              <w:rPr>
                <w:rFonts w:ascii="Arial Narrow" w:hAnsi="Arial Narrow"/>
                <w:sz w:val="24"/>
                <w:szCs w:val="24"/>
              </w:rPr>
            </w:pPr>
            <w:r w:rsidRPr="00EB78C3">
              <w:rPr>
                <w:rFonts w:ascii="Arial Narrow" w:hAnsi="Arial Narrow"/>
                <w:sz w:val="24"/>
                <w:szCs w:val="24"/>
              </w:rPr>
              <w:t>Least Sessions</w:t>
            </w:r>
          </w:p>
        </w:tc>
        <w:tc>
          <w:tcPr>
            <w:tcW w:w="2401" w:type="pct"/>
          </w:tcPr>
          <w:p w14:paraId="5721BA63"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3A491FF5" w14:textId="77777777" w:rsidTr="006A5E75">
        <w:trPr>
          <w:gridAfter w:val="1"/>
          <w:wAfter w:w="15" w:type="pct"/>
          <w:trHeight w:val="210"/>
        </w:trPr>
        <w:tc>
          <w:tcPr>
            <w:tcW w:w="417" w:type="pct"/>
            <w:tcMar>
              <w:top w:w="0" w:type="dxa"/>
              <w:left w:w="57" w:type="dxa"/>
              <w:bottom w:w="0" w:type="dxa"/>
              <w:right w:w="57" w:type="dxa"/>
            </w:tcMar>
            <w:vAlign w:val="center"/>
          </w:tcPr>
          <w:p w14:paraId="29992420" w14:textId="77777777" w:rsidR="0085171D" w:rsidRPr="0085171D" w:rsidRDefault="0085171D" w:rsidP="001857D2">
            <w:pPr>
              <w:pStyle w:val="Index1"/>
              <w:framePr w:hSpace="0" w:wrap="auto" w:vAnchor="margin" w:yAlign="inline"/>
              <w:suppressOverlap w:val="0"/>
            </w:pPr>
          </w:p>
        </w:tc>
        <w:tc>
          <w:tcPr>
            <w:tcW w:w="2167" w:type="pct"/>
            <w:tcMar>
              <w:left w:w="57" w:type="dxa"/>
              <w:right w:w="57" w:type="dxa"/>
            </w:tcMar>
          </w:tcPr>
          <w:p w14:paraId="730BAAA0"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noProof/>
                <w:sz w:val="24"/>
                <w:szCs w:val="24"/>
                <w:lang w:eastAsia="bg-BG"/>
              </w:rPr>
              <w:t>Устройството да включва функционалност за наблюдение на състоянието на сървърите към услугата, която балансира на база TCP, UDP, SMTP, DNS, FTP, SIP, Gateway, HTTP, HTTPS, ICMP, IMAP, POP3, LDAP, MSSQL, MySQL и Oracle за да разпределя заявките само до наличните сървъри.</w:t>
            </w:r>
          </w:p>
        </w:tc>
        <w:tc>
          <w:tcPr>
            <w:tcW w:w="2401" w:type="pct"/>
          </w:tcPr>
          <w:p w14:paraId="219DB583"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9630E5C" w14:textId="77777777" w:rsidTr="006A5E75">
        <w:trPr>
          <w:gridAfter w:val="1"/>
          <w:wAfter w:w="15" w:type="pct"/>
          <w:trHeight w:val="210"/>
        </w:trPr>
        <w:tc>
          <w:tcPr>
            <w:tcW w:w="417" w:type="pct"/>
            <w:tcMar>
              <w:top w:w="0" w:type="dxa"/>
              <w:left w:w="57" w:type="dxa"/>
              <w:bottom w:w="0" w:type="dxa"/>
              <w:right w:w="57" w:type="dxa"/>
            </w:tcMar>
            <w:vAlign w:val="center"/>
          </w:tcPr>
          <w:p w14:paraId="225BCAC7"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367F06CA" w14:textId="77777777" w:rsidR="00A0793C" w:rsidRPr="00A0793C"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включва функционалност (Persistence) за изпращане на заявките от един потребител към един и същи сървър в мрежата на база на:</w:t>
            </w:r>
          </w:p>
          <w:p w14:paraId="42344CB3"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 xml:space="preserve">Sourse IP; </w:t>
            </w:r>
          </w:p>
          <w:p w14:paraId="6B6F3648"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 xml:space="preserve">Destination IP; </w:t>
            </w:r>
          </w:p>
          <w:p w14:paraId="24825E65"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Cookies;</w:t>
            </w:r>
          </w:p>
          <w:p w14:paraId="386C1472"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Hash;</w:t>
            </w:r>
          </w:p>
          <w:p w14:paraId="618A60EC" w14:textId="77777777" w:rsidR="00EB78C3" w:rsidRDefault="00A0793C" w:rsidP="00A93C2D">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SIP;</w:t>
            </w:r>
          </w:p>
          <w:p w14:paraId="67FC4E35" w14:textId="7AA9DCD9" w:rsidR="0085171D" w:rsidRPr="00EB78C3" w:rsidRDefault="00A0793C" w:rsidP="00A93C2D">
            <w:pPr>
              <w:numPr>
                <w:ilvl w:val="0"/>
                <w:numId w:val="4"/>
              </w:numPr>
              <w:spacing w:after="0" w:line="360" w:lineRule="auto"/>
              <w:jc w:val="both"/>
              <w:rPr>
                <w:rFonts w:ascii="Arial Narrow" w:hAnsi="Arial Narrow"/>
                <w:noProof/>
                <w:sz w:val="24"/>
                <w:szCs w:val="24"/>
                <w:lang w:eastAsia="bg-BG"/>
              </w:rPr>
            </w:pPr>
            <w:r w:rsidRPr="00EB78C3">
              <w:rPr>
                <w:rFonts w:ascii="Arial Narrow" w:hAnsi="Arial Narrow"/>
                <w:noProof/>
                <w:sz w:val="24"/>
                <w:szCs w:val="24"/>
                <w:lang w:eastAsia="bg-BG"/>
              </w:rPr>
              <w:t xml:space="preserve">SSL;  </w:t>
            </w:r>
          </w:p>
        </w:tc>
        <w:tc>
          <w:tcPr>
            <w:tcW w:w="2401" w:type="pct"/>
          </w:tcPr>
          <w:p w14:paraId="55514223"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28261E0" w14:textId="77777777" w:rsidTr="006A5E75">
        <w:trPr>
          <w:gridAfter w:val="1"/>
          <w:wAfter w:w="15" w:type="pct"/>
          <w:trHeight w:val="210"/>
        </w:trPr>
        <w:tc>
          <w:tcPr>
            <w:tcW w:w="417" w:type="pct"/>
            <w:tcMar>
              <w:top w:w="0" w:type="dxa"/>
              <w:left w:w="57" w:type="dxa"/>
              <w:bottom w:w="0" w:type="dxa"/>
              <w:right w:w="57" w:type="dxa"/>
            </w:tcMar>
            <w:vAlign w:val="center"/>
          </w:tcPr>
          <w:p w14:paraId="582AAA80"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77DBCA7C" w14:textId="77777777" w:rsidR="00A0793C" w:rsidRPr="00A0793C"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включва функционалност за централизирано терминиране, декриптиране, пренасочване на трафика към трети устройства като защитни стени от следващо поколение (NGFW), системи за превенция на атаките (IPS), системи за контрол и защита на данните (DLP) и повторно криптиране на SSL/TLS трафик с поддръжка на следните режими и топологии:</w:t>
            </w:r>
          </w:p>
          <w:p w14:paraId="45F3FD05"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Създаване на политики за препращане на декриптирания трафик SSL/TLS за проверка и инспекция към устройство/решение или верига от устройства/решения на трети производители;</w:t>
            </w:r>
          </w:p>
          <w:p w14:paraId="3C3E79F7"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lastRenderedPageBreak/>
              <w:t>Създаване на политики за пропускане на трафик насочен към услуги съдържащи чувствителни лични данни, като банкови или здравни услуги;</w:t>
            </w:r>
          </w:p>
          <w:p w14:paraId="43D9C7B4"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Повторно криптиране на входящия и изходящ SSL/TLS трафик след преминаването на проверка през веригата от устройства/решения за сигурност на трети производители;</w:t>
            </w:r>
          </w:p>
          <w:p w14:paraId="14CF2F77"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Inbound Layer 2/3</w:t>
            </w:r>
          </w:p>
          <w:p w14:paraId="6B5CB15C"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Outbound L2</w:t>
            </w:r>
          </w:p>
          <w:p w14:paraId="5E0CFB0D"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Outbound explicit proxy</w:t>
            </w:r>
          </w:p>
          <w:p w14:paraId="3307F977"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Outbound transparent proxy</w:t>
            </w:r>
          </w:p>
          <w:p w14:paraId="53FA189B"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Inline Layer 3</w:t>
            </w:r>
          </w:p>
          <w:p w14:paraId="3C8ECC00"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Inline Layer 2</w:t>
            </w:r>
          </w:p>
          <w:p w14:paraId="4D34DFBC"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ICAP services</w:t>
            </w:r>
          </w:p>
          <w:p w14:paraId="332F10A4" w14:textId="77777777" w:rsidR="00EB78C3" w:rsidRDefault="00A0793C" w:rsidP="00A93C2D">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Receive-only</w:t>
            </w:r>
          </w:p>
          <w:p w14:paraId="192E47F1" w14:textId="5CA14DB5" w:rsidR="0085171D" w:rsidRPr="00EB78C3" w:rsidRDefault="00A0793C" w:rsidP="00A93C2D">
            <w:pPr>
              <w:numPr>
                <w:ilvl w:val="0"/>
                <w:numId w:val="4"/>
              </w:numPr>
              <w:spacing w:after="0" w:line="360" w:lineRule="auto"/>
              <w:jc w:val="both"/>
              <w:rPr>
                <w:rFonts w:ascii="Arial Narrow" w:hAnsi="Arial Narrow"/>
                <w:noProof/>
                <w:sz w:val="24"/>
                <w:szCs w:val="24"/>
                <w:lang w:eastAsia="bg-BG"/>
              </w:rPr>
            </w:pPr>
            <w:r w:rsidRPr="00EB78C3">
              <w:rPr>
                <w:rFonts w:ascii="Arial Narrow" w:hAnsi="Arial Narrow"/>
                <w:noProof/>
                <w:sz w:val="24"/>
                <w:szCs w:val="24"/>
                <w:lang w:eastAsia="bg-BG"/>
              </w:rPr>
              <w:t>TAP Services</w:t>
            </w:r>
          </w:p>
        </w:tc>
        <w:tc>
          <w:tcPr>
            <w:tcW w:w="2401" w:type="pct"/>
          </w:tcPr>
          <w:p w14:paraId="1F8A94FD"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266075D" w14:textId="77777777" w:rsidTr="006A5E75">
        <w:trPr>
          <w:gridAfter w:val="1"/>
          <w:wAfter w:w="15" w:type="pct"/>
          <w:trHeight w:val="210"/>
        </w:trPr>
        <w:tc>
          <w:tcPr>
            <w:tcW w:w="417" w:type="pct"/>
            <w:tcMar>
              <w:top w:w="0" w:type="dxa"/>
              <w:left w:w="57" w:type="dxa"/>
              <w:bottom w:w="0" w:type="dxa"/>
              <w:right w:w="57" w:type="dxa"/>
            </w:tcMar>
            <w:vAlign w:val="center"/>
          </w:tcPr>
          <w:p w14:paraId="7EF193CB"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14BFCAE6" w14:textId="77777777" w:rsidR="00A0793C" w:rsidRPr="00A0793C"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включва следните интерфейсни портове:</w:t>
            </w:r>
          </w:p>
          <w:p w14:paraId="1CD783E4" w14:textId="77777777" w:rsidR="00A0793C" w:rsidRPr="00A0793C" w:rsidRDefault="00A0793C" w:rsidP="00B75925">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минимум 1 бр. порт за управление.</w:t>
            </w:r>
          </w:p>
          <w:p w14:paraId="43C2DD72" w14:textId="77777777" w:rsidR="00D7614D" w:rsidRDefault="00A0793C" w:rsidP="00A93C2D">
            <w:pPr>
              <w:numPr>
                <w:ilvl w:val="0"/>
                <w:numId w:val="4"/>
              </w:num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минимум 8 бр. 1GbE SFP порта.</w:t>
            </w:r>
          </w:p>
          <w:p w14:paraId="719AB97E" w14:textId="52167CE9" w:rsidR="0085171D" w:rsidRPr="00D7614D" w:rsidRDefault="00A0793C" w:rsidP="00A93C2D">
            <w:pPr>
              <w:numPr>
                <w:ilvl w:val="0"/>
                <w:numId w:val="4"/>
              </w:numPr>
              <w:spacing w:after="0" w:line="360" w:lineRule="auto"/>
              <w:jc w:val="both"/>
              <w:rPr>
                <w:rFonts w:ascii="Arial Narrow" w:hAnsi="Arial Narrow"/>
                <w:noProof/>
                <w:sz w:val="24"/>
                <w:szCs w:val="24"/>
                <w:lang w:eastAsia="bg-BG"/>
              </w:rPr>
            </w:pPr>
            <w:r w:rsidRPr="00D7614D">
              <w:rPr>
                <w:rFonts w:ascii="Arial Narrow" w:hAnsi="Arial Narrow"/>
                <w:noProof/>
                <w:sz w:val="24"/>
                <w:szCs w:val="24"/>
                <w:lang w:eastAsia="bg-BG"/>
              </w:rPr>
              <w:t>минимум 4 бр. 10GbE SFP+ порта. Да бъдат предвидени минимум 2 броя 10Gb SFP+ SR приемо-предавателни модули за свързване към инфраструктурата</w:t>
            </w:r>
          </w:p>
        </w:tc>
        <w:tc>
          <w:tcPr>
            <w:tcW w:w="2401" w:type="pct"/>
          </w:tcPr>
          <w:p w14:paraId="57CB0405"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615D61DB" w14:textId="77777777" w:rsidTr="006A5E75">
        <w:trPr>
          <w:gridAfter w:val="1"/>
          <w:wAfter w:w="15" w:type="pct"/>
          <w:trHeight w:val="210"/>
        </w:trPr>
        <w:tc>
          <w:tcPr>
            <w:tcW w:w="417" w:type="pct"/>
            <w:tcMar>
              <w:top w:w="0" w:type="dxa"/>
              <w:left w:w="57" w:type="dxa"/>
              <w:bottom w:w="0" w:type="dxa"/>
              <w:right w:w="57" w:type="dxa"/>
            </w:tcMar>
            <w:vAlign w:val="center"/>
          </w:tcPr>
          <w:p w14:paraId="3F354291"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79478EF6"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noProof/>
                <w:sz w:val="24"/>
                <w:szCs w:val="24"/>
                <w:lang w:eastAsia="bg-BG"/>
              </w:rPr>
              <w:t>Устройството да включва два резервирани захранващи модула.</w:t>
            </w:r>
          </w:p>
        </w:tc>
        <w:tc>
          <w:tcPr>
            <w:tcW w:w="2401" w:type="pct"/>
          </w:tcPr>
          <w:p w14:paraId="49446ED9"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4ABB410" w14:textId="77777777" w:rsidTr="006A5E75">
        <w:trPr>
          <w:gridAfter w:val="1"/>
          <w:wAfter w:w="15" w:type="pct"/>
          <w:trHeight w:val="210"/>
        </w:trPr>
        <w:tc>
          <w:tcPr>
            <w:tcW w:w="417" w:type="pct"/>
            <w:tcMar>
              <w:top w:w="0" w:type="dxa"/>
              <w:left w:w="57" w:type="dxa"/>
              <w:bottom w:w="0" w:type="dxa"/>
              <w:right w:w="57" w:type="dxa"/>
            </w:tcMar>
            <w:vAlign w:val="center"/>
          </w:tcPr>
          <w:p w14:paraId="56800565"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085BD0AE"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noProof/>
                <w:sz w:val="24"/>
                <w:szCs w:val="24"/>
                <w:lang w:eastAsia="bg-BG"/>
              </w:rPr>
              <w:t xml:space="preserve">Устройството да е с размер не повече от 1U и да се достави окомплектовано с необходимите </w:t>
            </w:r>
            <w:r w:rsidRPr="00A0793C">
              <w:rPr>
                <w:rFonts w:ascii="Arial Narrow" w:hAnsi="Arial Narrow"/>
                <w:noProof/>
                <w:sz w:val="24"/>
                <w:szCs w:val="24"/>
                <w:lang w:eastAsia="bg-BG"/>
              </w:rPr>
              <w:lastRenderedPageBreak/>
              <w:t>компоненти за вграждане в стандартен шкаф 19”.</w:t>
            </w:r>
          </w:p>
        </w:tc>
        <w:tc>
          <w:tcPr>
            <w:tcW w:w="2401" w:type="pct"/>
          </w:tcPr>
          <w:p w14:paraId="456166A5"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6CD82103" w14:textId="77777777" w:rsidTr="006A5E75">
        <w:trPr>
          <w:gridAfter w:val="1"/>
          <w:wAfter w:w="15" w:type="pct"/>
          <w:trHeight w:val="210"/>
        </w:trPr>
        <w:tc>
          <w:tcPr>
            <w:tcW w:w="417" w:type="pct"/>
            <w:tcMar>
              <w:top w:w="0" w:type="dxa"/>
              <w:left w:w="57" w:type="dxa"/>
              <w:bottom w:w="0" w:type="dxa"/>
              <w:right w:w="57" w:type="dxa"/>
            </w:tcMar>
            <w:vAlign w:val="center"/>
          </w:tcPr>
          <w:p w14:paraId="0A27A7C7"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2E5C283A"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бъде окомплектовано с необходимите захранващи и конзолни кабели.</w:t>
            </w:r>
          </w:p>
        </w:tc>
        <w:tc>
          <w:tcPr>
            <w:tcW w:w="2401" w:type="pct"/>
          </w:tcPr>
          <w:p w14:paraId="208015FC"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7A1C1DA7" w14:textId="77777777" w:rsidTr="006A5E75">
        <w:trPr>
          <w:gridAfter w:val="1"/>
          <w:wAfter w:w="15" w:type="pct"/>
          <w:trHeight w:val="210"/>
        </w:trPr>
        <w:tc>
          <w:tcPr>
            <w:tcW w:w="417" w:type="pct"/>
            <w:tcMar>
              <w:top w:w="0" w:type="dxa"/>
              <w:left w:w="57" w:type="dxa"/>
              <w:bottom w:w="0" w:type="dxa"/>
              <w:right w:w="57" w:type="dxa"/>
            </w:tcMar>
            <w:vAlign w:val="center"/>
          </w:tcPr>
          <w:p w14:paraId="3A776055"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10B77A9E"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има минимум един 4 ядрен процесор</w:t>
            </w:r>
          </w:p>
        </w:tc>
        <w:tc>
          <w:tcPr>
            <w:tcW w:w="2401" w:type="pct"/>
          </w:tcPr>
          <w:p w14:paraId="69E7BBCA"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C02283F" w14:textId="77777777" w:rsidTr="006A5E75">
        <w:trPr>
          <w:gridAfter w:val="1"/>
          <w:wAfter w:w="15" w:type="pct"/>
          <w:trHeight w:val="20"/>
        </w:trPr>
        <w:tc>
          <w:tcPr>
            <w:tcW w:w="417" w:type="pct"/>
            <w:tcMar>
              <w:top w:w="0" w:type="dxa"/>
              <w:left w:w="57" w:type="dxa"/>
              <w:bottom w:w="0" w:type="dxa"/>
              <w:right w:w="57" w:type="dxa"/>
            </w:tcMar>
            <w:vAlign w:val="center"/>
          </w:tcPr>
          <w:p w14:paraId="23AA97BD"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vAlign w:val="center"/>
          </w:tcPr>
          <w:p w14:paraId="628C021A"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е с инсталирана памет не по-малко от 32GB</w:t>
            </w:r>
          </w:p>
        </w:tc>
        <w:tc>
          <w:tcPr>
            <w:tcW w:w="2401" w:type="pct"/>
          </w:tcPr>
          <w:p w14:paraId="3039947C" w14:textId="77777777" w:rsidR="0085171D" w:rsidRPr="0085171D" w:rsidRDefault="0085171D" w:rsidP="0085171D">
            <w:pPr>
              <w:spacing w:after="0" w:line="360" w:lineRule="auto"/>
              <w:rPr>
                <w:rFonts w:ascii="Arial Narrow" w:hAnsi="Arial Narrow"/>
                <w:sz w:val="24"/>
                <w:szCs w:val="24"/>
              </w:rPr>
            </w:pPr>
          </w:p>
        </w:tc>
      </w:tr>
      <w:tr w:rsidR="0085171D" w:rsidRPr="0085171D" w14:paraId="5941B8A0" w14:textId="77777777" w:rsidTr="006A5E75">
        <w:trPr>
          <w:gridAfter w:val="1"/>
          <w:wAfter w:w="15" w:type="pct"/>
          <w:trHeight w:val="20"/>
        </w:trPr>
        <w:tc>
          <w:tcPr>
            <w:tcW w:w="417" w:type="pct"/>
            <w:tcMar>
              <w:top w:w="0" w:type="dxa"/>
              <w:left w:w="57" w:type="dxa"/>
              <w:bottom w:w="0" w:type="dxa"/>
              <w:right w:w="57" w:type="dxa"/>
            </w:tcMar>
            <w:vAlign w:val="center"/>
          </w:tcPr>
          <w:p w14:paraId="69CED280"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3E6E5BA1" w14:textId="77777777" w:rsidR="0085171D" w:rsidRPr="0085171D"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бъдат окомплектовано с минимум един твърд диск с размер не по-малък от 400GB.</w:t>
            </w:r>
          </w:p>
        </w:tc>
        <w:tc>
          <w:tcPr>
            <w:tcW w:w="2401" w:type="pct"/>
          </w:tcPr>
          <w:p w14:paraId="2ABE153E"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0BFD5E6" w14:textId="77777777" w:rsidTr="006A5E75">
        <w:trPr>
          <w:gridAfter w:val="1"/>
          <w:wAfter w:w="15" w:type="pct"/>
          <w:trHeight w:val="20"/>
        </w:trPr>
        <w:tc>
          <w:tcPr>
            <w:tcW w:w="417" w:type="pct"/>
            <w:tcMar>
              <w:top w:w="0" w:type="dxa"/>
              <w:left w:w="57" w:type="dxa"/>
              <w:bottom w:w="0" w:type="dxa"/>
              <w:right w:w="57" w:type="dxa"/>
            </w:tcMar>
            <w:vAlign w:val="center"/>
          </w:tcPr>
          <w:p w14:paraId="4954A871"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4FCEDA7B"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включва функционалност за хардуерна компресия с капацитет минимум 10 Gbit/s.</w:t>
            </w:r>
          </w:p>
        </w:tc>
        <w:tc>
          <w:tcPr>
            <w:tcW w:w="2401" w:type="pct"/>
          </w:tcPr>
          <w:p w14:paraId="4DA07BF2"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195A227" w14:textId="77777777" w:rsidTr="006A5E75">
        <w:trPr>
          <w:gridAfter w:val="1"/>
          <w:wAfter w:w="15" w:type="pct"/>
          <w:trHeight w:val="20"/>
        </w:trPr>
        <w:tc>
          <w:tcPr>
            <w:tcW w:w="417" w:type="pct"/>
            <w:tcMar>
              <w:top w:w="0" w:type="dxa"/>
              <w:left w:w="57" w:type="dxa"/>
              <w:bottom w:w="0" w:type="dxa"/>
              <w:right w:w="57" w:type="dxa"/>
            </w:tcMar>
            <w:vAlign w:val="center"/>
          </w:tcPr>
          <w:p w14:paraId="7A7D8A01"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3D244412"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може да работи в конфигурации за висока наличност (клъстер) в режими: Активен/Активен, Активен/Пасивен и възможност за поддръжка на повече от 2 устройства в клъстър конфигурация;</w:t>
            </w:r>
          </w:p>
        </w:tc>
        <w:tc>
          <w:tcPr>
            <w:tcW w:w="2401" w:type="pct"/>
          </w:tcPr>
          <w:p w14:paraId="33543C2F"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E32280B" w14:textId="77777777" w:rsidTr="006A5E75">
        <w:trPr>
          <w:gridAfter w:val="1"/>
          <w:wAfter w:w="15" w:type="pct"/>
          <w:trHeight w:val="20"/>
        </w:trPr>
        <w:tc>
          <w:tcPr>
            <w:tcW w:w="417" w:type="pct"/>
            <w:tcMar>
              <w:top w:w="0" w:type="dxa"/>
              <w:left w:w="57" w:type="dxa"/>
              <w:bottom w:w="0" w:type="dxa"/>
              <w:right w:w="57" w:type="dxa"/>
            </w:tcMar>
            <w:vAlign w:val="center"/>
          </w:tcPr>
          <w:p w14:paraId="247A8C29"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0C5FBA25" w14:textId="72BA564A" w:rsidR="0085171D" w:rsidRPr="0085171D" w:rsidRDefault="00A0793C" w:rsidP="000F0C2C">
            <w:pPr>
              <w:spacing w:after="0" w:line="360" w:lineRule="auto"/>
              <w:jc w:val="both"/>
              <w:rPr>
                <w:rFonts w:ascii="Arial Narrow" w:hAnsi="Arial Narrow"/>
                <w:sz w:val="24"/>
                <w:szCs w:val="24"/>
              </w:rPr>
            </w:pPr>
            <w:r w:rsidRPr="00A0793C">
              <w:rPr>
                <w:rFonts w:ascii="Arial Narrow" w:hAnsi="Arial Narrow"/>
                <w:sz w:val="24"/>
                <w:szCs w:val="24"/>
              </w:rPr>
              <w:t xml:space="preserve">Устройството да позволява бъдещо разширение с функционалност за изграждане на клъстер с устройствата за балансиране на трафик, защита на уеб приложения (Web Application Firewall), защита на приложно програмни интерфейси (API) и контрол на достъпа до приложения описани в </w:t>
            </w:r>
            <w:r w:rsidRPr="000F0C2C">
              <w:rPr>
                <w:rFonts w:ascii="Arial Narrow" w:hAnsi="Arial Narrow"/>
                <w:sz w:val="24"/>
                <w:szCs w:val="24"/>
              </w:rPr>
              <w:t xml:space="preserve">точка </w:t>
            </w:r>
            <w:r w:rsidR="000F0C2C" w:rsidRPr="000F0C2C">
              <w:rPr>
                <w:rFonts w:ascii="Arial Narrow" w:hAnsi="Arial Narrow"/>
                <w:sz w:val="24"/>
                <w:szCs w:val="24"/>
                <w:lang w:val="en-US"/>
              </w:rPr>
              <w:t>2</w:t>
            </w:r>
            <w:r w:rsidRPr="00A0793C">
              <w:rPr>
                <w:rFonts w:ascii="Arial Narrow" w:hAnsi="Arial Narrow"/>
                <w:sz w:val="24"/>
                <w:szCs w:val="24"/>
              </w:rPr>
              <w:t xml:space="preserve"> на техническото задание.</w:t>
            </w:r>
          </w:p>
        </w:tc>
        <w:tc>
          <w:tcPr>
            <w:tcW w:w="2401" w:type="pct"/>
          </w:tcPr>
          <w:p w14:paraId="4F74C83A"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1251A16B" w14:textId="77777777" w:rsidTr="006A5E75">
        <w:trPr>
          <w:gridAfter w:val="1"/>
          <w:wAfter w:w="15" w:type="pct"/>
          <w:trHeight w:val="20"/>
        </w:trPr>
        <w:tc>
          <w:tcPr>
            <w:tcW w:w="417" w:type="pct"/>
            <w:tcMar>
              <w:top w:w="0" w:type="dxa"/>
              <w:left w:w="57" w:type="dxa"/>
              <w:bottom w:w="0" w:type="dxa"/>
              <w:right w:w="57" w:type="dxa"/>
            </w:tcMar>
            <w:vAlign w:val="center"/>
          </w:tcPr>
          <w:p w14:paraId="75371911"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5DC990AB"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 xml:space="preserve">Устройството да има хардуерен оffload на SSL и TLS минимум 14Gbps и поддръжка на минимум 18K TPS RSA (2K ключове)  </w:t>
            </w:r>
          </w:p>
        </w:tc>
        <w:tc>
          <w:tcPr>
            <w:tcW w:w="2401" w:type="pct"/>
          </w:tcPr>
          <w:p w14:paraId="18BFD4C1"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13F43847" w14:textId="77777777" w:rsidTr="006A5E75">
        <w:trPr>
          <w:gridAfter w:val="1"/>
          <w:wAfter w:w="15" w:type="pct"/>
          <w:trHeight w:val="20"/>
        </w:trPr>
        <w:tc>
          <w:tcPr>
            <w:tcW w:w="417" w:type="pct"/>
            <w:tcMar>
              <w:top w:w="0" w:type="dxa"/>
              <w:left w:w="57" w:type="dxa"/>
              <w:bottom w:w="0" w:type="dxa"/>
              <w:right w:w="57" w:type="dxa"/>
            </w:tcMar>
            <w:vAlign w:val="center"/>
          </w:tcPr>
          <w:p w14:paraId="60AA4D47"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00637A9B"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поддържа SNMP.</w:t>
            </w:r>
          </w:p>
        </w:tc>
        <w:tc>
          <w:tcPr>
            <w:tcW w:w="2401" w:type="pct"/>
          </w:tcPr>
          <w:p w14:paraId="03634FAC"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751C7786" w14:textId="77777777" w:rsidTr="006A5E75">
        <w:trPr>
          <w:gridAfter w:val="1"/>
          <w:wAfter w:w="15" w:type="pct"/>
          <w:trHeight w:val="20"/>
        </w:trPr>
        <w:tc>
          <w:tcPr>
            <w:tcW w:w="417" w:type="pct"/>
            <w:tcMar>
              <w:top w:w="0" w:type="dxa"/>
              <w:left w:w="57" w:type="dxa"/>
              <w:bottom w:w="0" w:type="dxa"/>
              <w:right w:w="57" w:type="dxa"/>
            </w:tcMar>
            <w:vAlign w:val="center"/>
          </w:tcPr>
          <w:p w14:paraId="1B1FC5E3"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vAlign w:val="center"/>
          </w:tcPr>
          <w:p w14:paraId="2CF74AB4"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поддържа IPv4, IPv6;</w:t>
            </w:r>
          </w:p>
        </w:tc>
        <w:tc>
          <w:tcPr>
            <w:tcW w:w="2401" w:type="pct"/>
          </w:tcPr>
          <w:p w14:paraId="25F9A42F" w14:textId="77777777" w:rsidR="0085171D" w:rsidRPr="0085171D" w:rsidRDefault="0085171D" w:rsidP="0085171D">
            <w:pPr>
              <w:spacing w:after="0" w:line="360" w:lineRule="auto"/>
              <w:rPr>
                <w:rFonts w:ascii="Arial Narrow" w:hAnsi="Arial Narrow"/>
                <w:sz w:val="24"/>
                <w:szCs w:val="24"/>
              </w:rPr>
            </w:pPr>
          </w:p>
        </w:tc>
      </w:tr>
      <w:tr w:rsidR="0085171D" w:rsidRPr="0085171D" w14:paraId="6FFCD05A" w14:textId="77777777" w:rsidTr="006A5E75">
        <w:trPr>
          <w:gridAfter w:val="1"/>
          <w:wAfter w:w="15" w:type="pct"/>
          <w:trHeight w:val="20"/>
        </w:trPr>
        <w:tc>
          <w:tcPr>
            <w:tcW w:w="417" w:type="pct"/>
            <w:tcMar>
              <w:top w:w="0" w:type="dxa"/>
              <w:left w:w="57" w:type="dxa"/>
              <w:bottom w:w="0" w:type="dxa"/>
              <w:right w:w="57" w:type="dxa"/>
            </w:tcMar>
            <w:vAlign w:val="center"/>
          </w:tcPr>
          <w:p w14:paraId="60224D12"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1EF397AA" w14:textId="77777777" w:rsidR="0085171D" w:rsidRPr="0085171D" w:rsidRDefault="00A0793C" w:rsidP="00A93C2D">
            <w:pPr>
              <w:spacing w:after="0" w:line="360" w:lineRule="auto"/>
              <w:jc w:val="both"/>
              <w:rPr>
                <w:rFonts w:ascii="Arial Narrow" w:hAnsi="Arial Narrow"/>
                <w:noProof/>
                <w:sz w:val="24"/>
                <w:szCs w:val="24"/>
                <w:lang w:eastAsia="bg-BG"/>
              </w:rPr>
            </w:pPr>
            <w:r w:rsidRPr="00A0793C">
              <w:rPr>
                <w:rFonts w:ascii="Arial Narrow" w:hAnsi="Arial Narrow"/>
                <w:noProof/>
                <w:sz w:val="24"/>
                <w:szCs w:val="24"/>
                <w:lang w:eastAsia="bg-BG"/>
              </w:rPr>
              <w:t>Устройството да поддържа конфигуриране и управление през API интерфейс;</w:t>
            </w:r>
          </w:p>
        </w:tc>
        <w:tc>
          <w:tcPr>
            <w:tcW w:w="2401" w:type="pct"/>
          </w:tcPr>
          <w:p w14:paraId="020E0C5C"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1DD6ABB" w14:textId="77777777" w:rsidTr="006A5E75">
        <w:trPr>
          <w:gridAfter w:val="1"/>
          <w:wAfter w:w="15" w:type="pct"/>
          <w:trHeight w:val="20"/>
        </w:trPr>
        <w:tc>
          <w:tcPr>
            <w:tcW w:w="417" w:type="pct"/>
            <w:tcMar>
              <w:top w:w="0" w:type="dxa"/>
              <w:left w:w="57" w:type="dxa"/>
              <w:bottom w:w="0" w:type="dxa"/>
              <w:right w:w="57" w:type="dxa"/>
            </w:tcMar>
            <w:vAlign w:val="center"/>
          </w:tcPr>
          <w:p w14:paraId="50D20FF9"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25BB9701"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Администрацията на операционната система на устройството следва да допуска дефиниране на различни роли за различните типове потребители.</w:t>
            </w:r>
          </w:p>
        </w:tc>
        <w:tc>
          <w:tcPr>
            <w:tcW w:w="2401" w:type="pct"/>
          </w:tcPr>
          <w:p w14:paraId="289CC925"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92CBE7E" w14:textId="77777777" w:rsidTr="006A5E75">
        <w:trPr>
          <w:gridAfter w:val="1"/>
          <w:wAfter w:w="15" w:type="pct"/>
          <w:trHeight w:val="20"/>
        </w:trPr>
        <w:tc>
          <w:tcPr>
            <w:tcW w:w="417" w:type="pct"/>
            <w:tcMar>
              <w:top w:w="0" w:type="dxa"/>
              <w:left w:w="57" w:type="dxa"/>
              <w:bottom w:w="0" w:type="dxa"/>
              <w:right w:w="57" w:type="dxa"/>
            </w:tcMar>
            <w:vAlign w:val="center"/>
          </w:tcPr>
          <w:p w14:paraId="46545D0D"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2D82A2C0" w14:textId="77777777" w:rsidR="00A0793C" w:rsidRPr="00A0793C"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следва да предоставя възможност за генериране на справки и мониторинг в следните направления:</w:t>
            </w:r>
          </w:p>
          <w:p w14:paraId="07AA703A"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Да рапортува за наличност на услугите и участващите в тях сървъри/апликации.</w:t>
            </w:r>
          </w:p>
          <w:p w14:paraId="30A017B2" w14:textId="77777777" w:rsidR="00A0793C" w:rsidRPr="00A0793C" w:rsidRDefault="00A0793C" w:rsidP="00B75925">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Да рапортува за натовареността на различните услугите и сървъри/апликации в тях.</w:t>
            </w:r>
          </w:p>
          <w:p w14:paraId="75732ABE" w14:textId="77777777" w:rsidR="000404B2" w:rsidRDefault="00A0793C" w:rsidP="00A93C2D">
            <w:pPr>
              <w:numPr>
                <w:ilvl w:val="0"/>
                <w:numId w:val="4"/>
              </w:numPr>
              <w:spacing w:after="0" w:line="360" w:lineRule="auto"/>
              <w:jc w:val="both"/>
              <w:rPr>
                <w:rFonts w:ascii="Arial Narrow" w:hAnsi="Arial Narrow"/>
                <w:sz w:val="24"/>
                <w:szCs w:val="24"/>
              </w:rPr>
            </w:pPr>
            <w:r w:rsidRPr="00A0793C">
              <w:rPr>
                <w:rFonts w:ascii="Arial Narrow" w:hAnsi="Arial Narrow"/>
                <w:sz w:val="24"/>
                <w:szCs w:val="24"/>
              </w:rPr>
              <w:t>Да рапортува относно консумирания трафик.</w:t>
            </w:r>
          </w:p>
          <w:p w14:paraId="5AB16A34" w14:textId="39971E53" w:rsidR="0085171D" w:rsidRPr="000404B2" w:rsidRDefault="00A0793C" w:rsidP="00A93C2D">
            <w:pPr>
              <w:numPr>
                <w:ilvl w:val="0"/>
                <w:numId w:val="4"/>
              </w:numPr>
              <w:spacing w:after="0" w:line="360" w:lineRule="auto"/>
              <w:jc w:val="both"/>
              <w:rPr>
                <w:rFonts w:ascii="Arial Narrow" w:hAnsi="Arial Narrow"/>
                <w:sz w:val="24"/>
                <w:szCs w:val="24"/>
              </w:rPr>
            </w:pPr>
            <w:r w:rsidRPr="000404B2">
              <w:rPr>
                <w:rFonts w:ascii="Arial Narrow" w:hAnsi="Arial Narrow"/>
                <w:sz w:val="24"/>
                <w:szCs w:val="24"/>
              </w:rPr>
              <w:t>Устройството следва да предоставя опции за дефиниране на dashboard за администратор с цел бързо извеждане на актуалните рапорти и мониторинг.</w:t>
            </w:r>
          </w:p>
        </w:tc>
        <w:tc>
          <w:tcPr>
            <w:tcW w:w="2401" w:type="pct"/>
          </w:tcPr>
          <w:p w14:paraId="63442AD9"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BF783FB" w14:textId="77777777" w:rsidTr="006A5E75">
        <w:trPr>
          <w:gridAfter w:val="1"/>
          <w:wAfter w:w="15" w:type="pct"/>
          <w:trHeight w:val="20"/>
        </w:trPr>
        <w:tc>
          <w:tcPr>
            <w:tcW w:w="417" w:type="pct"/>
            <w:tcMar>
              <w:top w:w="0" w:type="dxa"/>
              <w:left w:w="57" w:type="dxa"/>
              <w:bottom w:w="0" w:type="dxa"/>
              <w:right w:w="57" w:type="dxa"/>
            </w:tcMar>
            <w:vAlign w:val="center"/>
          </w:tcPr>
          <w:p w14:paraId="5494C4AF"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6A4A5067"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има Full Proxy Architecture;</w:t>
            </w:r>
          </w:p>
        </w:tc>
        <w:tc>
          <w:tcPr>
            <w:tcW w:w="2401" w:type="pct"/>
          </w:tcPr>
          <w:p w14:paraId="3FFB6FA9"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2AE63449" w14:textId="77777777" w:rsidTr="006A5E75">
        <w:trPr>
          <w:gridAfter w:val="1"/>
          <w:wAfter w:w="15" w:type="pct"/>
          <w:trHeight w:val="20"/>
        </w:trPr>
        <w:tc>
          <w:tcPr>
            <w:tcW w:w="417" w:type="pct"/>
            <w:tcMar>
              <w:top w:w="0" w:type="dxa"/>
              <w:left w:w="57" w:type="dxa"/>
              <w:bottom w:w="0" w:type="dxa"/>
              <w:right w:w="57" w:type="dxa"/>
            </w:tcMar>
            <w:vAlign w:val="center"/>
          </w:tcPr>
          <w:p w14:paraId="518F0900"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77593683"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позволява бъдещо разширение с функционалност за регистрация на много услуги с една автентикация Single sign-on (SSO) с поддръжка на стандарт SAML 2.0.</w:t>
            </w:r>
          </w:p>
        </w:tc>
        <w:tc>
          <w:tcPr>
            <w:tcW w:w="2401" w:type="pct"/>
          </w:tcPr>
          <w:p w14:paraId="348D46E9"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11279ACB" w14:textId="77777777" w:rsidTr="006A5E75">
        <w:trPr>
          <w:gridAfter w:val="1"/>
          <w:wAfter w:w="15" w:type="pct"/>
          <w:trHeight w:val="20"/>
        </w:trPr>
        <w:tc>
          <w:tcPr>
            <w:tcW w:w="417" w:type="pct"/>
            <w:tcMar>
              <w:top w:w="0" w:type="dxa"/>
              <w:left w:w="57" w:type="dxa"/>
              <w:bottom w:w="0" w:type="dxa"/>
              <w:right w:w="57" w:type="dxa"/>
            </w:tcMar>
            <w:vAlign w:val="center"/>
          </w:tcPr>
          <w:p w14:paraId="5C708D9D"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64F5A99B" w14:textId="77777777" w:rsidR="0085171D" w:rsidRPr="0085171D" w:rsidRDefault="00A0793C" w:rsidP="00A93C2D">
            <w:pPr>
              <w:spacing w:after="0" w:line="360" w:lineRule="auto"/>
              <w:jc w:val="both"/>
              <w:rPr>
                <w:rFonts w:ascii="Arial Narrow" w:hAnsi="Arial Narrow"/>
                <w:sz w:val="24"/>
                <w:szCs w:val="24"/>
              </w:rPr>
            </w:pPr>
            <w:r w:rsidRPr="00A0793C">
              <w:rPr>
                <w:rFonts w:ascii="Arial Narrow" w:hAnsi="Arial Narrow"/>
                <w:sz w:val="24"/>
                <w:szCs w:val="24"/>
              </w:rPr>
              <w:t>Устройството да позволява бъдещо разширение с функционалност за реализиране на SSL VPN.</w:t>
            </w:r>
          </w:p>
        </w:tc>
        <w:tc>
          <w:tcPr>
            <w:tcW w:w="2401" w:type="pct"/>
          </w:tcPr>
          <w:p w14:paraId="3F789CE4"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7D3AAF8E" w14:textId="77777777" w:rsidTr="006A5E75">
        <w:trPr>
          <w:gridAfter w:val="1"/>
          <w:wAfter w:w="15" w:type="pct"/>
          <w:trHeight w:val="20"/>
        </w:trPr>
        <w:tc>
          <w:tcPr>
            <w:tcW w:w="417" w:type="pct"/>
            <w:tcMar>
              <w:top w:w="0" w:type="dxa"/>
              <w:left w:w="57" w:type="dxa"/>
              <w:bottom w:w="0" w:type="dxa"/>
              <w:right w:w="57" w:type="dxa"/>
            </w:tcMar>
            <w:vAlign w:val="center"/>
          </w:tcPr>
          <w:p w14:paraId="376A078F"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79B0BA0F" w14:textId="77777777" w:rsidR="0085171D" w:rsidRPr="0085171D" w:rsidRDefault="006612F6" w:rsidP="00A93C2D">
            <w:pPr>
              <w:spacing w:after="0" w:line="360" w:lineRule="auto"/>
              <w:jc w:val="both"/>
              <w:rPr>
                <w:rFonts w:ascii="Arial Narrow" w:hAnsi="Arial Narrow"/>
                <w:noProof/>
                <w:sz w:val="24"/>
                <w:szCs w:val="24"/>
                <w:lang w:eastAsia="bg-BG"/>
              </w:rPr>
            </w:pPr>
            <w:r w:rsidRPr="006612F6">
              <w:rPr>
                <w:rFonts w:ascii="Arial Narrow" w:hAnsi="Arial Narrow"/>
                <w:noProof/>
                <w:sz w:val="24"/>
                <w:szCs w:val="24"/>
                <w:lang w:eastAsia="bg-BG"/>
              </w:rPr>
              <w:t xml:space="preserve">Устройството да позволява бъдещо разширение с функционалност за L3/L4 защитна стена, разпознаване на аномалии на </w:t>
            </w:r>
            <w:r w:rsidRPr="006612F6">
              <w:rPr>
                <w:rFonts w:ascii="Arial Narrow" w:hAnsi="Arial Narrow"/>
                <w:noProof/>
                <w:sz w:val="24"/>
                <w:szCs w:val="24"/>
                <w:lang w:eastAsia="bg-BG"/>
              </w:rPr>
              <w:lastRenderedPageBreak/>
              <w:t>ниво протокол и механизми за предотвратяване на DDoS атаки на ниво L3/L4.</w:t>
            </w:r>
          </w:p>
        </w:tc>
        <w:tc>
          <w:tcPr>
            <w:tcW w:w="2401" w:type="pct"/>
          </w:tcPr>
          <w:p w14:paraId="0BDECBBC"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681ADEC8" w14:textId="77777777" w:rsidTr="006A5E75">
        <w:trPr>
          <w:gridAfter w:val="1"/>
          <w:wAfter w:w="15" w:type="pct"/>
          <w:trHeight w:val="20"/>
        </w:trPr>
        <w:tc>
          <w:tcPr>
            <w:tcW w:w="417" w:type="pct"/>
            <w:tcMar>
              <w:top w:w="0" w:type="dxa"/>
              <w:left w:w="57" w:type="dxa"/>
              <w:bottom w:w="0" w:type="dxa"/>
              <w:right w:w="57" w:type="dxa"/>
            </w:tcMar>
            <w:vAlign w:val="center"/>
          </w:tcPr>
          <w:p w14:paraId="4F6DC6A2"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416A0BFE" w14:textId="77777777" w:rsidR="0085171D" w:rsidRPr="0085171D" w:rsidRDefault="006612F6" w:rsidP="00A93C2D">
            <w:pPr>
              <w:spacing w:after="0" w:line="360" w:lineRule="auto"/>
              <w:jc w:val="both"/>
              <w:rPr>
                <w:rFonts w:ascii="Arial Narrow" w:hAnsi="Arial Narrow"/>
                <w:noProof/>
                <w:sz w:val="24"/>
                <w:szCs w:val="24"/>
                <w:lang w:eastAsia="bg-BG"/>
              </w:rPr>
            </w:pPr>
            <w:r w:rsidRPr="006612F6">
              <w:rPr>
                <w:rFonts w:ascii="Arial Narrow" w:hAnsi="Arial Narrow"/>
                <w:noProof/>
                <w:sz w:val="24"/>
                <w:szCs w:val="24"/>
                <w:lang w:eastAsia="bg-BG"/>
              </w:rPr>
              <w:t>Устройството да позволява бъдещо разширение с функционалност за балансиране на услуги на ниво DNS между географски отдалечени Active/Active центрове за данни.</w:t>
            </w:r>
          </w:p>
        </w:tc>
        <w:tc>
          <w:tcPr>
            <w:tcW w:w="2401" w:type="pct"/>
          </w:tcPr>
          <w:p w14:paraId="1C5AF2A1"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1A2841F9" w14:textId="77777777" w:rsidTr="006A5E75">
        <w:trPr>
          <w:gridAfter w:val="1"/>
          <w:wAfter w:w="15" w:type="pct"/>
          <w:trHeight w:val="20"/>
        </w:trPr>
        <w:tc>
          <w:tcPr>
            <w:tcW w:w="417" w:type="pct"/>
            <w:tcMar>
              <w:top w:w="0" w:type="dxa"/>
              <w:left w:w="57" w:type="dxa"/>
              <w:bottom w:w="0" w:type="dxa"/>
              <w:right w:w="57" w:type="dxa"/>
            </w:tcMar>
            <w:vAlign w:val="center"/>
          </w:tcPr>
          <w:p w14:paraId="69E185C1"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tcPr>
          <w:p w14:paraId="0BD53AEC" w14:textId="77777777" w:rsidR="0085171D" w:rsidRPr="0085171D" w:rsidRDefault="006612F6" w:rsidP="00A93C2D">
            <w:pPr>
              <w:spacing w:after="0" w:line="360" w:lineRule="auto"/>
              <w:jc w:val="both"/>
              <w:rPr>
                <w:rFonts w:ascii="Arial Narrow" w:hAnsi="Arial Narrow"/>
                <w:noProof/>
                <w:sz w:val="24"/>
                <w:szCs w:val="24"/>
                <w:lang w:eastAsia="bg-BG"/>
              </w:rPr>
            </w:pPr>
            <w:r w:rsidRPr="006612F6">
              <w:rPr>
                <w:rFonts w:ascii="Arial Narrow" w:hAnsi="Arial Narrow"/>
                <w:noProof/>
                <w:sz w:val="24"/>
                <w:szCs w:val="24"/>
                <w:lang w:eastAsia="bg-BG"/>
              </w:rPr>
              <w:t>Устройството да позволява бъдещо разширение с функционалност за защита на Web приложения (Web Application Firewall, WAF).</w:t>
            </w:r>
          </w:p>
        </w:tc>
        <w:tc>
          <w:tcPr>
            <w:tcW w:w="2401" w:type="pct"/>
          </w:tcPr>
          <w:p w14:paraId="0E42223D"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19F4D037" w14:textId="77777777" w:rsidTr="006A5E75">
        <w:trPr>
          <w:gridAfter w:val="1"/>
          <w:wAfter w:w="15" w:type="pct"/>
          <w:trHeight w:val="20"/>
        </w:trPr>
        <w:tc>
          <w:tcPr>
            <w:tcW w:w="417" w:type="pct"/>
            <w:tcMar>
              <w:top w:w="0" w:type="dxa"/>
              <w:left w:w="57" w:type="dxa"/>
              <w:bottom w:w="0" w:type="dxa"/>
              <w:right w:w="57" w:type="dxa"/>
            </w:tcMar>
            <w:vAlign w:val="center"/>
          </w:tcPr>
          <w:p w14:paraId="1577AFB2" w14:textId="77777777" w:rsidR="0085171D" w:rsidRPr="0085171D" w:rsidRDefault="0085171D" w:rsidP="001857D2">
            <w:pPr>
              <w:pStyle w:val="Index1"/>
              <w:framePr w:hSpace="0" w:wrap="auto" w:vAnchor="margin" w:yAlign="inline"/>
              <w:suppressOverlap w:val="0"/>
            </w:pPr>
          </w:p>
        </w:tc>
        <w:tc>
          <w:tcPr>
            <w:tcW w:w="2167" w:type="pct"/>
            <w:tcMar>
              <w:left w:w="57" w:type="dxa"/>
              <w:right w:w="57" w:type="dxa"/>
            </w:tcMar>
          </w:tcPr>
          <w:p w14:paraId="2B9C0905" w14:textId="77777777" w:rsidR="0085171D" w:rsidRPr="0085171D" w:rsidRDefault="006612F6" w:rsidP="00A93C2D">
            <w:pPr>
              <w:spacing w:after="0" w:line="360" w:lineRule="auto"/>
              <w:jc w:val="both"/>
              <w:rPr>
                <w:rFonts w:ascii="Arial Narrow" w:hAnsi="Arial Narrow"/>
                <w:noProof/>
                <w:sz w:val="24"/>
                <w:szCs w:val="24"/>
                <w:lang w:eastAsia="bg-BG"/>
              </w:rPr>
            </w:pPr>
            <w:r w:rsidRPr="006612F6">
              <w:rPr>
                <w:rFonts w:ascii="Arial Narrow" w:hAnsi="Arial Narrow"/>
                <w:noProof/>
                <w:sz w:val="24"/>
                <w:szCs w:val="24"/>
                <w:lang w:eastAsia="bg-BG"/>
              </w:rPr>
              <w:t xml:space="preserve">Устройството да позволява бъдещо разширение с функционалност за защита на приложно-програмни интерфейси - API Security.  </w:t>
            </w:r>
          </w:p>
        </w:tc>
        <w:tc>
          <w:tcPr>
            <w:tcW w:w="2401" w:type="pct"/>
          </w:tcPr>
          <w:p w14:paraId="1C12D7FD"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08FA33DE" w14:textId="77777777" w:rsidTr="006A5E75">
        <w:trPr>
          <w:gridAfter w:val="1"/>
          <w:wAfter w:w="15" w:type="pct"/>
          <w:trHeight w:val="20"/>
        </w:trPr>
        <w:tc>
          <w:tcPr>
            <w:tcW w:w="417" w:type="pct"/>
            <w:tcMar>
              <w:top w:w="0" w:type="dxa"/>
              <w:left w:w="57" w:type="dxa"/>
              <w:bottom w:w="0" w:type="dxa"/>
              <w:right w:w="57" w:type="dxa"/>
            </w:tcMar>
            <w:vAlign w:val="center"/>
          </w:tcPr>
          <w:p w14:paraId="5FE49682" w14:textId="77777777" w:rsidR="0085171D" w:rsidRPr="0085171D" w:rsidRDefault="0085171D" w:rsidP="001857D2">
            <w:pPr>
              <w:pStyle w:val="Index1"/>
              <w:framePr w:hSpace="0" w:wrap="auto" w:vAnchor="margin" w:yAlign="inline"/>
              <w:suppressOverlap w:val="0"/>
            </w:pPr>
          </w:p>
        </w:tc>
        <w:tc>
          <w:tcPr>
            <w:tcW w:w="2167" w:type="pct"/>
            <w:tcMar>
              <w:left w:w="57" w:type="dxa"/>
              <w:right w:w="57" w:type="dxa"/>
            </w:tcMar>
          </w:tcPr>
          <w:p w14:paraId="5F6EF2D5" w14:textId="77777777" w:rsidR="0085171D" w:rsidRPr="0085171D" w:rsidRDefault="006612F6" w:rsidP="00A93C2D">
            <w:pPr>
              <w:spacing w:after="0" w:line="360" w:lineRule="auto"/>
              <w:jc w:val="both"/>
              <w:rPr>
                <w:rFonts w:ascii="Arial Narrow" w:hAnsi="Arial Narrow"/>
                <w:noProof/>
                <w:sz w:val="24"/>
                <w:szCs w:val="24"/>
                <w:lang w:eastAsia="bg-BG"/>
              </w:rPr>
            </w:pPr>
            <w:r w:rsidRPr="006612F6">
              <w:rPr>
                <w:rFonts w:ascii="Arial Narrow" w:hAnsi="Arial Narrow"/>
                <w:noProof/>
                <w:sz w:val="24"/>
                <w:szCs w:val="24"/>
                <w:lang w:eastAsia="bg-BG"/>
              </w:rPr>
              <w:t>Устройството да позволява бъдещо разширение с функционалност за DNS сървър, DNS SEC, DNS защитна стена с механизми за предотвратяване на DDoS атаки на ниво DNS.</w:t>
            </w:r>
          </w:p>
        </w:tc>
        <w:tc>
          <w:tcPr>
            <w:tcW w:w="2401" w:type="pct"/>
          </w:tcPr>
          <w:p w14:paraId="3E66CE04" w14:textId="77777777" w:rsidR="0085171D" w:rsidRPr="0085171D" w:rsidRDefault="0085171D" w:rsidP="0085171D">
            <w:pPr>
              <w:spacing w:after="0" w:line="360" w:lineRule="auto"/>
              <w:rPr>
                <w:rFonts w:ascii="Arial Narrow" w:hAnsi="Arial Narrow"/>
                <w:noProof/>
                <w:sz w:val="24"/>
                <w:szCs w:val="24"/>
                <w:lang w:eastAsia="bg-BG"/>
              </w:rPr>
            </w:pPr>
          </w:p>
        </w:tc>
      </w:tr>
      <w:tr w:rsidR="0085171D" w:rsidRPr="0085171D" w14:paraId="49E2A813" w14:textId="77777777" w:rsidTr="00EE6DB4">
        <w:trPr>
          <w:trHeight w:val="20"/>
        </w:trPr>
        <w:tc>
          <w:tcPr>
            <w:tcW w:w="2586" w:type="pct"/>
            <w:gridSpan w:val="2"/>
            <w:shd w:val="clear" w:color="auto" w:fill="DEEAF6" w:themeFill="accent1" w:themeFillTint="33"/>
            <w:tcMar>
              <w:top w:w="0" w:type="dxa"/>
              <w:left w:w="57" w:type="dxa"/>
              <w:bottom w:w="0" w:type="dxa"/>
              <w:right w:w="57" w:type="dxa"/>
            </w:tcMar>
            <w:vAlign w:val="center"/>
          </w:tcPr>
          <w:p w14:paraId="01A478E9" w14:textId="77777777" w:rsidR="0085171D" w:rsidRPr="0085171D" w:rsidRDefault="0085171D" w:rsidP="0085171D">
            <w:pPr>
              <w:spacing w:after="0" w:line="360" w:lineRule="auto"/>
              <w:jc w:val="center"/>
              <w:rPr>
                <w:rFonts w:ascii="Arial Narrow" w:hAnsi="Arial Narrow"/>
                <w:b/>
                <w:sz w:val="24"/>
                <w:szCs w:val="24"/>
              </w:rPr>
            </w:pPr>
            <w:r w:rsidRPr="0085171D">
              <w:rPr>
                <w:rFonts w:ascii="Arial Narrow" w:hAnsi="Arial Narrow"/>
                <w:b/>
                <w:sz w:val="24"/>
                <w:szCs w:val="24"/>
              </w:rPr>
              <w:t>Гаранция и поддръжка:</w:t>
            </w:r>
          </w:p>
        </w:tc>
        <w:tc>
          <w:tcPr>
            <w:tcW w:w="2414" w:type="pct"/>
            <w:gridSpan w:val="2"/>
            <w:shd w:val="clear" w:color="auto" w:fill="DEEAF6" w:themeFill="accent1" w:themeFillTint="33"/>
          </w:tcPr>
          <w:p w14:paraId="1DBF2B09" w14:textId="77777777" w:rsidR="0085171D" w:rsidRPr="0085171D" w:rsidRDefault="0085171D" w:rsidP="0085171D">
            <w:pPr>
              <w:spacing w:after="0" w:line="360" w:lineRule="auto"/>
              <w:rPr>
                <w:rFonts w:ascii="Arial Narrow" w:hAnsi="Arial Narrow"/>
                <w:b/>
                <w:sz w:val="24"/>
                <w:szCs w:val="24"/>
              </w:rPr>
            </w:pPr>
          </w:p>
        </w:tc>
      </w:tr>
      <w:tr w:rsidR="0085171D" w:rsidRPr="0085171D" w14:paraId="117871B3" w14:textId="77777777" w:rsidTr="006A5E75">
        <w:trPr>
          <w:gridAfter w:val="1"/>
          <w:wAfter w:w="15" w:type="pct"/>
          <w:trHeight w:val="20"/>
        </w:trPr>
        <w:tc>
          <w:tcPr>
            <w:tcW w:w="417" w:type="pct"/>
            <w:tcMar>
              <w:top w:w="0" w:type="dxa"/>
              <w:left w:w="57" w:type="dxa"/>
              <w:bottom w:w="0" w:type="dxa"/>
              <w:right w:w="57" w:type="dxa"/>
            </w:tcMar>
            <w:vAlign w:val="center"/>
          </w:tcPr>
          <w:p w14:paraId="1756C1E6"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vAlign w:val="center"/>
          </w:tcPr>
          <w:p w14:paraId="76596061" w14:textId="77777777" w:rsidR="0085171D" w:rsidRPr="0085171D" w:rsidRDefault="00493706" w:rsidP="00EE6DB4">
            <w:pPr>
              <w:spacing w:after="0" w:line="360" w:lineRule="auto"/>
              <w:jc w:val="both"/>
              <w:rPr>
                <w:rFonts w:ascii="Arial Narrow" w:hAnsi="Arial Narrow"/>
                <w:sz w:val="24"/>
                <w:szCs w:val="24"/>
              </w:rPr>
            </w:pPr>
            <w:r w:rsidRPr="00493706">
              <w:rPr>
                <w:rFonts w:ascii="Arial Narrow" w:hAnsi="Arial Narrow"/>
                <w:sz w:val="24"/>
                <w:szCs w:val="24"/>
              </w:rPr>
              <w:t>Срок на хардуерната гаранция - минимум 5 (пет) години.</w:t>
            </w:r>
          </w:p>
        </w:tc>
        <w:tc>
          <w:tcPr>
            <w:tcW w:w="2401" w:type="pct"/>
          </w:tcPr>
          <w:p w14:paraId="5DD3628C" w14:textId="77777777" w:rsidR="0085171D" w:rsidRPr="0085171D" w:rsidRDefault="0085171D" w:rsidP="0085171D">
            <w:pPr>
              <w:spacing w:after="0" w:line="360" w:lineRule="auto"/>
              <w:rPr>
                <w:rFonts w:ascii="Arial Narrow" w:hAnsi="Arial Narrow"/>
                <w:sz w:val="24"/>
                <w:szCs w:val="24"/>
              </w:rPr>
            </w:pPr>
          </w:p>
        </w:tc>
      </w:tr>
      <w:tr w:rsidR="0085171D" w:rsidRPr="0085171D" w14:paraId="59325A98" w14:textId="77777777" w:rsidTr="006A5E75">
        <w:trPr>
          <w:gridAfter w:val="1"/>
          <w:wAfter w:w="15" w:type="pct"/>
          <w:trHeight w:val="20"/>
        </w:trPr>
        <w:tc>
          <w:tcPr>
            <w:tcW w:w="417" w:type="pct"/>
            <w:tcMar>
              <w:top w:w="0" w:type="dxa"/>
              <w:left w:w="57" w:type="dxa"/>
              <w:bottom w:w="0" w:type="dxa"/>
              <w:right w:w="57" w:type="dxa"/>
            </w:tcMar>
            <w:vAlign w:val="center"/>
          </w:tcPr>
          <w:p w14:paraId="54AE9586"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vAlign w:val="center"/>
          </w:tcPr>
          <w:p w14:paraId="48AB2A0B" w14:textId="77777777" w:rsidR="0085171D" w:rsidRPr="0085171D" w:rsidRDefault="00493706" w:rsidP="00EE6DB4">
            <w:pPr>
              <w:spacing w:after="0" w:line="360" w:lineRule="auto"/>
              <w:jc w:val="both"/>
              <w:rPr>
                <w:rFonts w:ascii="Arial Narrow" w:hAnsi="Arial Narrow"/>
                <w:sz w:val="24"/>
                <w:szCs w:val="24"/>
              </w:rPr>
            </w:pPr>
            <w:r w:rsidRPr="00493706">
              <w:rPr>
                <w:rFonts w:ascii="Arial Narrow" w:hAnsi="Arial Narrow"/>
                <w:sz w:val="24"/>
                <w:szCs w:val="24"/>
              </w:rPr>
              <w:t>Срок на техническа поддържка – минимум 5 (пет) години.</w:t>
            </w:r>
          </w:p>
        </w:tc>
        <w:tc>
          <w:tcPr>
            <w:tcW w:w="2401" w:type="pct"/>
          </w:tcPr>
          <w:p w14:paraId="6978C534" w14:textId="77777777" w:rsidR="0085171D" w:rsidRPr="0085171D" w:rsidRDefault="0085171D" w:rsidP="0085171D">
            <w:pPr>
              <w:spacing w:after="0" w:line="360" w:lineRule="auto"/>
              <w:rPr>
                <w:rFonts w:ascii="Arial Narrow" w:hAnsi="Arial Narrow"/>
                <w:sz w:val="24"/>
                <w:szCs w:val="24"/>
              </w:rPr>
            </w:pPr>
          </w:p>
        </w:tc>
      </w:tr>
      <w:tr w:rsidR="0085171D" w:rsidRPr="0085171D" w14:paraId="7FF132C7" w14:textId="77777777" w:rsidTr="006A5E75">
        <w:trPr>
          <w:gridAfter w:val="1"/>
          <w:wAfter w:w="15" w:type="pct"/>
          <w:trHeight w:val="20"/>
        </w:trPr>
        <w:tc>
          <w:tcPr>
            <w:tcW w:w="417" w:type="pct"/>
            <w:tcMar>
              <w:top w:w="0" w:type="dxa"/>
              <w:left w:w="57" w:type="dxa"/>
              <w:bottom w:w="0" w:type="dxa"/>
              <w:right w:w="57" w:type="dxa"/>
            </w:tcMar>
            <w:vAlign w:val="center"/>
          </w:tcPr>
          <w:p w14:paraId="7BCA58F9" w14:textId="77777777" w:rsidR="00B624F6" w:rsidRPr="0085171D" w:rsidRDefault="00B624F6" w:rsidP="001857D2">
            <w:pPr>
              <w:pStyle w:val="Index1"/>
              <w:framePr w:hSpace="0" w:wrap="auto" w:vAnchor="margin" w:yAlign="inline"/>
              <w:suppressOverlap w:val="0"/>
            </w:pPr>
          </w:p>
        </w:tc>
        <w:tc>
          <w:tcPr>
            <w:tcW w:w="2167" w:type="pct"/>
            <w:tcMar>
              <w:left w:w="57" w:type="dxa"/>
              <w:right w:w="57" w:type="dxa"/>
            </w:tcMar>
            <w:vAlign w:val="center"/>
          </w:tcPr>
          <w:p w14:paraId="1CC44DE8" w14:textId="77777777" w:rsidR="0085171D" w:rsidRPr="0085171D" w:rsidRDefault="00493706" w:rsidP="00EE6DB4">
            <w:pPr>
              <w:spacing w:after="0" w:line="360" w:lineRule="auto"/>
              <w:jc w:val="both"/>
              <w:rPr>
                <w:rFonts w:ascii="Arial Narrow" w:hAnsi="Arial Narrow"/>
                <w:sz w:val="24"/>
                <w:szCs w:val="24"/>
              </w:rPr>
            </w:pPr>
            <w:r w:rsidRPr="00493706">
              <w:rPr>
                <w:rFonts w:ascii="Arial Narrow" w:hAnsi="Arial Narrow"/>
                <w:sz w:val="24"/>
                <w:szCs w:val="24"/>
              </w:rPr>
              <w:t>Получаване на нови версии на софтуера - минимум 5 (пет) години.</w:t>
            </w:r>
          </w:p>
        </w:tc>
        <w:tc>
          <w:tcPr>
            <w:tcW w:w="2401" w:type="pct"/>
          </w:tcPr>
          <w:p w14:paraId="31ED8417" w14:textId="77777777" w:rsidR="0085171D" w:rsidRPr="0085171D" w:rsidRDefault="0085171D" w:rsidP="0085171D">
            <w:pPr>
              <w:spacing w:after="0" w:line="360" w:lineRule="auto"/>
              <w:rPr>
                <w:rFonts w:ascii="Arial Narrow" w:hAnsi="Arial Narrow"/>
                <w:sz w:val="24"/>
                <w:szCs w:val="24"/>
              </w:rPr>
            </w:pPr>
          </w:p>
        </w:tc>
      </w:tr>
    </w:tbl>
    <w:p w14:paraId="633606FC" w14:textId="77777777" w:rsidR="005370EE" w:rsidRPr="005370EE" w:rsidRDefault="005370EE" w:rsidP="005370EE">
      <w:pPr>
        <w:spacing w:after="0" w:line="360" w:lineRule="auto"/>
        <w:rPr>
          <w:rFonts w:ascii="Arial Narrow" w:hAnsi="Arial Narrow"/>
          <w:sz w:val="24"/>
          <w:szCs w:val="24"/>
        </w:rPr>
      </w:pPr>
    </w:p>
    <w:p w14:paraId="3E8C9519" w14:textId="77777777" w:rsidR="0028736D" w:rsidRPr="0028736D" w:rsidRDefault="0028736D" w:rsidP="0028736D">
      <w:pPr>
        <w:pStyle w:val="ListParagraph"/>
        <w:numPr>
          <w:ilvl w:val="2"/>
          <w:numId w:val="3"/>
        </w:numPr>
        <w:spacing w:line="360" w:lineRule="auto"/>
        <w:ind w:left="0" w:firstLine="720"/>
        <w:jc w:val="both"/>
        <w:rPr>
          <w:rFonts w:ascii="Arial Narrow" w:hAnsi="Arial Narrow" w:cs="Times New Roman"/>
          <w:b/>
          <w:sz w:val="24"/>
          <w:szCs w:val="24"/>
        </w:rPr>
      </w:pPr>
      <w:r w:rsidRPr="0028736D">
        <w:rPr>
          <w:rFonts w:ascii="Arial Narrow" w:hAnsi="Arial Narrow" w:cs="Times New Roman"/>
          <w:b/>
          <w:sz w:val="24"/>
          <w:szCs w:val="24"/>
        </w:rPr>
        <w:t>Софтуер за сканиране и управление на уязвимости с капацитет за 8000 информационни активи</w:t>
      </w:r>
    </w:p>
    <w:tbl>
      <w:tblPr>
        <w:tblpPr w:leftFromText="141" w:rightFromText="141" w:vertAnchor="text" w:tblpXSpec="center" w:tblpY="1"/>
        <w:tblOverlap w:val="never"/>
        <w:tblW w:w="55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C0" w:firstRow="0" w:lastRow="1" w:firstColumn="1" w:lastColumn="1" w:noHBand="0" w:noVBand="0"/>
      </w:tblPr>
      <w:tblGrid>
        <w:gridCol w:w="845"/>
        <w:gridCol w:w="4395"/>
        <w:gridCol w:w="4869"/>
        <w:gridCol w:w="26"/>
      </w:tblGrid>
      <w:tr w:rsidR="0064167B" w:rsidRPr="0064167B" w14:paraId="32A0A33F" w14:textId="77777777" w:rsidTr="00EE6DB4">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42E75827" w14:textId="77777777" w:rsidR="0064167B" w:rsidRPr="00EE6DB4" w:rsidRDefault="0064167B" w:rsidP="0064167B">
            <w:pPr>
              <w:spacing w:after="0" w:line="360" w:lineRule="auto"/>
              <w:jc w:val="center"/>
              <w:rPr>
                <w:rFonts w:ascii="Arial Narrow" w:hAnsi="Arial Narrow"/>
                <w:b/>
                <w:sz w:val="24"/>
                <w:szCs w:val="24"/>
              </w:rPr>
            </w:pPr>
            <w:r w:rsidRPr="00EE6DB4">
              <w:rPr>
                <w:rFonts w:ascii="Arial Narrow" w:hAnsi="Arial Narrow"/>
                <w:b/>
                <w:sz w:val="24"/>
                <w:szCs w:val="24"/>
              </w:rPr>
              <w:t>Изискано от Възложителя</w:t>
            </w:r>
          </w:p>
        </w:tc>
        <w:tc>
          <w:tcPr>
            <w:tcW w:w="2415" w:type="pct"/>
            <w:gridSpan w:val="2"/>
            <w:shd w:val="clear" w:color="auto" w:fill="DEEAF6" w:themeFill="accent1" w:themeFillTint="33"/>
          </w:tcPr>
          <w:p w14:paraId="402DA85C" w14:textId="77777777" w:rsidR="0064167B" w:rsidRPr="00EE6DB4" w:rsidRDefault="0064167B" w:rsidP="0064167B">
            <w:pPr>
              <w:spacing w:after="0" w:line="360" w:lineRule="auto"/>
              <w:jc w:val="center"/>
              <w:rPr>
                <w:rFonts w:ascii="Arial Narrow" w:hAnsi="Arial Narrow"/>
                <w:b/>
                <w:sz w:val="24"/>
                <w:szCs w:val="24"/>
              </w:rPr>
            </w:pPr>
            <w:r w:rsidRPr="00EE6DB4">
              <w:rPr>
                <w:rFonts w:ascii="Arial Narrow" w:hAnsi="Arial Narrow"/>
                <w:b/>
                <w:sz w:val="24"/>
                <w:szCs w:val="24"/>
              </w:rPr>
              <w:t>Предложено от участника</w:t>
            </w:r>
          </w:p>
        </w:tc>
      </w:tr>
      <w:tr w:rsidR="0064167B" w:rsidRPr="0064167B" w14:paraId="44706636" w14:textId="77777777" w:rsidTr="00EE6DB4">
        <w:trPr>
          <w:trHeight w:val="20"/>
        </w:trPr>
        <w:tc>
          <w:tcPr>
            <w:tcW w:w="2585" w:type="pct"/>
            <w:gridSpan w:val="2"/>
            <w:shd w:val="clear" w:color="auto" w:fill="FFFFFF" w:themeFill="background1"/>
            <w:tcMar>
              <w:top w:w="0" w:type="dxa"/>
              <w:left w:w="57" w:type="dxa"/>
              <w:bottom w:w="0" w:type="dxa"/>
              <w:right w:w="57" w:type="dxa"/>
            </w:tcMar>
            <w:vAlign w:val="center"/>
          </w:tcPr>
          <w:p w14:paraId="57A368D9" w14:textId="77777777" w:rsidR="0064167B" w:rsidRPr="00EE6DB4" w:rsidRDefault="0064167B" w:rsidP="0064167B">
            <w:pPr>
              <w:spacing w:after="0" w:line="360" w:lineRule="auto"/>
              <w:jc w:val="center"/>
              <w:rPr>
                <w:rFonts w:ascii="Arial Narrow" w:hAnsi="Arial Narrow"/>
                <w:b/>
                <w:sz w:val="24"/>
                <w:szCs w:val="24"/>
              </w:rPr>
            </w:pPr>
            <w:r w:rsidRPr="00EE6DB4">
              <w:rPr>
                <w:rFonts w:ascii="Arial Narrow" w:hAnsi="Arial Narrow"/>
                <w:b/>
                <w:sz w:val="24"/>
                <w:szCs w:val="24"/>
              </w:rPr>
              <w:t>А.</w:t>
            </w:r>
          </w:p>
        </w:tc>
        <w:tc>
          <w:tcPr>
            <w:tcW w:w="2415" w:type="pct"/>
            <w:gridSpan w:val="2"/>
            <w:shd w:val="clear" w:color="auto" w:fill="FFFFFF" w:themeFill="background1"/>
          </w:tcPr>
          <w:p w14:paraId="32FA392E" w14:textId="77777777" w:rsidR="0064167B" w:rsidRPr="00EE6DB4" w:rsidRDefault="0064167B" w:rsidP="0064167B">
            <w:pPr>
              <w:spacing w:after="0" w:line="360" w:lineRule="auto"/>
              <w:jc w:val="center"/>
              <w:rPr>
                <w:rFonts w:ascii="Arial Narrow" w:hAnsi="Arial Narrow"/>
                <w:b/>
                <w:sz w:val="24"/>
                <w:szCs w:val="24"/>
              </w:rPr>
            </w:pPr>
            <w:r w:rsidRPr="00EE6DB4">
              <w:rPr>
                <w:rFonts w:ascii="Arial Narrow" w:hAnsi="Arial Narrow"/>
                <w:b/>
                <w:sz w:val="24"/>
                <w:szCs w:val="24"/>
              </w:rPr>
              <w:t>Б.</w:t>
            </w:r>
          </w:p>
        </w:tc>
      </w:tr>
      <w:tr w:rsidR="0064167B" w:rsidRPr="0064167B" w14:paraId="61ABBF0B" w14:textId="77777777" w:rsidTr="00EE6DB4">
        <w:trPr>
          <w:trHeight w:val="20"/>
        </w:trPr>
        <w:tc>
          <w:tcPr>
            <w:tcW w:w="5000" w:type="pct"/>
            <w:gridSpan w:val="4"/>
            <w:shd w:val="clear" w:color="auto" w:fill="DEEAF6" w:themeFill="accent1" w:themeFillTint="33"/>
            <w:tcMar>
              <w:top w:w="0" w:type="dxa"/>
              <w:left w:w="57" w:type="dxa"/>
              <w:bottom w:w="0" w:type="dxa"/>
              <w:right w:w="57" w:type="dxa"/>
            </w:tcMar>
            <w:vAlign w:val="center"/>
          </w:tcPr>
          <w:p w14:paraId="270E10EB" w14:textId="77777777" w:rsidR="0064167B" w:rsidRPr="00EE6DB4" w:rsidRDefault="0064167B" w:rsidP="0064167B">
            <w:pPr>
              <w:spacing w:after="0" w:line="360" w:lineRule="auto"/>
              <w:jc w:val="center"/>
              <w:rPr>
                <w:rFonts w:ascii="Arial Narrow" w:hAnsi="Arial Narrow"/>
                <w:b/>
                <w:sz w:val="24"/>
                <w:szCs w:val="24"/>
              </w:rPr>
            </w:pPr>
            <w:r w:rsidRPr="00EE6DB4">
              <w:rPr>
                <w:rFonts w:ascii="Arial Narrow" w:hAnsi="Arial Narrow"/>
                <w:b/>
                <w:sz w:val="24"/>
                <w:szCs w:val="24"/>
              </w:rPr>
              <w:t>Функционални изисквания на системата</w:t>
            </w:r>
          </w:p>
        </w:tc>
      </w:tr>
      <w:tr w:rsidR="0064167B" w:rsidRPr="0064167B" w14:paraId="08844587" w14:textId="77777777" w:rsidTr="00EE6DB4">
        <w:trPr>
          <w:gridAfter w:val="1"/>
          <w:wAfter w:w="13" w:type="pct"/>
          <w:trHeight w:val="304"/>
        </w:trPr>
        <w:tc>
          <w:tcPr>
            <w:tcW w:w="417" w:type="pct"/>
            <w:tcMar>
              <w:top w:w="0" w:type="dxa"/>
              <w:left w:w="57" w:type="dxa"/>
              <w:bottom w:w="0" w:type="dxa"/>
              <w:right w:w="57" w:type="dxa"/>
            </w:tcMar>
            <w:vAlign w:val="center"/>
          </w:tcPr>
          <w:p w14:paraId="14CCE144" w14:textId="77777777" w:rsidR="0085171D" w:rsidRPr="0064167B" w:rsidRDefault="0085171D" w:rsidP="001857D2">
            <w:pPr>
              <w:pStyle w:val="Index1"/>
              <w:framePr w:hSpace="0" w:wrap="auto" w:vAnchor="margin" w:yAlign="inline"/>
              <w:suppressOverlap w:val="0"/>
            </w:pPr>
          </w:p>
        </w:tc>
        <w:tc>
          <w:tcPr>
            <w:tcW w:w="2168" w:type="pct"/>
            <w:tcMar>
              <w:left w:w="57" w:type="dxa"/>
              <w:right w:w="57" w:type="dxa"/>
            </w:tcMar>
          </w:tcPr>
          <w:p w14:paraId="12EAA022" w14:textId="77777777" w:rsidR="0064167B" w:rsidRPr="0064167B" w:rsidRDefault="0064167B" w:rsidP="00C265B7">
            <w:pPr>
              <w:spacing w:after="0" w:line="360" w:lineRule="auto"/>
              <w:jc w:val="both"/>
              <w:rPr>
                <w:rFonts w:ascii="Arial Narrow" w:hAnsi="Arial Narrow"/>
                <w:sz w:val="24"/>
                <w:szCs w:val="24"/>
              </w:rPr>
            </w:pPr>
            <w:r w:rsidRPr="0064167B">
              <w:rPr>
                <w:rFonts w:ascii="Arial Narrow" w:hAnsi="Arial Narrow"/>
                <w:noProof/>
                <w:sz w:val="24"/>
                <w:szCs w:val="24"/>
                <w:lang w:eastAsia="bg-BG"/>
              </w:rPr>
              <w:t>Предложеното решение за сканиране и управление на уязвимости трябва да бъде изпълняван от програмен код инсталиран на място (във вътрешната мрежа на организацията)  за нуждите на минимум 8000 информационни активи (assets).</w:t>
            </w:r>
          </w:p>
        </w:tc>
        <w:tc>
          <w:tcPr>
            <w:tcW w:w="2402" w:type="pct"/>
          </w:tcPr>
          <w:p w14:paraId="4E0DF531"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5175A393" w14:textId="77777777" w:rsidTr="00EE6DB4">
        <w:trPr>
          <w:gridAfter w:val="1"/>
          <w:wAfter w:w="13" w:type="pct"/>
          <w:trHeight w:val="210"/>
        </w:trPr>
        <w:tc>
          <w:tcPr>
            <w:tcW w:w="417" w:type="pct"/>
            <w:tcMar>
              <w:top w:w="0" w:type="dxa"/>
              <w:left w:w="57" w:type="dxa"/>
              <w:bottom w:w="0" w:type="dxa"/>
              <w:right w:w="57" w:type="dxa"/>
            </w:tcMar>
            <w:vAlign w:val="center"/>
          </w:tcPr>
          <w:p w14:paraId="556BEEA9" w14:textId="77777777" w:rsidR="0085171D" w:rsidRPr="0064167B" w:rsidRDefault="0085171D" w:rsidP="001857D2">
            <w:pPr>
              <w:pStyle w:val="Index1"/>
              <w:framePr w:hSpace="0" w:wrap="auto" w:vAnchor="margin" w:yAlign="inline"/>
              <w:suppressOverlap w:val="0"/>
            </w:pPr>
          </w:p>
        </w:tc>
        <w:tc>
          <w:tcPr>
            <w:tcW w:w="2168" w:type="pct"/>
            <w:tcMar>
              <w:left w:w="57" w:type="dxa"/>
              <w:right w:w="57" w:type="dxa"/>
            </w:tcMar>
          </w:tcPr>
          <w:p w14:paraId="28AFA017" w14:textId="77777777" w:rsidR="0064167B" w:rsidRPr="0064167B" w:rsidRDefault="00813DBC" w:rsidP="00C265B7">
            <w:pPr>
              <w:spacing w:after="0" w:line="360" w:lineRule="auto"/>
              <w:jc w:val="both"/>
              <w:rPr>
                <w:rFonts w:ascii="Arial Narrow" w:hAnsi="Arial Narrow"/>
                <w:sz w:val="24"/>
                <w:szCs w:val="24"/>
              </w:rPr>
            </w:pPr>
            <w:r w:rsidRPr="00813DBC">
              <w:rPr>
                <w:rFonts w:ascii="Arial Narrow" w:hAnsi="Arial Narrow"/>
                <w:sz w:val="24"/>
                <w:szCs w:val="24"/>
              </w:rPr>
              <w:t>Решението трябва да сканира системи/устройства с IP адреси за актуални уязвимости в информационната сигурност.</w:t>
            </w:r>
          </w:p>
        </w:tc>
        <w:tc>
          <w:tcPr>
            <w:tcW w:w="2402" w:type="pct"/>
          </w:tcPr>
          <w:p w14:paraId="749D4BE6"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49AB82D2" w14:textId="77777777" w:rsidTr="00EE6DB4">
        <w:trPr>
          <w:gridAfter w:val="1"/>
          <w:wAfter w:w="13" w:type="pct"/>
          <w:trHeight w:val="210"/>
        </w:trPr>
        <w:tc>
          <w:tcPr>
            <w:tcW w:w="417" w:type="pct"/>
            <w:tcMar>
              <w:top w:w="0" w:type="dxa"/>
              <w:left w:w="57" w:type="dxa"/>
              <w:bottom w:w="0" w:type="dxa"/>
              <w:right w:w="57" w:type="dxa"/>
            </w:tcMar>
            <w:vAlign w:val="center"/>
          </w:tcPr>
          <w:p w14:paraId="29112355" w14:textId="77777777" w:rsidR="0085171D" w:rsidRPr="0064167B" w:rsidRDefault="0085171D" w:rsidP="001857D2">
            <w:pPr>
              <w:pStyle w:val="Index1"/>
              <w:framePr w:hSpace="0" w:wrap="auto" w:vAnchor="margin" w:yAlign="inline"/>
              <w:suppressOverlap w:val="0"/>
            </w:pPr>
          </w:p>
        </w:tc>
        <w:tc>
          <w:tcPr>
            <w:tcW w:w="2168" w:type="pct"/>
            <w:tcMar>
              <w:left w:w="57" w:type="dxa"/>
              <w:right w:w="57" w:type="dxa"/>
            </w:tcMar>
          </w:tcPr>
          <w:p w14:paraId="1185410F" w14:textId="77777777" w:rsidR="0064167B" w:rsidRPr="0064167B" w:rsidRDefault="00813DBC" w:rsidP="00C265B7">
            <w:pPr>
              <w:spacing w:after="0" w:line="360" w:lineRule="auto"/>
              <w:jc w:val="both"/>
              <w:rPr>
                <w:rFonts w:ascii="Arial Narrow" w:hAnsi="Arial Narrow"/>
                <w:sz w:val="24"/>
                <w:szCs w:val="24"/>
              </w:rPr>
            </w:pPr>
            <w:r w:rsidRPr="00813DBC">
              <w:rPr>
                <w:rFonts w:ascii="Arial Narrow" w:hAnsi="Arial Narrow"/>
                <w:sz w:val="24"/>
                <w:szCs w:val="24"/>
              </w:rPr>
              <w:t>Решението да предоставя възможност за сканиране без необходимост от инсталиране на агент върху крайното устройство.</w:t>
            </w:r>
          </w:p>
        </w:tc>
        <w:tc>
          <w:tcPr>
            <w:tcW w:w="2402" w:type="pct"/>
          </w:tcPr>
          <w:p w14:paraId="401D935F"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7E964A3D" w14:textId="77777777" w:rsidTr="00EE6DB4">
        <w:trPr>
          <w:gridAfter w:val="1"/>
          <w:wAfter w:w="13" w:type="pct"/>
          <w:trHeight w:val="210"/>
        </w:trPr>
        <w:tc>
          <w:tcPr>
            <w:tcW w:w="417" w:type="pct"/>
            <w:tcMar>
              <w:top w:w="0" w:type="dxa"/>
              <w:left w:w="57" w:type="dxa"/>
              <w:bottom w:w="0" w:type="dxa"/>
              <w:right w:w="57" w:type="dxa"/>
            </w:tcMar>
            <w:vAlign w:val="center"/>
          </w:tcPr>
          <w:p w14:paraId="53C68DED"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033F9C8F" w14:textId="77777777" w:rsidR="00813DBC" w:rsidRPr="00813DBC" w:rsidRDefault="0064167B" w:rsidP="00C265B7">
            <w:pPr>
              <w:spacing w:after="0" w:line="360" w:lineRule="auto"/>
              <w:jc w:val="both"/>
              <w:rPr>
                <w:rFonts w:ascii="Arial Narrow" w:hAnsi="Arial Narrow"/>
                <w:noProof/>
                <w:sz w:val="24"/>
                <w:szCs w:val="24"/>
                <w:lang w:eastAsia="bg-BG"/>
              </w:rPr>
            </w:pPr>
            <w:r w:rsidRPr="0064167B">
              <w:rPr>
                <w:rFonts w:ascii="Arial Narrow" w:hAnsi="Arial Narrow"/>
                <w:noProof/>
                <w:sz w:val="24"/>
                <w:szCs w:val="24"/>
                <w:lang w:eastAsia="bg-BG"/>
              </w:rPr>
              <w:t xml:space="preserve"> </w:t>
            </w:r>
            <w:r w:rsidR="00813DBC" w:rsidRPr="00813DBC">
              <w:rPr>
                <w:rFonts w:ascii="Times New Roman" w:eastAsia="Calibri" w:hAnsi="Times New Roman" w:cs="Times New Roman"/>
                <w:kern w:val="32"/>
                <w:sz w:val="24"/>
                <w:szCs w:val="24"/>
              </w:rPr>
              <w:t xml:space="preserve"> </w:t>
            </w:r>
            <w:r w:rsidR="00813DBC" w:rsidRPr="00813DBC">
              <w:rPr>
                <w:rFonts w:ascii="Arial Narrow" w:hAnsi="Arial Narrow"/>
                <w:noProof/>
                <w:sz w:val="24"/>
                <w:szCs w:val="24"/>
                <w:lang w:eastAsia="bg-BG"/>
              </w:rPr>
              <w:t>Предложеното решение да бъде с 64 битова архитектура и да може да се инсталира на минимум следните платформи:</w:t>
            </w:r>
          </w:p>
          <w:p w14:paraId="3A65DD29"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 xml:space="preserve">Ubuntu Linux 14.04 LTS </w:t>
            </w:r>
          </w:p>
          <w:p w14:paraId="70E2451C"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Ubuntu Linux 16.04 LTS</w:t>
            </w:r>
          </w:p>
          <w:p w14:paraId="33824480"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Ubuntu Linux 18.04 LTS</w:t>
            </w:r>
          </w:p>
          <w:p w14:paraId="278AA9C2"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Microsoft Windows Server 2008 R2</w:t>
            </w:r>
          </w:p>
          <w:p w14:paraId="0D9F475B"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Microsoft Windows Server 2012 R2</w:t>
            </w:r>
          </w:p>
          <w:p w14:paraId="3281134D"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Microsoft Windows Server 2016</w:t>
            </w:r>
          </w:p>
          <w:p w14:paraId="1CCE2F04"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Microsoft Windows 8.1</w:t>
            </w:r>
          </w:p>
          <w:p w14:paraId="2CEE6F37"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Microsoft Windows 7 SP1+</w:t>
            </w:r>
          </w:p>
          <w:p w14:paraId="522D64C0" w14:textId="77777777" w:rsidR="00813DBC" w:rsidRPr="00813DBC" w:rsidRDefault="00813DBC" w:rsidP="00B75925">
            <w:pPr>
              <w:numPr>
                <w:ilvl w:val="0"/>
                <w:numId w:val="4"/>
              </w:numPr>
              <w:spacing w:after="0" w:line="360" w:lineRule="auto"/>
              <w:jc w:val="both"/>
              <w:rPr>
                <w:rFonts w:ascii="Arial Narrow" w:hAnsi="Arial Narrow"/>
                <w:noProof/>
                <w:sz w:val="24"/>
                <w:szCs w:val="24"/>
                <w:lang w:eastAsia="bg-BG"/>
              </w:rPr>
            </w:pPr>
            <w:r w:rsidRPr="00813DBC">
              <w:rPr>
                <w:rFonts w:ascii="Arial Narrow" w:hAnsi="Arial Narrow"/>
                <w:noProof/>
                <w:sz w:val="24"/>
                <w:szCs w:val="24"/>
                <w:lang w:eastAsia="bg-BG"/>
              </w:rPr>
              <w:t>Red Hat Enterprise Linux Server 6</w:t>
            </w:r>
          </w:p>
          <w:p w14:paraId="327EF670" w14:textId="77777777" w:rsidR="00813DBC" w:rsidRPr="00813DBC" w:rsidRDefault="00813DBC" w:rsidP="00B75925">
            <w:pPr>
              <w:pStyle w:val="ListParagraph"/>
              <w:numPr>
                <w:ilvl w:val="0"/>
                <w:numId w:val="4"/>
              </w:numPr>
              <w:spacing w:after="0" w:line="276" w:lineRule="auto"/>
              <w:jc w:val="both"/>
              <w:rPr>
                <w:rFonts w:ascii="Arial Narrow" w:hAnsi="Arial Narrow"/>
                <w:noProof/>
                <w:sz w:val="24"/>
                <w:szCs w:val="24"/>
                <w:lang w:eastAsia="bg-BG"/>
              </w:rPr>
            </w:pPr>
            <w:r w:rsidRPr="00813DBC">
              <w:rPr>
                <w:rFonts w:ascii="Arial Narrow" w:hAnsi="Arial Narrow"/>
                <w:noProof/>
                <w:sz w:val="24"/>
                <w:szCs w:val="24"/>
                <w:lang w:eastAsia="bg-BG"/>
              </w:rPr>
              <w:t>Red Hat Enterprise Linux Server 7</w:t>
            </w:r>
          </w:p>
          <w:p w14:paraId="4BC0F49D" w14:textId="77777777" w:rsidR="00813DBC" w:rsidRPr="00813DBC" w:rsidRDefault="00813DBC" w:rsidP="00B75925">
            <w:pPr>
              <w:pStyle w:val="ListParagraph"/>
              <w:numPr>
                <w:ilvl w:val="0"/>
                <w:numId w:val="4"/>
              </w:numPr>
              <w:spacing w:after="0" w:line="276" w:lineRule="auto"/>
              <w:jc w:val="both"/>
              <w:rPr>
                <w:rFonts w:ascii="Arial Narrow" w:hAnsi="Arial Narrow"/>
                <w:noProof/>
                <w:sz w:val="24"/>
                <w:szCs w:val="24"/>
                <w:lang w:eastAsia="bg-BG"/>
              </w:rPr>
            </w:pPr>
            <w:r w:rsidRPr="00813DBC">
              <w:rPr>
                <w:rFonts w:ascii="Arial Narrow" w:hAnsi="Arial Narrow"/>
                <w:noProof/>
                <w:sz w:val="24"/>
                <w:szCs w:val="24"/>
                <w:lang w:eastAsia="bg-BG"/>
              </w:rPr>
              <w:t>CentOS 7</w:t>
            </w:r>
          </w:p>
          <w:p w14:paraId="6FD2936D" w14:textId="77777777" w:rsidR="004D2650" w:rsidRDefault="00813DBC" w:rsidP="004D2650">
            <w:pPr>
              <w:pStyle w:val="ListParagraph"/>
              <w:numPr>
                <w:ilvl w:val="0"/>
                <w:numId w:val="4"/>
              </w:numPr>
              <w:spacing w:after="0" w:line="276" w:lineRule="auto"/>
              <w:jc w:val="both"/>
              <w:rPr>
                <w:rFonts w:ascii="Arial Narrow" w:hAnsi="Arial Narrow"/>
                <w:noProof/>
                <w:sz w:val="24"/>
                <w:szCs w:val="24"/>
                <w:lang w:eastAsia="bg-BG"/>
              </w:rPr>
            </w:pPr>
            <w:r w:rsidRPr="00813DBC">
              <w:rPr>
                <w:rFonts w:ascii="Arial Narrow" w:hAnsi="Arial Narrow"/>
                <w:noProof/>
                <w:sz w:val="24"/>
                <w:szCs w:val="24"/>
                <w:lang w:eastAsia="bg-BG"/>
              </w:rPr>
              <w:t xml:space="preserve">Oracle Linux 7 </w:t>
            </w:r>
          </w:p>
          <w:p w14:paraId="57BEDD41" w14:textId="380D4310" w:rsidR="0064167B" w:rsidRPr="004D2650" w:rsidRDefault="00813DBC" w:rsidP="004D2650">
            <w:pPr>
              <w:pStyle w:val="ListParagraph"/>
              <w:numPr>
                <w:ilvl w:val="0"/>
                <w:numId w:val="4"/>
              </w:numPr>
              <w:spacing w:after="0" w:line="276" w:lineRule="auto"/>
              <w:jc w:val="both"/>
              <w:rPr>
                <w:rFonts w:ascii="Arial Narrow" w:hAnsi="Arial Narrow"/>
                <w:noProof/>
                <w:sz w:val="24"/>
                <w:szCs w:val="24"/>
                <w:lang w:eastAsia="bg-BG"/>
              </w:rPr>
            </w:pPr>
            <w:r w:rsidRPr="004D2650">
              <w:rPr>
                <w:rFonts w:ascii="Arial Narrow" w:hAnsi="Arial Narrow"/>
                <w:noProof/>
                <w:sz w:val="24"/>
                <w:szCs w:val="24"/>
                <w:lang w:eastAsia="bg-BG"/>
              </w:rPr>
              <w:t>Virtual Machines on VMware Player 6 or later, VMware Workstation 9 or later, VMware Fusion 8 or later,  VMware vCenter 5.5, 6.0 and VMware ESXi 5.5, 6.0</w:t>
            </w:r>
          </w:p>
        </w:tc>
        <w:tc>
          <w:tcPr>
            <w:tcW w:w="2402" w:type="pct"/>
          </w:tcPr>
          <w:p w14:paraId="503AE5FF"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3F60B15D" w14:textId="77777777" w:rsidTr="00EE6DB4">
        <w:trPr>
          <w:gridAfter w:val="1"/>
          <w:wAfter w:w="13" w:type="pct"/>
          <w:trHeight w:val="210"/>
        </w:trPr>
        <w:tc>
          <w:tcPr>
            <w:tcW w:w="417" w:type="pct"/>
            <w:tcMar>
              <w:top w:w="0" w:type="dxa"/>
              <w:left w:w="57" w:type="dxa"/>
              <w:bottom w:w="0" w:type="dxa"/>
              <w:right w:w="57" w:type="dxa"/>
            </w:tcMar>
            <w:vAlign w:val="center"/>
          </w:tcPr>
          <w:p w14:paraId="66AB07DC"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4A596CF2"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 xml:space="preserve">Предложеното решение трябва да използва централна конзола за управление на всички инсталирани скенери, като предоставя </w:t>
            </w:r>
            <w:r w:rsidRPr="002B5BBF">
              <w:rPr>
                <w:rFonts w:ascii="Arial Narrow" w:hAnsi="Arial Narrow"/>
                <w:sz w:val="24"/>
                <w:szCs w:val="24"/>
              </w:rPr>
              <w:lastRenderedPageBreak/>
              <w:t>обобщени данни за сканирането и потребителският достъп, без да се изискват допълнителни модули или софтуер.</w:t>
            </w:r>
          </w:p>
        </w:tc>
        <w:tc>
          <w:tcPr>
            <w:tcW w:w="2402" w:type="pct"/>
          </w:tcPr>
          <w:p w14:paraId="63B55A93"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78BF8885" w14:textId="77777777" w:rsidTr="00EE6DB4">
        <w:trPr>
          <w:gridAfter w:val="1"/>
          <w:wAfter w:w="13" w:type="pct"/>
          <w:trHeight w:val="210"/>
        </w:trPr>
        <w:tc>
          <w:tcPr>
            <w:tcW w:w="417" w:type="pct"/>
            <w:tcMar>
              <w:top w:w="0" w:type="dxa"/>
              <w:left w:w="57" w:type="dxa"/>
              <w:bottom w:w="0" w:type="dxa"/>
              <w:right w:w="57" w:type="dxa"/>
            </w:tcMar>
            <w:vAlign w:val="center"/>
          </w:tcPr>
          <w:p w14:paraId="7B810F34"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2131369A"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поддържа интеграция с Active Directory, Kerberos или LDAP съвместима директория</w:t>
            </w:r>
          </w:p>
        </w:tc>
        <w:tc>
          <w:tcPr>
            <w:tcW w:w="2402" w:type="pct"/>
          </w:tcPr>
          <w:p w14:paraId="78087D65"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77B7D658" w14:textId="77777777" w:rsidTr="00EE6DB4">
        <w:trPr>
          <w:gridAfter w:val="1"/>
          <w:wAfter w:w="13" w:type="pct"/>
          <w:trHeight w:val="210"/>
        </w:trPr>
        <w:tc>
          <w:tcPr>
            <w:tcW w:w="417" w:type="pct"/>
            <w:tcMar>
              <w:top w:w="0" w:type="dxa"/>
              <w:left w:w="57" w:type="dxa"/>
              <w:bottom w:w="0" w:type="dxa"/>
              <w:right w:w="57" w:type="dxa"/>
            </w:tcMar>
            <w:vAlign w:val="center"/>
          </w:tcPr>
          <w:p w14:paraId="66E547D5"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0501976A"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да не причинява смущения в работата на мрежата и устройството по време на сканирането.</w:t>
            </w:r>
          </w:p>
        </w:tc>
        <w:tc>
          <w:tcPr>
            <w:tcW w:w="2402" w:type="pct"/>
          </w:tcPr>
          <w:p w14:paraId="291A799A"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2307AC8B" w14:textId="77777777" w:rsidTr="00EE6DB4">
        <w:trPr>
          <w:gridAfter w:val="1"/>
          <w:wAfter w:w="13" w:type="pct"/>
          <w:trHeight w:val="210"/>
        </w:trPr>
        <w:tc>
          <w:tcPr>
            <w:tcW w:w="417" w:type="pct"/>
            <w:tcMar>
              <w:top w:w="0" w:type="dxa"/>
              <w:left w:w="57" w:type="dxa"/>
              <w:bottom w:w="0" w:type="dxa"/>
              <w:right w:w="57" w:type="dxa"/>
            </w:tcMar>
            <w:vAlign w:val="center"/>
          </w:tcPr>
          <w:p w14:paraId="62A6E028"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6F257D7"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е необходимо да идентифицира OS, инсталирания софтуер, активни услуги, състояние на портове ICMP TCP/UDP, използвани протоколи, конфигурации, зловреден софтуер, експлойти, потребители и групи от потребители.</w:t>
            </w:r>
          </w:p>
        </w:tc>
        <w:tc>
          <w:tcPr>
            <w:tcW w:w="2402" w:type="pct"/>
          </w:tcPr>
          <w:p w14:paraId="0A20AFDF"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42B0DA57" w14:textId="77777777" w:rsidTr="00EE6DB4">
        <w:trPr>
          <w:gridAfter w:val="1"/>
          <w:wAfter w:w="13" w:type="pct"/>
          <w:trHeight w:val="210"/>
        </w:trPr>
        <w:tc>
          <w:tcPr>
            <w:tcW w:w="417" w:type="pct"/>
            <w:tcMar>
              <w:top w:w="0" w:type="dxa"/>
              <w:left w:w="57" w:type="dxa"/>
              <w:bottom w:w="0" w:type="dxa"/>
              <w:right w:w="57" w:type="dxa"/>
            </w:tcMar>
            <w:vAlign w:val="center"/>
          </w:tcPr>
          <w:p w14:paraId="7873229D"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7403E43B"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прилага автоматични актуализации на съдържанието, без да се налага рестартиране, което да позволява на потребителите да изпълняват сканиране с най-новото покритие веднага, без прекъсване на работата.</w:t>
            </w:r>
          </w:p>
        </w:tc>
        <w:tc>
          <w:tcPr>
            <w:tcW w:w="2402" w:type="pct"/>
          </w:tcPr>
          <w:p w14:paraId="5457ADBC"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522BB7A8" w14:textId="77777777" w:rsidTr="00EE6DB4">
        <w:trPr>
          <w:gridAfter w:val="1"/>
          <w:wAfter w:w="13" w:type="pct"/>
          <w:trHeight w:val="210"/>
        </w:trPr>
        <w:tc>
          <w:tcPr>
            <w:tcW w:w="417" w:type="pct"/>
            <w:tcMar>
              <w:top w:w="0" w:type="dxa"/>
              <w:left w:w="57" w:type="dxa"/>
              <w:bottom w:w="0" w:type="dxa"/>
              <w:right w:w="57" w:type="dxa"/>
            </w:tcMar>
            <w:vAlign w:val="center"/>
          </w:tcPr>
          <w:p w14:paraId="15B51BAB"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5FF31D5A"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за управление на уязвимостите, трябва да има възможност за директна интеграция с виртуални платформи VMware, което да осигурява виртуално динамично проследяване на активи. Чрез тази директна връзка, решението автоматично да оценява виртуалните активи за актуална информация за риска за състоянието.</w:t>
            </w:r>
          </w:p>
        </w:tc>
        <w:tc>
          <w:tcPr>
            <w:tcW w:w="2402" w:type="pct"/>
          </w:tcPr>
          <w:p w14:paraId="0CB9E24F"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54810E52" w14:textId="77777777" w:rsidTr="00EE6DB4">
        <w:trPr>
          <w:gridAfter w:val="1"/>
          <w:wAfter w:w="13" w:type="pct"/>
          <w:trHeight w:val="20"/>
        </w:trPr>
        <w:tc>
          <w:tcPr>
            <w:tcW w:w="417" w:type="pct"/>
            <w:tcMar>
              <w:top w:w="0" w:type="dxa"/>
              <w:left w:w="57" w:type="dxa"/>
              <w:bottom w:w="0" w:type="dxa"/>
              <w:right w:w="57" w:type="dxa"/>
            </w:tcMar>
            <w:vAlign w:val="center"/>
          </w:tcPr>
          <w:p w14:paraId="72318264"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vAlign w:val="center"/>
          </w:tcPr>
          <w:p w14:paraId="706438C7"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поддържа планирани сканирания, които да са повторяеми през определени времеви прозорци и интервали.</w:t>
            </w:r>
          </w:p>
        </w:tc>
        <w:tc>
          <w:tcPr>
            <w:tcW w:w="2402" w:type="pct"/>
          </w:tcPr>
          <w:p w14:paraId="4FE30D46" w14:textId="77777777" w:rsidR="0064167B" w:rsidRPr="0064167B" w:rsidRDefault="0064167B" w:rsidP="00C265B7">
            <w:pPr>
              <w:spacing w:after="0" w:line="360" w:lineRule="auto"/>
              <w:jc w:val="both"/>
              <w:rPr>
                <w:rFonts w:ascii="Arial Narrow" w:hAnsi="Arial Narrow"/>
                <w:sz w:val="24"/>
                <w:szCs w:val="24"/>
              </w:rPr>
            </w:pPr>
          </w:p>
        </w:tc>
      </w:tr>
      <w:tr w:rsidR="0064167B" w:rsidRPr="0064167B" w14:paraId="020B5A50" w14:textId="77777777" w:rsidTr="00EE6DB4">
        <w:trPr>
          <w:gridAfter w:val="1"/>
          <w:wAfter w:w="13" w:type="pct"/>
          <w:trHeight w:val="20"/>
        </w:trPr>
        <w:tc>
          <w:tcPr>
            <w:tcW w:w="417" w:type="pct"/>
            <w:tcMar>
              <w:top w:w="0" w:type="dxa"/>
              <w:left w:w="57" w:type="dxa"/>
              <w:bottom w:w="0" w:type="dxa"/>
              <w:right w:w="57" w:type="dxa"/>
            </w:tcMar>
            <w:vAlign w:val="center"/>
          </w:tcPr>
          <w:p w14:paraId="760F3C19"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418182E5" w14:textId="77777777" w:rsidR="0064167B" w:rsidRPr="0064167B" w:rsidRDefault="002B5BBF" w:rsidP="00C265B7">
            <w:pPr>
              <w:spacing w:after="0" w:line="360" w:lineRule="auto"/>
              <w:jc w:val="both"/>
              <w:rPr>
                <w:rFonts w:ascii="Arial Narrow" w:hAnsi="Arial Narrow"/>
                <w:noProof/>
                <w:sz w:val="24"/>
                <w:szCs w:val="24"/>
                <w:lang w:eastAsia="bg-BG"/>
              </w:rPr>
            </w:pPr>
            <w:r w:rsidRPr="002B5BBF">
              <w:rPr>
                <w:rFonts w:ascii="Arial Narrow" w:hAnsi="Arial Narrow"/>
                <w:noProof/>
                <w:sz w:val="24"/>
                <w:szCs w:val="24"/>
                <w:lang w:eastAsia="bg-BG"/>
              </w:rPr>
              <w:t>Решението трябва да осигурява двупосочен API. Като използването на API не трябва да изисква допълнителни такси или закупуване на допълнителен софтуер.</w:t>
            </w:r>
          </w:p>
        </w:tc>
        <w:tc>
          <w:tcPr>
            <w:tcW w:w="2402" w:type="pct"/>
          </w:tcPr>
          <w:p w14:paraId="20874FC1"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4E564044" w14:textId="77777777" w:rsidTr="00EE6DB4">
        <w:trPr>
          <w:gridAfter w:val="1"/>
          <w:wAfter w:w="13" w:type="pct"/>
          <w:trHeight w:val="20"/>
        </w:trPr>
        <w:tc>
          <w:tcPr>
            <w:tcW w:w="417" w:type="pct"/>
            <w:tcMar>
              <w:top w:w="0" w:type="dxa"/>
              <w:left w:w="57" w:type="dxa"/>
              <w:bottom w:w="0" w:type="dxa"/>
              <w:right w:w="57" w:type="dxa"/>
            </w:tcMar>
            <w:vAlign w:val="center"/>
          </w:tcPr>
          <w:p w14:paraId="08944F36"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CAF7B2C"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има способността да сканира Хеш стойности, за да идентифицира повторното използване на един и същ тип парола в различни системи.</w:t>
            </w:r>
          </w:p>
        </w:tc>
        <w:tc>
          <w:tcPr>
            <w:tcW w:w="2402" w:type="pct"/>
          </w:tcPr>
          <w:p w14:paraId="33152C6E"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18D1B5B8" w14:textId="77777777" w:rsidTr="00EE6DB4">
        <w:trPr>
          <w:gridAfter w:val="1"/>
          <w:wAfter w:w="13" w:type="pct"/>
          <w:trHeight w:val="20"/>
        </w:trPr>
        <w:tc>
          <w:tcPr>
            <w:tcW w:w="417" w:type="pct"/>
            <w:tcMar>
              <w:top w:w="0" w:type="dxa"/>
              <w:left w:w="57" w:type="dxa"/>
              <w:bottom w:w="0" w:type="dxa"/>
              <w:right w:w="57" w:type="dxa"/>
            </w:tcMar>
            <w:vAlign w:val="center"/>
          </w:tcPr>
          <w:p w14:paraId="5DEC5568"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4E95556A"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Системата трябва автоматично да открива и маркира нови потребители, устройства и уязвимости веднага щом се появят в мрежата.</w:t>
            </w:r>
          </w:p>
        </w:tc>
        <w:tc>
          <w:tcPr>
            <w:tcW w:w="2402" w:type="pct"/>
          </w:tcPr>
          <w:p w14:paraId="51FAAD28"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05B421A9" w14:textId="77777777" w:rsidTr="00EE6DB4">
        <w:trPr>
          <w:gridAfter w:val="1"/>
          <w:wAfter w:w="13" w:type="pct"/>
          <w:trHeight w:val="20"/>
        </w:trPr>
        <w:tc>
          <w:tcPr>
            <w:tcW w:w="417" w:type="pct"/>
            <w:tcMar>
              <w:top w:w="0" w:type="dxa"/>
              <w:left w:w="57" w:type="dxa"/>
              <w:bottom w:w="0" w:type="dxa"/>
              <w:right w:w="57" w:type="dxa"/>
            </w:tcMar>
            <w:vAlign w:val="center"/>
          </w:tcPr>
          <w:p w14:paraId="403513AF"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4F40F11F"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идентифицира известни заплахи и набори от зловреден софтуер, свързани с вече открити уязвимости.</w:t>
            </w:r>
          </w:p>
        </w:tc>
        <w:tc>
          <w:tcPr>
            <w:tcW w:w="2402" w:type="pct"/>
          </w:tcPr>
          <w:p w14:paraId="096F1638"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27A68972" w14:textId="77777777" w:rsidTr="00EE6DB4">
        <w:trPr>
          <w:gridAfter w:val="1"/>
          <w:wAfter w:w="13" w:type="pct"/>
          <w:trHeight w:val="20"/>
        </w:trPr>
        <w:tc>
          <w:tcPr>
            <w:tcW w:w="417" w:type="pct"/>
            <w:tcMar>
              <w:top w:w="0" w:type="dxa"/>
              <w:left w:w="57" w:type="dxa"/>
              <w:bottom w:w="0" w:type="dxa"/>
              <w:right w:w="57" w:type="dxa"/>
            </w:tcMar>
            <w:vAlign w:val="center"/>
          </w:tcPr>
          <w:p w14:paraId="6A7C1686"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579137B"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осигурява пълно покритие на категориите на „OWASP Top Ten“.</w:t>
            </w:r>
          </w:p>
        </w:tc>
        <w:tc>
          <w:tcPr>
            <w:tcW w:w="2402" w:type="pct"/>
          </w:tcPr>
          <w:p w14:paraId="00ED38BE"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23476FB5" w14:textId="77777777" w:rsidTr="00EE6DB4">
        <w:trPr>
          <w:gridAfter w:val="1"/>
          <w:wAfter w:w="13" w:type="pct"/>
          <w:trHeight w:val="20"/>
        </w:trPr>
        <w:tc>
          <w:tcPr>
            <w:tcW w:w="417" w:type="pct"/>
            <w:tcMar>
              <w:top w:w="0" w:type="dxa"/>
              <w:left w:w="57" w:type="dxa"/>
              <w:bottom w:w="0" w:type="dxa"/>
              <w:right w:w="57" w:type="dxa"/>
            </w:tcMar>
            <w:vAlign w:val="center"/>
          </w:tcPr>
          <w:p w14:paraId="3AF3ABA3"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10C6DA9" w14:textId="77777777" w:rsidR="0064167B" w:rsidRPr="0064167B" w:rsidRDefault="002B5BBF" w:rsidP="00C265B7">
            <w:pPr>
              <w:spacing w:after="0" w:line="360" w:lineRule="auto"/>
              <w:jc w:val="both"/>
              <w:rPr>
                <w:rFonts w:ascii="Arial Narrow" w:hAnsi="Arial Narrow"/>
                <w:sz w:val="24"/>
                <w:szCs w:val="24"/>
              </w:rPr>
            </w:pPr>
            <w:r w:rsidRPr="002B5BBF">
              <w:rPr>
                <w:rFonts w:ascii="Arial Narrow" w:hAnsi="Arial Narrow"/>
                <w:sz w:val="24"/>
                <w:szCs w:val="24"/>
              </w:rPr>
              <w:t>Решението трябва да сканира WEB 2.0 технологиите, включително AJAX, ASP .NET 2.0 и Flash базирани сайтове.</w:t>
            </w:r>
          </w:p>
        </w:tc>
        <w:tc>
          <w:tcPr>
            <w:tcW w:w="2402" w:type="pct"/>
          </w:tcPr>
          <w:p w14:paraId="44D7BBAB"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2727B0BF" w14:textId="77777777" w:rsidTr="00EE6DB4">
        <w:trPr>
          <w:gridAfter w:val="1"/>
          <w:wAfter w:w="13" w:type="pct"/>
          <w:trHeight w:val="20"/>
        </w:trPr>
        <w:tc>
          <w:tcPr>
            <w:tcW w:w="417" w:type="pct"/>
            <w:tcMar>
              <w:top w:w="0" w:type="dxa"/>
              <w:left w:w="57" w:type="dxa"/>
              <w:bottom w:w="0" w:type="dxa"/>
              <w:right w:w="57" w:type="dxa"/>
            </w:tcMar>
            <w:vAlign w:val="center"/>
          </w:tcPr>
          <w:p w14:paraId="06952B67"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vAlign w:val="center"/>
          </w:tcPr>
          <w:p w14:paraId="23AECE2F" w14:textId="77777777" w:rsidR="0064167B" w:rsidRPr="0064167B" w:rsidRDefault="0084191C" w:rsidP="00C265B7">
            <w:pPr>
              <w:spacing w:after="0" w:line="360" w:lineRule="auto"/>
              <w:jc w:val="both"/>
              <w:rPr>
                <w:rFonts w:ascii="Arial Narrow" w:hAnsi="Arial Narrow"/>
                <w:sz w:val="24"/>
                <w:szCs w:val="24"/>
              </w:rPr>
            </w:pPr>
            <w:r w:rsidRPr="0084191C">
              <w:rPr>
                <w:rFonts w:ascii="Arial Narrow" w:hAnsi="Arial Narrow"/>
                <w:sz w:val="24"/>
                <w:szCs w:val="24"/>
              </w:rPr>
              <w:t>Решението трябва да има способността да приоритизира  заплахите и да покаже най-бързия път към възстановяване.</w:t>
            </w:r>
          </w:p>
        </w:tc>
        <w:tc>
          <w:tcPr>
            <w:tcW w:w="2402" w:type="pct"/>
          </w:tcPr>
          <w:p w14:paraId="0428AAA8" w14:textId="77777777" w:rsidR="0064167B" w:rsidRPr="0064167B" w:rsidRDefault="0064167B" w:rsidP="00C265B7">
            <w:pPr>
              <w:spacing w:after="0" w:line="360" w:lineRule="auto"/>
              <w:jc w:val="both"/>
              <w:rPr>
                <w:rFonts w:ascii="Arial Narrow" w:hAnsi="Arial Narrow"/>
                <w:sz w:val="24"/>
                <w:szCs w:val="24"/>
              </w:rPr>
            </w:pPr>
          </w:p>
        </w:tc>
      </w:tr>
      <w:tr w:rsidR="0064167B" w:rsidRPr="0064167B" w14:paraId="36B22117" w14:textId="77777777" w:rsidTr="00EE6DB4">
        <w:trPr>
          <w:gridAfter w:val="1"/>
          <w:wAfter w:w="13" w:type="pct"/>
          <w:trHeight w:val="20"/>
        </w:trPr>
        <w:tc>
          <w:tcPr>
            <w:tcW w:w="417" w:type="pct"/>
            <w:tcMar>
              <w:top w:w="0" w:type="dxa"/>
              <w:left w:w="57" w:type="dxa"/>
              <w:bottom w:w="0" w:type="dxa"/>
              <w:right w:w="57" w:type="dxa"/>
            </w:tcMar>
            <w:vAlign w:val="center"/>
          </w:tcPr>
          <w:p w14:paraId="38B44E54"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782DB62B" w14:textId="77777777" w:rsidR="0064167B" w:rsidRPr="0064167B" w:rsidRDefault="0084191C" w:rsidP="00C265B7">
            <w:pPr>
              <w:spacing w:after="0" w:line="360" w:lineRule="auto"/>
              <w:jc w:val="both"/>
              <w:rPr>
                <w:rFonts w:ascii="Arial Narrow" w:hAnsi="Arial Narrow"/>
                <w:noProof/>
                <w:sz w:val="24"/>
                <w:szCs w:val="24"/>
                <w:lang w:eastAsia="bg-BG"/>
              </w:rPr>
            </w:pPr>
            <w:r w:rsidRPr="0084191C">
              <w:rPr>
                <w:rFonts w:ascii="Arial Narrow" w:hAnsi="Arial Narrow"/>
                <w:noProof/>
                <w:sz w:val="24"/>
                <w:szCs w:val="24"/>
                <w:lang w:eastAsia="bg-BG"/>
              </w:rPr>
              <w:t>Решението да осигурява една точка на управление за всички отчети, независимо от това къде се извършват сканирането в мрежата, без това да налага закупуването на допълнителни модули или софтуер.</w:t>
            </w:r>
          </w:p>
        </w:tc>
        <w:tc>
          <w:tcPr>
            <w:tcW w:w="2402" w:type="pct"/>
          </w:tcPr>
          <w:p w14:paraId="0CB27EAB"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5E7BE482" w14:textId="77777777" w:rsidTr="00EE6DB4">
        <w:trPr>
          <w:gridAfter w:val="1"/>
          <w:wAfter w:w="13" w:type="pct"/>
          <w:trHeight w:val="20"/>
        </w:trPr>
        <w:tc>
          <w:tcPr>
            <w:tcW w:w="417" w:type="pct"/>
            <w:tcMar>
              <w:top w:w="0" w:type="dxa"/>
              <w:left w:w="57" w:type="dxa"/>
              <w:bottom w:w="0" w:type="dxa"/>
              <w:right w:w="57" w:type="dxa"/>
            </w:tcMar>
            <w:vAlign w:val="center"/>
          </w:tcPr>
          <w:p w14:paraId="6AAC4752"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6E38F811" w14:textId="77777777" w:rsidR="0064167B" w:rsidRPr="0064167B" w:rsidRDefault="0084191C" w:rsidP="00C265B7">
            <w:pPr>
              <w:spacing w:after="0" w:line="360" w:lineRule="auto"/>
              <w:jc w:val="both"/>
              <w:rPr>
                <w:rFonts w:ascii="Arial Narrow" w:hAnsi="Arial Narrow"/>
                <w:sz w:val="24"/>
                <w:szCs w:val="24"/>
              </w:rPr>
            </w:pPr>
            <w:r w:rsidRPr="0084191C">
              <w:rPr>
                <w:rFonts w:ascii="Arial Narrow" w:hAnsi="Arial Narrow"/>
                <w:sz w:val="24"/>
                <w:szCs w:val="24"/>
              </w:rPr>
              <w:t>Решението да предоставя следните възможности за отчитане: HTML, PDF, CSV, XML, Email</w:t>
            </w:r>
          </w:p>
        </w:tc>
        <w:tc>
          <w:tcPr>
            <w:tcW w:w="2402" w:type="pct"/>
          </w:tcPr>
          <w:p w14:paraId="1A9197DE"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67D95D40" w14:textId="77777777" w:rsidTr="00EE6DB4">
        <w:trPr>
          <w:gridAfter w:val="1"/>
          <w:wAfter w:w="13" w:type="pct"/>
          <w:trHeight w:val="383"/>
        </w:trPr>
        <w:tc>
          <w:tcPr>
            <w:tcW w:w="417" w:type="pct"/>
            <w:tcMar>
              <w:top w:w="0" w:type="dxa"/>
              <w:left w:w="57" w:type="dxa"/>
              <w:bottom w:w="0" w:type="dxa"/>
              <w:right w:w="57" w:type="dxa"/>
            </w:tcMar>
            <w:vAlign w:val="center"/>
          </w:tcPr>
          <w:p w14:paraId="51FA264B"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049BE7A3" w14:textId="77777777" w:rsidR="0084191C" w:rsidRPr="0084191C" w:rsidRDefault="0084191C" w:rsidP="00C265B7">
            <w:pPr>
              <w:spacing w:after="0" w:line="360" w:lineRule="auto"/>
              <w:jc w:val="both"/>
              <w:rPr>
                <w:rFonts w:ascii="Arial Narrow" w:hAnsi="Arial Narrow"/>
                <w:sz w:val="24"/>
                <w:szCs w:val="24"/>
              </w:rPr>
            </w:pPr>
            <w:r w:rsidRPr="0084191C">
              <w:rPr>
                <w:rFonts w:ascii="Arial Narrow" w:hAnsi="Arial Narrow"/>
                <w:sz w:val="24"/>
                <w:szCs w:val="24"/>
              </w:rPr>
              <w:t>Решението трябва да включва като минимум, следните типове отчети:</w:t>
            </w:r>
          </w:p>
          <w:p w14:paraId="6C120A44" w14:textId="77777777" w:rsidR="0084191C" w:rsidRPr="0084191C" w:rsidRDefault="0084191C" w:rsidP="00B75925">
            <w:pPr>
              <w:numPr>
                <w:ilvl w:val="0"/>
                <w:numId w:val="4"/>
              </w:numPr>
              <w:spacing w:after="0" w:line="360" w:lineRule="auto"/>
              <w:jc w:val="both"/>
              <w:rPr>
                <w:rFonts w:ascii="Arial Narrow" w:hAnsi="Arial Narrow"/>
                <w:sz w:val="24"/>
                <w:szCs w:val="24"/>
              </w:rPr>
            </w:pPr>
            <w:r w:rsidRPr="0084191C">
              <w:rPr>
                <w:rFonts w:ascii="Arial Narrow" w:hAnsi="Arial Narrow"/>
                <w:sz w:val="24"/>
                <w:szCs w:val="24"/>
              </w:rPr>
              <w:t>Executive reports</w:t>
            </w:r>
          </w:p>
          <w:p w14:paraId="0B20B96F" w14:textId="77777777" w:rsidR="0084191C" w:rsidRPr="0084191C" w:rsidRDefault="0084191C" w:rsidP="00B75925">
            <w:pPr>
              <w:numPr>
                <w:ilvl w:val="0"/>
                <w:numId w:val="4"/>
              </w:numPr>
              <w:spacing w:after="0" w:line="360" w:lineRule="auto"/>
              <w:jc w:val="both"/>
              <w:rPr>
                <w:rFonts w:ascii="Arial Narrow" w:hAnsi="Arial Narrow"/>
                <w:sz w:val="24"/>
                <w:szCs w:val="24"/>
              </w:rPr>
            </w:pPr>
            <w:r w:rsidRPr="0084191C">
              <w:rPr>
                <w:rFonts w:ascii="Arial Narrow" w:hAnsi="Arial Narrow"/>
                <w:sz w:val="24"/>
                <w:szCs w:val="24"/>
              </w:rPr>
              <w:lastRenderedPageBreak/>
              <w:t>Trending reports</w:t>
            </w:r>
          </w:p>
          <w:p w14:paraId="01768C01" w14:textId="77777777" w:rsidR="0084191C" w:rsidRPr="0084191C" w:rsidRDefault="0084191C" w:rsidP="00B75925">
            <w:pPr>
              <w:numPr>
                <w:ilvl w:val="0"/>
                <w:numId w:val="4"/>
              </w:numPr>
              <w:spacing w:after="0" w:line="360" w:lineRule="auto"/>
              <w:jc w:val="both"/>
              <w:rPr>
                <w:rFonts w:ascii="Arial Narrow" w:hAnsi="Arial Narrow"/>
                <w:sz w:val="24"/>
                <w:szCs w:val="24"/>
              </w:rPr>
            </w:pPr>
            <w:r w:rsidRPr="0084191C">
              <w:rPr>
                <w:rFonts w:ascii="Arial Narrow" w:hAnsi="Arial Narrow"/>
                <w:sz w:val="24"/>
                <w:szCs w:val="24"/>
              </w:rPr>
              <w:t>Baseline reports</w:t>
            </w:r>
          </w:p>
          <w:p w14:paraId="1E3C0F5D" w14:textId="77777777" w:rsidR="001D6A18" w:rsidRDefault="0084191C" w:rsidP="00C265B7">
            <w:pPr>
              <w:numPr>
                <w:ilvl w:val="0"/>
                <w:numId w:val="4"/>
              </w:numPr>
              <w:spacing w:after="0" w:line="360" w:lineRule="auto"/>
              <w:jc w:val="both"/>
              <w:rPr>
                <w:rFonts w:ascii="Arial Narrow" w:hAnsi="Arial Narrow"/>
                <w:sz w:val="24"/>
                <w:szCs w:val="24"/>
              </w:rPr>
            </w:pPr>
            <w:r w:rsidRPr="0084191C">
              <w:rPr>
                <w:rFonts w:ascii="Arial Narrow" w:hAnsi="Arial Narrow"/>
                <w:sz w:val="24"/>
                <w:szCs w:val="24"/>
              </w:rPr>
              <w:t>Vulnerability reports</w:t>
            </w:r>
          </w:p>
          <w:p w14:paraId="74BA7F14" w14:textId="44BCE8CE" w:rsidR="0064167B" w:rsidRPr="001D6A18" w:rsidRDefault="0084191C" w:rsidP="00C265B7">
            <w:pPr>
              <w:numPr>
                <w:ilvl w:val="0"/>
                <w:numId w:val="4"/>
              </w:numPr>
              <w:spacing w:after="0" w:line="360" w:lineRule="auto"/>
              <w:jc w:val="both"/>
              <w:rPr>
                <w:rFonts w:ascii="Arial Narrow" w:hAnsi="Arial Narrow"/>
                <w:sz w:val="24"/>
                <w:szCs w:val="24"/>
              </w:rPr>
            </w:pPr>
            <w:r w:rsidRPr="001D6A18">
              <w:rPr>
                <w:rFonts w:ascii="Arial Narrow" w:hAnsi="Arial Narrow"/>
                <w:sz w:val="24"/>
                <w:szCs w:val="24"/>
              </w:rPr>
              <w:t>Asset reports</w:t>
            </w:r>
          </w:p>
        </w:tc>
        <w:tc>
          <w:tcPr>
            <w:tcW w:w="2402" w:type="pct"/>
          </w:tcPr>
          <w:p w14:paraId="31AA2850"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4487382B" w14:textId="77777777" w:rsidTr="00EE6DB4">
        <w:trPr>
          <w:gridAfter w:val="1"/>
          <w:wAfter w:w="13" w:type="pct"/>
          <w:trHeight w:val="20"/>
        </w:trPr>
        <w:tc>
          <w:tcPr>
            <w:tcW w:w="417" w:type="pct"/>
            <w:tcMar>
              <w:top w:w="0" w:type="dxa"/>
              <w:left w:w="57" w:type="dxa"/>
              <w:bottom w:w="0" w:type="dxa"/>
              <w:right w:w="57" w:type="dxa"/>
            </w:tcMar>
            <w:vAlign w:val="center"/>
          </w:tcPr>
          <w:p w14:paraId="18DB5870"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1DC81A7" w14:textId="77777777" w:rsidR="0064167B" w:rsidRPr="0064167B" w:rsidRDefault="0084191C" w:rsidP="00C265B7">
            <w:pPr>
              <w:spacing w:after="0" w:line="360" w:lineRule="auto"/>
              <w:jc w:val="both"/>
              <w:rPr>
                <w:rFonts w:ascii="Arial Narrow" w:hAnsi="Arial Narrow"/>
                <w:sz w:val="24"/>
                <w:szCs w:val="24"/>
              </w:rPr>
            </w:pPr>
            <w:r w:rsidRPr="0084191C">
              <w:rPr>
                <w:rFonts w:ascii="Arial Narrow" w:hAnsi="Arial Narrow"/>
                <w:sz w:val="24"/>
                <w:szCs w:val="24"/>
              </w:rPr>
              <w:t>Решението трябва да може да оцени всяка открита заплаха, вирус или слабост чрез оценка на риска между 1 – 1000 като филтрира и покаже на анализатора най-критичните заплахи.</w:t>
            </w:r>
          </w:p>
        </w:tc>
        <w:tc>
          <w:tcPr>
            <w:tcW w:w="2402" w:type="pct"/>
          </w:tcPr>
          <w:p w14:paraId="7366A9A6"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0871EC5B" w14:textId="77777777" w:rsidTr="00EE6DB4">
        <w:trPr>
          <w:gridAfter w:val="1"/>
          <w:wAfter w:w="13" w:type="pct"/>
          <w:trHeight w:val="20"/>
        </w:trPr>
        <w:tc>
          <w:tcPr>
            <w:tcW w:w="417" w:type="pct"/>
            <w:tcMar>
              <w:top w:w="0" w:type="dxa"/>
              <w:left w:w="57" w:type="dxa"/>
              <w:bottom w:w="0" w:type="dxa"/>
              <w:right w:w="57" w:type="dxa"/>
            </w:tcMar>
            <w:vAlign w:val="center"/>
          </w:tcPr>
          <w:p w14:paraId="1282B4FF"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3B665947" w14:textId="77777777" w:rsidR="0064167B" w:rsidRPr="0064167B" w:rsidRDefault="0084191C" w:rsidP="00C265B7">
            <w:pPr>
              <w:spacing w:after="0" w:line="360" w:lineRule="auto"/>
              <w:jc w:val="both"/>
              <w:rPr>
                <w:rFonts w:ascii="Arial Narrow" w:hAnsi="Arial Narrow"/>
                <w:sz w:val="24"/>
                <w:szCs w:val="24"/>
              </w:rPr>
            </w:pPr>
            <w:r w:rsidRPr="0084191C">
              <w:rPr>
                <w:rFonts w:ascii="Arial Narrow" w:hAnsi="Arial Narrow"/>
                <w:sz w:val="24"/>
                <w:szCs w:val="24"/>
              </w:rPr>
              <w:t>Решението трябва да поддържа интеграция с технология за  тестване на сигурността на информационни системи с цел симулиране на действителни атаки и тестване на защитата, с утвърждаване на резултатите от скенера за уязвимост, като използва автоматизиран процес със затворен цикъл.</w:t>
            </w:r>
          </w:p>
        </w:tc>
        <w:tc>
          <w:tcPr>
            <w:tcW w:w="2402" w:type="pct"/>
          </w:tcPr>
          <w:p w14:paraId="607BCCF0"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6C6D1017" w14:textId="77777777" w:rsidTr="00EE6DB4">
        <w:trPr>
          <w:gridAfter w:val="1"/>
          <w:wAfter w:w="13" w:type="pct"/>
          <w:trHeight w:val="20"/>
        </w:trPr>
        <w:tc>
          <w:tcPr>
            <w:tcW w:w="417" w:type="pct"/>
            <w:tcMar>
              <w:top w:w="0" w:type="dxa"/>
              <w:left w:w="57" w:type="dxa"/>
              <w:bottom w:w="0" w:type="dxa"/>
              <w:right w:w="57" w:type="dxa"/>
            </w:tcMar>
            <w:vAlign w:val="center"/>
          </w:tcPr>
          <w:p w14:paraId="15851862"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2E05195B" w14:textId="0474E1DD" w:rsidR="0064167B" w:rsidRPr="0064167B" w:rsidRDefault="002247F5" w:rsidP="002247F5">
            <w:pPr>
              <w:spacing w:line="360" w:lineRule="auto"/>
              <w:jc w:val="both"/>
              <w:rPr>
                <w:rFonts w:ascii="Arial Narrow" w:hAnsi="Arial Narrow"/>
                <w:sz w:val="24"/>
                <w:szCs w:val="24"/>
              </w:rPr>
            </w:pPr>
            <w:r w:rsidRPr="002247F5">
              <w:rPr>
                <w:rFonts w:ascii="Arial Narrow" w:hAnsi="Arial Narrow"/>
                <w:sz w:val="24"/>
                <w:szCs w:val="24"/>
              </w:rPr>
              <w:t>Решението трябва да има възможност за интеграция със специализираните физически устройства за балансиране на трафик, защита на уеб приложения (Web Application Firewall), защита на приложно програмни интерфейси (API) и контрол на достъпа до приложения.</w:t>
            </w:r>
          </w:p>
        </w:tc>
        <w:tc>
          <w:tcPr>
            <w:tcW w:w="2402" w:type="pct"/>
          </w:tcPr>
          <w:p w14:paraId="14AA82EA"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3120138A" w14:textId="77777777" w:rsidTr="00EE6DB4">
        <w:trPr>
          <w:gridAfter w:val="1"/>
          <w:wAfter w:w="13" w:type="pct"/>
          <w:trHeight w:val="20"/>
        </w:trPr>
        <w:tc>
          <w:tcPr>
            <w:tcW w:w="417" w:type="pct"/>
            <w:tcMar>
              <w:top w:w="0" w:type="dxa"/>
              <w:left w:w="57" w:type="dxa"/>
              <w:bottom w:w="0" w:type="dxa"/>
              <w:right w:w="57" w:type="dxa"/>
            </w:tcMar>
            <w:vAlign w:val="center"/>
          </w:tcPr>
          <w:p w14:paraId="2F0F2E54"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tcPr>
          <w:p w14:paraId="74711C9C" w14:textId="77777777" w:rsidR="0064167B" w:rsidRPr="0064167B" w:rsidRDefault="0084191C" w:rsidP="00C265B7">
            <w:pPr>
              <w:spacing w:after="0" w:line="360" w:lineRule="auto"/>
              <w:jc w:val="both"/>
              <w:rPr>
                <w:rFonts w:ascii="Arial Narrow" w:hAnsi="Arial Narrow"/>
                <w:noProof/>
                <w:sz w:val="24"/>
                <w:szCs w:val="24"/>
                <w:lang w:eastAsia="bg-BG"/>
              </w:rPr>
            </w:pPr>
            <w:r w:rsidRPr="0084191C">
              <w:rPr>
                <w:rFonts w:ascii="Arial Narrow" w:hAnsi="Arial Narrow"/>
                <w:noProof/>
                <w:sz w:val="24"/>
                <w:szCs w:val="24"/>
                <w:lang w:eastAsia="bg-BG"/>
              </w:rPr>
              <w:t>Решението трябва да има възможност чрез добавяне на допълнителен лиценз да бъде надградено и предостави достъп до облачна среда за събиране на логове и анализ на поведение. (SIEM &amp; UEBA)</w:t>
            </w:r>
          </w:p>
        </w:tc>
        <w:tc>
          <w:tcPr>
            <w:tcW w:w="2402" w:type="pct"/>
          </w:tcPr>
          <w:p w14:paraId="3263938B" w14:textId="77777777" w:rsidR="0064167B" w:rsidRPr="0064167B" w:rsidRDefault="0064167B" w:rsidP="00C265B7">
            <w:pPr>
              <w:spacing w:after="0" w:line="360" w:lineRule="auto"/>
              <w:jc w:val="both"/>
              <w:rPr>
                <w:rFonts w:ascii="Arial Narrow" w:hAnsi="Arial Narrow"/>
                <w:noProof/>
                <w:sz w:val="24"/>
                <w:szCs w:val="24"/>
                <w:lang w:eastAsia="bg-BG"/>
              </w:rPr>
            </w:pPr>
          </w:p>
        </w:tc>
      </w:tr>
      <w:tr w:rsidR="0064167B" w:rsidRPr="0064167B" w14:paraId="2B33516A" w14:textId="77777777" w:rsidTr="00A7051E">
        <w:trPr>
          <w:trHeight w:val="20"/>
        </w:trPr>
        <w:tc>
          <w:tcPr>
            <w:tcW w:w="2585" w:type="pct"/>
            <w:gridSpan w:val="2"/>
            <w:shd w:val="clear" w:color="auto" w:fill="DEEAF6" w:themeFill="accent1" w:themeFillTint="33"/>
            <w:tcMar>
              <w:top w:w="0" w:type="dxa"/>
              <w:left w:w="57" w:type="dxa"/>
              <w:bottom w:w="0" w:type="dxa"/>
              <w:right w:w="57" w:type="dxa"/>
            </w:tcMar>
            <w:vAlign w:val="center"/>
          </w:tcPr>
          <w:p w14:paraId="369A5905" w14:textId="77777777" w:rsidR="0064167B" w:rsidRPr="0064167B" w:rsidRDefault="0064167B" w:rsidP="00C265B7">
            <w:pPr>
              <w:spacing w:after="0" w:line="360" w:lineRule="auto"/>
              <w:jc w:val="center"/>
              <w:rPr>
                <w:rFonts w:ascii="Arial Narrow" w:hAnsi="Arial Narrow"/>
                <w:b/>
                <w:sz w:val="24"/>
                <w:szCs w:val="24"/>
              </w:rPr>
            </w:pPr>
            <w:r w:rsidRPr="0064167B">
              <w:rPr>
                <w:rFonts w:ascii="Arial Narrow" w:hAnsi="Arial Narrow"/>
                <w:b/>
                <w:sz w:val="24"/>
                <w:szCs w:val="24"/>
              </w:rPr>
              <w:t>Гаранция и поддръжка:</w:t>
            </w:r>
          </w:p>
        </w:tc>
        <w:tc>
          <w:tcPr>
            <w:tcW w:w="2415" w:type="pct"/>
            <w:gridSpan w:val="2"/>
            <w:shd w:val="clear" w:color="auto" w:fill="DEEAF6" w:themeFill="accent1" w:themeFillTint="33"/>
          </w:tcPr>
          <w:p w14:paraId="5A55DE05" w14:textId="77777777" w:rsidR="0064167B" w:rsidRPr="0064167B" w:rsidRDefault="0064167B" w:rsidP="00C265B7">
            <w:pPr>
              <w:spacing w:after="0" w:line="360" w:lineRule="auto"/>
              <w:jc w:val="both"/>
              <w:rPr>
                <w:rFonts w:ascii="Arial Narrow" w:hAnsi="Arial Narrow"/>
                <w:b/>
                <w:sz w:val="24"/>
                <w:szCs w:val="24"/>
              </w:rPr>
            </w:pPr>
          </w:p>
        </w:tc>
      </w:tr>
      <w:tr w:rsidR="0064167B" w:rsidRPr="0064167B" w14:paraId="2FB50120" w14:textId="77777777" w:rsidTr="00EE6DB4">
        <w:trPr>
          <w:gridAfter w:val="1"/>
          <w:wAfter w:w="13" w:type="pct"/>
          <w:trHeight w:val="20"/>
        </w:trPr>
        <w:tc>
          <w:tcPr>
            <w:tcW w:w="417" w:type="pct"/>
            <w:tcMar>
              <w:top w:w="0" w:type="dxa"/>
              <w:left w:w="57" w:type="dxa"/>
              <w:bottom w:w="0" w:type="dxa"/>
              <w:right w:w="57" w:type="dxa"/>
            </w:tcMar>
            <w:vAlign w:val="center"/>
          </w:tcPr>
          <w:p w14:paraId="6AC7230D"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vAlign w:val="center"/>
          </w:tcPr>
          <w:p w14:paraId="749897DD" w14:textId="77777777" w:rsidR="0064167B" w:rsidRPr="0064167B" w:rsidRDefault="0084191C" w:rsidP="00EE6DB4">
            <w:pPr>
              <w:spacing w:after="0" w:line="360" w:lineRule="auto"/>
              <w:jc w:val="both"/>
              <w:rPr>
                <w:rFonts w:ascii="Arial Narrow" w:hAnsi="Arial Narrow"/>
                <w:sz w:val="24"/>
                <w:szCs w:val="24"/>
              </w:rPr>
            </w:pPr>
            <w:r w:rsidRPr="0084191C">
              <w:rPr>
                <w:rFonts w:ascii="Arial Narrow" w:hAnsi="Arial Narrow"/>
                <w:sz w:val="24"/>
                <w:szCs w:val="24"/>
              </w:rPr>
              <w:t>Срок на хардуерната гаранция - минимум 5 (пет) години.</w:t>
            </w:r>
          </w:p>
        </w:tc>
        <w:tc>
          <w:tcPr>
            <w:tcW w:w="2402" w:type="pct"/>
          </w:tcPr>
          <w:p w14:paraId="1D06FA17" w14:textId="77777777" w:rsidR="0064167B" w:rsidRPr="0064167B" w:rsidRDefault="0064167B" w:rsidP="00C265B7">
            <w:pPr>
              <w:spacing w:after="0" w:line="360" w:lineRule="auto"/>
              <w:jc w:val="both"/>
              <w:rPr>
                <w:rFonts w:ascii="Arial Narrow" w:hAnsi="Arial Narrow"/>
                <w:sz w:val="24"/>
                <w:szCs w:val="24"/>
              </w:rPr>
            </w:pPr>
          </w:p>
        </w:tc>
      </w:tr>
      <w:tr w:rsidR="0064167B" w:rsidRPr="0064167B" w14:paraId="75D1A858" w14:textId="77777777" w:rsidTr="00EE6DB4">
        <w:trPr>
          <w:gridAfter w:val="1"/>
          <w:wAfter w:w="13" w:type="pct"/>
          <w:trHeight w:val="20"/>
        </w:trPr>
        <w:tc>
          <w:tcPr>
            <w:tcW w:w="417" w:type="pct"/>
            <w:tcMar>
              <w:top w:w="0" w:type="dxa"/>
              <w:left w:w="57" w:type="dxa"/>
              <w:bottom w:w="0" w:type="dxa"/>
              <w:right w:w="57" w:type="dxa"/>
            </w:tcMar>
            <w:vAlign w:val="center"/>
          </w:tcPr>
          <w:p w14:paraId="4DF8E804"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vAlign w:val="center"/>
          </w:tcPr>
          <w:p w14:paraId="60E9AE8D" w14:textId="77777777" w:rsidR="0064167B" w:rsidRPr="0064167B" w:rsidRDefault="0084191C" w:rsidP="00EE6DB4">
            <w:pPr>
              <w:spacing w:after="0" w:line="360" w:lineRule="auto"/>
              <w:jc w:val="both"/>
              <w:rPr>
                <w:rFonts w:ascii="Arial Narrow" w:hAnsi="Arial Narrow"/>
                <w:sz w:val="24"/>
                <w:szCs w:val="24"/>
              </w:rPr>
            </w:pPr>
            <w:r w:rsidRPr="0084191C">
              <w:rPr>
                <w:rFonts w:ascii="Arial Narrow" w:hAnsi="Arial Narrow"/>
                <w:sz w:val="24"/>
                <w:szCs w:val="24"/>
              </w:rPr>
              <w:t>Срок на техническа поддържка – минимум 5 (пет) години.</w:t>
            </w:r>
          </w:p>
        </w:tc>
        <w:tc>
          <w:tcPr>
            <w:tcW w:w="2402" w:type="pct"/>
          </w:tcPr>
          <w:p w14:paraId="7FDA53E6" w14:textId="77777777" w:rsidR="0064167B" w:rsidRPr="0064167B" w:rsidRDefault="0064167B" w:rsidP="00C265B7">
            <w:pPr>
              <w:spacing w:after="0" w:line="360" w:lineRule="auto"/>
              <w:jc w:val="both"/>
              <w:rPr>
                <w:rFonts w:ascii="Arial Narrow" w:hAnsi="Arial Narrow"/>
                <w:sz w:val="24"/>
                <w:szCs w:val="24"/>
              </w:rPr>
            </w:pPr>
          </w:p>
        </w:tc>
      </w:tr>
      <w:tr w:rsidR="0064167B" w:rsidRPr="0064167B" w14:paraId="5295628E" w14:textId="77777777" w:rsidTr="00EE6DB4">
        <w:trPr>
          <w:gridAfter w:val="1"/>
          <w:wAfter w:w="13" w:type="pct"/>
          <w:trHeight w:val="20"/>
        </w:trPr>
        <w:tc>
          <w:tcPr>
            <w:tcW w:w="417" w:type="pct"/>
            <w:tcMar>
              <w:top w:w="0" w:type="dxa"/>
              <w:left w:w="57" w:type="dxa"/>
              <w:bottom w:w="0" w:type="dxa"/>
              <w:right w:w="57" w:type="dxa"/>
            </w:tcMar>
            <w:vAlign w:val="center"/>
          </w:tcPr>
          <w:p w14:paraId="073439AC" w14:textId="77777777" w:rsidR="00B624F6" w:rsidRPr="0064167B" w:rsidRDefault="00B624F6" w:rsidP="001857D2">
            <w:pPr>
              <w:pStyle w:val="Index1"/>
              <w:framePr w:hSpace="0" w:wrap="auto" w:vAnchor="margin" w:yAlign="inline"/>
              <w:suppressOverlap w:val="0"/>
            </w:pPr>
          </w:p>
        </w:tc>
        <w:tc>
          <w:tcPr>
            <w:tcW w:w="2168" w:type="pct"/>
            <w:tcMar>
              <w:left w:w="57" w:type="dxa"/>
              <w:right w:w="57" w:type="dxa"/>
            </w:tcMar>
            <w:vAlign w:val="center"/>
          </w:tcPr>
          <w:p w14:paraId="79953F24" w14:textId="77777777" w:rsidR="0064167B" w:rsidRPr="0064167B" w:rsidRDefault="0084191C" w:rsidP="00EE6DB4">
            <w:pPr>
              <w:spacing w:after="0" w:line="360" w:lineRule="auto"/>
              <w:jc w:val="both"/>
              <w:rPr>
                <w:rFonts w:ascii="Arial Narrow" w:hAnsi="Arial Narrow"/>
                <w:sz w:val="24"/>
                <w:szCs w:val="24"/>
              </w:rPr>
            </w:pPr>
            <w:r w:rsidRPr="0084191C">
              <w:rPr>
                <w:rFonts w:ascii="Arial Narrow" w:hAnsi="Arial Narrow"/>
                <w:sz w:val="24"/>
                <w:szCs w:val="24"/>
              </w:rPr>
              <w:t>Получаване на нови версии на софтуера - минимум 5 (пет) години.</w:t>
            </w:r>
          </w:p>
        </w:tc>
        <w:tc>
          <w:tcPr>
            <w:tcW w:w="2402" w:type="pct"/>
          </w:tcPr>
          <w:p w14:paraId="6DA4491A" w14:textId="77777777" w:rsidR="0064167B" w:rsidRPr="0064167B" w:rsidRDefault="0064167B" w:rsidP="00C265B7">
            <w:pPr>
              <w:spacing w:after="0" w:line="360" w:lineRule="auto"/>
              <w:jc w:val="both"/>
              <w:rPr>
                <w:rFonts w:ascii="Arial Narrow" w:hAnsi="Arial Narrow"/>
                <w:sz w:val="24"/>
                <w:szCs w:val="24"/>
              </w:rPr>
            </w:pPr>
          </w:p>
        </w:tc>
      </w:tr>
    </w:tbl>
    <w:p w14:paraId="47F2C205" w14:textId="77777777" w:rsidR="0049374A" w:rsidRPr="00C27B7E" w:rsidRDefault="0049374A" w:rsidP="00C265B7">
      <w:pPr>
        <w:widowControl w:val="0"/>
        <w:shd w:val="clear" w:color="auto" w:fill="FFFFFF"/>
        <w:tabs>
          <w:tab w:val="left" w:pos="709"/>
          <w:tab w:val="left" w:pos="993"/>
          <w:tab w:val="left" w:pos="1276"/>
          <w:tab w:val="left" w:pos="4678"/>
        </w:tabs>
        <w:spacing w:after="0" w:line="360" w:lineRule="auto"/>
        <w:jc w:val="both"/>
        <w:rPr>
          <w:rFonts w:ascii="Arial Narrow" w:hAnsi="Arial Narrow" w:cs="Times New Roman"/>
          <w:sz w:val="24"/>
          <w:szCs w:val="24"/>
        </w:rPr>
      </w:pPr>
    </w:p>
    <w:p w14:paraId="470A0AE4" w14:textId="77777777" w:rsidR="00E75991" w:rsidRPr="005370EE" w:rsidRDefault="00E75991" w:rsidP="00C265B7">
      <w:pPr>
        <w:pStyle w:val="ListParagraph"/>
        <w:widowControl w:val="0"/>
        <w:shd w:val="clear" w:color="auto" w:fill="FFFFFF"/>
        <w:tabs>
          <w:tab w:val="left" w:pos="709"/>
          <w:tab w:val="left" w:pos="993"/>
          <w:tab w:val="left" w:pos="1276"/>
          <w:tab w:val="left" w:pos="4678"/>
        </w:tabs>
        <w:spacing w:after="0" w:line="360" w:lineRule="auto"/>
        <w:ind w:left="0" w:firstLine="426"/>
        <w:jc w:val="both"/>
        <w:rPr>
          <w:rFonts w:ascii="Arial Narrow" w:hAnsi="Arial Narrow" w:cs="Times New Roman"/>
          <w:sz w:val="24"/>
          <w:szCs w:val="24"/>
        </w:rPr>
      </w:pPr>
      <w:r w:rsidRPr="005370EE">
        <w:rPr>
          <w:rFonts w:ascii="Arial Narrow" w:hAnsi="Arial Narrow" w:cs="Times New Roman"/>
          <w:sz w:val="24"/>
          <w:szCs w:val="24"/>
        </w:rPr>
        <w:t xml:space="preserve"> </w:t>
      </w:r>
      <w:r w:rsidRPr="005370EE">
        <w:rPr>
          <w:rFonts w:ascii="Arial Narrow" w:hAnsi="Arial Narrow" w:cs="Times New Roman"/>
          <w:b/>
          <w:sz w:val="24"/>
          <w:szCs w:val="24"/>
        </w:rPr>
        <w:t>Забележка</w:t>
      </w:r>
      <w:r w:rsidRPr="005370EE">
        <w:rPr>
          <w:rFonts w:ascii="Arial Narrow" w:hAnsi="Arial Narrow" w:cs="Times New Roman"/>
          <w:sz w:val="24"/>
          <w:szCs w:val="24"/>
        </w:rPr>
        <w:t xml:space="preserve">: а) </w:t>
      </w:r>
      <w:r w:rsidRPr="005370EE">
        <w:rPr>
          <w:rFonts w:ascii="Arial Narrow" w:hAnsi="Arial Narrow" w:cs="Times New Roman"/>
          <w:i/>
          <w:sz w:val="24"/>
          <w:szCs w:val="24"/>
        </w:rPr>
        <w:t xml:space="preserve">Навсякъде в техническата спецификация,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 Участникът следва да докаже, че предлаганите решения удовлетворяват по еквивалентен начин изискванията, определени от техническата спецификация. </w:t>
      </w:r>
    </w:p>
    <w:p w14:paraId="675094D5" w14:textId="77777777" w:rsidR="00E75991" w:rsidRPr="005370EE" w:rsidRDefault="00E75991" w:rsidP="005370EE">
      <w:pPr>
        <w:widowControl w:val="0"/>
        <w:shd w:val="clear" w:color="auto" w:fill="FFFFFF"/>
        <w:tabs>
          <w:tab w:val="left" w:pos="709"/>
          <w:tab w:val="left" w:pos="993"/>
          <w:tab w:val="left" w:pos="1276"/>
          <w:tab w:val="left" w:pos="4678"/>
        </w:tabs>
        <w:spacing w:after="0" w:line="360" w:lineRule="auto"/>
        <w:ind w:firstLine="284"/>
        <w:jc w:val="both"/>
        <w:rPr>
          <w:rFonts w:ascii="Arial Narrow" w:hAnsi="Arial Narrow" w:cs="Times New Roman"/>
          <w:sz w:val="24"/>
          <w:szCs w:val="24"/>
        </w:rPr>
      </w:pPr>
      <w:r w:rsidRPr="005370EE">
        <w:rPr>
          <w:rFonts w:ascii="Arial Narrow" w:hAnsi="Arial Narrow" w:cs="Times New Roman"/>
          <w:sz w:val="24"/>
          <w:szCs w:val="24"/>
        </w:rPr>
        <w:t xml:space="preserve">б) </w:t>
      </w:r>
      <w:r w:rsidRPr="005370EE">
        <w:rPr>
          <w:rFonts w:ascii="Arial Narrow" w:hAnsi="Arial Narrow" w:cs="Times New Roman"/>
          <w:i/>
          <w:sz w:val="24"/>
          <w:szCs w:val="24"/>
        </w:rPr>
        <w:t>Оборудването, предмет на доставката, се състои от хардуер и софтуер, които трябва да съответстват или да надвишават в техническо отношение посочените минимални изисквания в Техническа</w:t>
      </w:r>
      <w:r w:rsidR="006D1BCB" w:rsidRPr="005370EE">
        <w:rPr>
          <w:rFonts w:ascii="Arial Narrow" w:hAnsi="Arial Narrow" w:cs="Times New Roman"/>
          <w:i/>
          <w:sz w:val="24"/>
          <w:szCs w:val="24"/>
        </w:rPr>
        <w:t>та</w:t>
      </w:r>
      <w:r w:rsidRPr="005370EE">
        <w:rPr>
          <w:rFonts w:ascii="Arial Narrow" w:hAnsi="Arial Narrow" w:cs="Times New Roman"/>
          <w:i/>
          <w:sz w:val="24"/>
          <w:szCs w:val="24"/>
        </w:rPr>
        <w:t xml:space="preserve"> спецификация</w:t>
      </w:r>
      <w:r w:rsidR="006D1BCB" w:rsidRPr="005370EE">
        <w:rPr>
          <w:rFonts w:ascii="Arial Narrow" w:hAnsi="Arial Narrow" w:cs="Times New Roman"/>
          <w:i/>
          <w:sz w:val="24"/>
          <w:szCs w:val="24"/>
        </w:rPr>
        <w:t xml:space="preserve"> и приложението към нея, относимо към настоящата обособена позиция</w:t>
      </w:r>
      <w:r w:rsidRPr="005370EE">
        <w:rPr>
          <w:rFonts w:ascii="Arial Narrow" w:hAnsi="Arial Narrow" w:cs="Times New Roman"/>
          <w:i/>
          <w:sz w:val="24"/>
          <w:szCs w:val="24"/>
        </w:rPr>
        <w:t>.</w:t>
      </w:r>
    </w:p>
    <w:p w14:paraId="196A9E93" w14:textId="77777777" w:rsidR="00151F6F" w:rsidRPr="005370EE" w:rsidRDefault="00965D43"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Изисквания към изпълнението на поръчката:</w:t>
      </w:r>
    </w:p>
    <w:p w14:paraId="2A523629" w14:textId="77777777" w:rsidR="009A0CB2" w:rsidRPr="00A565E8" w:rsidRDefault="009A0CB2" w:rsidP="00EE6DB4">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A565E8">
        <w:rPr>
          <w:rFonts w:ascii="Arial Narrow" w:hAnsi="Arial Narrow"/>
          <w:sz w:val="24"/>
          <w:szCs w:val="24"/>
        </w:rPr>
        <w:t>Дек</w:t>
      </w:r>
      <w:r w:rsidR="00BF336A" w:rsidRPr="00A565E8">
        <w:rPr>
          <w:rFonts w:ascii="Arial Narrow" w:hAnsi="Arial Narrow"/>
          <w:sz w:val="24"/>
          <w:szCs w:val="24"/>
        </w:rPr>
        <w:t>ларираме</w:t>
      </w:r>
      <w:r w:rsidRPr="00A565E8">
        <w:rPr>
          <w:rFonts w:ascii="Arial Narrow" w:hAnsi="Arial Narrow"/>
          <w:sz w:val="24"/>
          <w:szCs w:val="24"/>
        </w:rPr>
        <w:t>, че оборудване</w:t>
      </w:r>
      <w:r w:rsidR="00BF336A" w:rsidRPr="00A565E8">
        <w:rPr>
          <w:rFonts w:ascii="Arial Narrow" w:hAnsi="Arial Narrow"/>
          <w:sz w:val="24"/>
          <w:szCs w:val="24"/>
        </w:rPr>
        <w:t>то</w:t>
      </w:r>
      <w:r w:rsidRPr="00A565E8">
        <w:rPr>
          <w:rFonts w:ascii="Arial Narrow" w:hAnsi="Arial Narrow"/>
          <w:sz w:val="24"/>
          <w:szCs w:val="24"/>
        </w:rPr>
        <w:t xml:space="preserve">, предмет на доставката, ще бъде фабрично ново, неупотребявано, включено е в актуалните продуктови листи на производителя, ще продължава да бъде включено към датата на сключване на договора за възлагане на обществената поръчка и не е спряно от производство. </w:t>
      </w:r>
    </w:p>
    <w:p w14:paraId="2EF484AF" w14:textId="77777777" w:rsidR="00151F6F" w:rsidRPr="005370EE" w:rsidRDefault="00151F6F"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Хардуерните компоненти на оборудването ще отговарят на всички стандарти в Република България относно ергономичност, </w:t>
      </w:r>
      <w:r w:rsidR="004B39DD" w:rsidRPr="005370EE">
        <w:rPr>
          <w:rFonts w:ascii="Arial Narrow" w:hAnsi="Arial Narrow" w:cs="Times New Roman"/>
          <w:sz w:val="24"/>
          <w:szCs w:val="24"/>
        </w:rPr>
        <w:t>пожарна</w:t>
      </w:r>
      <w:r w:rsidRPr="005370EE">
        <w:rPr>
          <w:rFonts w:ascii="Arial Narrow" w:hAnsi="Arial Narrow" w:cs="Times New Roman"/>
          <w:sz w:val="24"/>
          <w:szCs w:val="24"/>
        </w:rPr>
        <w:t xml:space="preserve"> безопасност, норми за безопасност и включване към електрическата мрежа.</w:t>
      </w:r>
    </w:p>
    <w:p w14:paraId="13F5AAA8" w14:textId="77777777" w:rsidR="00D80DC5" w:rsidRDefault="00D80DC5" w:rsidP="00D80DC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E75204">
        <w:rPr>
          <w:rFonts w:ascii="Arial Narrow" w:hAnsi="Arial Narrow" w:cs="Times New Roman"/>
          <w:sz w:val="24"/>
          <w:szCs w:val="24"/>
        </w:rPr>
        <w:t>Оборудването ще бъде доставено в пълно работно състояние, в оригиналната опаковка на производителя с ненарушена цялост, окомплектовано с всички необходими интерфейсни и захранващи кабели, в случай, че са различни от стандартни IEC C14 - IEC C13 или IEC C20 - IEC C19. Необходимата техническа документация, като потребителски, инсталационни, конфигурационни и др. ръководства ще се представят на електронен носител за всеки тип от предлаганите устройства.</w:t>
      </w:r>
    </w:p>
    <w:p w14:paraId="2193A195" w14:textId="62F4ED88" w:rsidR="00DE7828" w:rsidRPr="00D80DC5" w:rsidRDefault="00DE7828" w:rsidP="00D80DC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D80DC5">
        <w:rPr>
          <w:rFonts w:ascii="Arial Narrow" w:hAnsi="Arial Narrow" w:cs="Times New Roman"/>
          <w:sz w:val="24"/>
          <w:szCs w:val="24"/>
        </w:rPr>
        <w:t>При доставката на софтуер ще бъдат предоставени</w:t>
      </w:r>
      <w:r w:rsidRPr="00D80DC5">
        <w:rPr>
          <w:rFonts w:ascii="Arial Narrow" w:hAnsi="Arial Narrow" w:cs="Times New Roman"/>
          <w:sz w:val="24"/>
          <w:szCs w:val="24"/>
          <w:lang w:val="en-US"/>
        </w:rPr>
        <w:t xml:space="preserve"> </w:t>
      </w:r>
      <w:r w:rsidRPr="00D80DC5">
        <w:rPr>
          <w:rFonts w:ascii="Arial Narrow" w:hAnsi="Arial Narrow" w:cs="Times New Roman"/>
          <w:sz w:val="24"/>
          <w:szCs w:val="24"/>
        </w:rPr>
        <w:t>необходимите сертификати или други документи, удостоверяващи предоставеното право на ползване на софтуера.</w:t>
      </w:r>
    </w:p>
    <w:p w14:paraId="37AA9A2F" w14:textId="77777777" w:rsidR="003B4033" w:rsidRPr="005370EE" w:rsidRDefault="003B4033" w:rsidP="005370EE">
      <w:pPr>
        <w:pStyle w:val="ListParagraph"/>
        <w:widowControl w:val="0"/>
        <w:shd w:val="clear" w:color="auto" w:fill="FFFFFF"/>
        <w:tabs>
          <w:tab w:val="left" w:pos="709"/>
          <w:tab w:val="left" w:pos="993"/>
          <w:tab w:val="left" w:pos="1276"/>
          <w:tab w:val="left" w:pos="4678"/>
        </w:tabs>
        <w:spacing w:after="0" w:line="360" w:lineRule="auto"/>
        <w:ind w:left="360" w:firstLine="284"/>
        <w:jc w:val="both"/>
        <w:rPr>
          <w:rFonts w:ascii="Arial Narrow" w:hAnsi="Arial Narrow" w:cs="Times New Roman"/>
          <w:sz w:val="24"/>
          <w:szCs w:val="24"/>
        </w:rPr>
      </w:pPr>
    </w:p>
    <w:p w14:paraId="26E9DABD" w14:textId="77777777" w:rsidR="00A06619" w:rsidRPr="005370EE" w:rsidRDefault="003B4033"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доставка</w:t>
      </w:r>
    </w:p>
    <w:p w14:paraId="74793A15" w14:textId="77777777" w:rsidR="00A06619" w:rsidRPr="005370EE" w:rsidRDefault="00A06619"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Запознати сме, че д</w:t>
      </w:r>
      <w:r w:rsidR="00151F6F" w:rsidRPr="005370EE">
        <w:rPr>
          <w:rFonts w:ascii="Arial Narrow" w:hAnsi="Arial Narrow" w:cs="Times New Roman"/>
          <w:sz w:val="24"/>
          <w:szCs w:val="24"/>
        </w:rPr>
        <w:t xml:space="preserve">оставката на оборудването </w:t>
      </w:r>
      <w:r w:rsidRPr="005370EE">
        <w:rPr>
          <w:rFonts w:ascii="Arial Narrow" w:hAnsi="Arial Narrow" w:cs="Times New Roman"/>
          <w:sz w:val="24"/>
          <w:szCs w:val="24"/>
        </w:rPr>
        <w:t xml:space="preserve">ще </w:t>
      </w:r>
      <w:r w:rsidR="00151F6F" w:rsidRPr="005370EE">
        <w:rPr>
          <w:rFonts w:ascii="Arial Narrow" w:hAnsi="Arial Narrow" w:cs="Times New Roman"/>
          <w:sz w:val="24"/>
          <w:szCs w:val="24"/>
        </w:rPr>
        <w:t>се</w:t>
      </w:r>
      <w:r w:rsidR="005E2800" w:rsidRPr="005370EE">
        <w:rPr>
          <w:rFonts w:ascii="Arial Narrow" w:hAnsi="Arial Narrow" w:cs="Times New Roman"/>
          <w:sz w:val="24"/>
          <w:szCs w:val="24"/>
        </w:rPr>
        <w:t xml:space="preserve"> извършва въз основа на писмена заявка</w:t>
      </w:r>
      <w:r w:rsidR="00151F6F" w:rsidRPr="005370EE">
        <w:rPr>
          <w:rFonts w:ascii="Arial Narrow" w:hAnsi="Arial Narrow" w:cs="Times New Roman"/>
          <w:sz w:val="24"/>
          <w:szCs w:val="24"/>
        </w:rPr>
        <w:t xml:space="preserve">, </w:t>
      </w:r>
      <w:r w:rsidR="005E2800" w:rsidRPr="005370EE">
        <w:rPr>
          <w:rFonts w:ascii="Arial Narrow" w:hAnsi="Arial Narrow" w:cs="Times New Roman"/>
          <w:sz w:val="24"/>
          <w:szCs w:val="24"/>
        </w:rPr>
        <w:t xml:space="preserve">отправена чрез адреса за кореспонденция на хартиен носител или по електронна поща, подписана </w:t>
      </w:r>
      <w:r w:rsidR="009A6DF1" w:rsidRPr="005370EE">
        <w:rPr>
          <w:rFonts w:ascii="Arial Narrow" w:hAnsi="Arial Narrow" w:cs="Times New Roman"/>
          <w:sz w:val="24"/>
          <w:szCs w:val="24"/>
        </w:rPr>
        <w:t>с електронен подпис, създаден с квалифицирано удостоверение за електронен подпис на възложителя или упълномощен негов представител</w:t>
      </w:r>
      <w:r w:rsidR="005E2800" w:rsidRPr="005370EE">
        <w:rPr>
          <w:rFonts w:ascii="Arial Narrow" w:hAnsi="Arial Narrow" w:cs="Times New Roman"/>
          <w:sz w:val="24"/>
          <w:szCs w:val="24"/>
        </w:rPr>
        <w:t xml:space="preserve">, </w:t>
      </w:r>
      <w:r w:rsidR="00151F6F" w:rsidRPr="005370EE">
        <w:rPr>
          <w:rFonts w:ascii="Arial Narrow" w:hAnsi="Arial Narrow" w:cs="Times New Roman"/>
          <w:sz w:val="24"/>
          <w:szCs w:val="24"/>
        </w:rPr>
        <w:t xml:space="preserve">съгласно клаузите на договора за </w:t>
      </w:r>
      <w:r w:rsidR="00151F6F" w:rsidRPr="005370EE">
        <w:rPr>
          <w:rFonts w:ascii="Arial Narrow" w:hAnsi="Arial Narrow" w:cs="Times New Roman"/>
          <w:sz w:val="24"/>
          <w:szCs w:val="24"/>
        </w:rPr>
        <w:lastRenderedPageBreak/>
        <w:t xml:space="preserve">обществена поръчка. </w:t>
      </w:r>
    </w:p>
    <w:p w14:paraId="69B62506" w14:textId="77777777" w:rsidR="00151F6F" w:rsidRPr="005370EE" w:rsidRDefault="00151F6F"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Приемането и предаването на изпълнението</w:t>
      </w:r>
      <w:r w:rsidR="00A06619" w:rsidRPr="005370EE">
        <w:rPr>
          <w:rFonts w:ascii="Arial Narrow" w:hAnsi="Arial Narrow" w:cs="Times New Roman"/>
          <w:sz w:val="24"/>
          <w:szCs w:val="24"/>
        </w:rPr>
        <w:t xml:space="preserve"> ще</w:t>
      </w:r>
      <w:r w:rsidRPr="005370EE">
        <w:rPr>
          <w:rFonts w:ascii="Arial Narrow" w:hAnsi="Arial Narrow" w:cs="Times New Roman"/>
          <w:sz w:val="24"/>
          <w:szCs w:val="24"/>
        </w:rPr>
        <w:t xml:space="preserve"> се осъществява въз основа на изискванията на договора за обществена поръчка. </w:t>
      </w:r>
    </w:p>
    <w:p w14:paraId="0BB73884" w14:textId="77777777" w:rsidR="00151F6F" w:rsidRPr="005370EE" w:rsidRDefault="00151F6F" w:rsidP="005370EE">
      <w:pPr>
        <w:spacing w:after="0" w:line="360" w:lineRule="auto"/>
        <w:ind w:firstLine="284"/>
        <w:jc w:val="both"/>
        <w:rPr>
          <w:rFonts w:ascii="Arial Narrow" w:hAnsi="Arial Narrow" w:cs="Times New Roman"/>
          <w:b/>
          <w:sz w:val="24"/>
          <w:szCs w:val="24"/>
        </w:rPr>
      </w:pPr>
    </w:p>
    <w:p w14:paraId="0EFFD18F" w14:textId="77777777" w:rsidR="00337E7C" w:rsidRPr="005370EE" w:rsidRDefault="00CA005B" w:rsidP="00B75925">
      <w:pPr>
        <w:pStyle w:val="ListParagraph"/>
        <w:keepNext/>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Условия на гаранционно обслужване</w:t>
      </w:r>
    </w:p>
    <w:p w14:paraId="071717DF" w14:textId="77777777" w:rsidR="00337E7C" w:rsidRPr="005370EE" w:rsidRDefault="002F0D65" w:rsidP="00B75925">
      <w:pPr>
        <w:pStyle w:val="ListParagraph"/>
        <w:keepNext/>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Г</w:t>
      </w:r>
      <w:r w:rsidR="00151F6F" w:rsidRPr="005370EE">
        <w:rPr>
          <w:rFonts w:ascii="Arial Narrow" w:eastAsia="Times New Roman" w:hAnsi="Arial Narrow" w:cs="Times New Roman"/>
          <w:sz w:val="24"/>
          <w:szCs w:val="24"/>
        </w:rPr>
        <w:t>арантира</w:t>
      </w:r>
      <w:r w:rsidRPr="005370EE">
        <w:rPr>
          <w:rFonts w:ascii="Arial Narrow" w:eastAsia="Times New Roman" w:hAnsi="Arial Narrow" w:cs="Times New Roman"/>
          <w:sz w:val="24"/>
          <w:szCs w:val="24"/>
        </w:rPr>
        <w:t>ме</w:t>
      </w:r>
      <w:r w:rsidR="00151F6F" w:rsidRPr="005370EE">
        <w:rPr>
          <w:rFonts w:ascii="Arial Narrow" w:eastAsia="Times New Roman" w:hAnsi="Arial Narrow" w:cs="Times New Roman"/>
          <w:sz w:val="24"/>
          <w:szCs w:val="24"/>
        </w:rPr>
        <w:t xml:space="preserve"> за срока, посочен в т.</w:t>
      </w:r>
      <w:r w:rsidR="00DB0636" w:rsidRPr="005370EE">
        <w:rPr>
          <w:rFonts w:ascii="Arial Narrow" w:eastAsia="Times New Roman" w:hAnsi="Arial Narrow" w:cs="Times New Roman"/>
          <w:sz w:val="24"/>
          <w:szCs w:val="24"/>
          <w:lang w:val="en-US"/>
        </w:rPr>
        <w:t> 5</w:t>
      </w:r>
      <w:r w:rsidR="00151F6F" w:rsidRPr="005370EE">
        <w:rPr>
          <w:rFonts w:ascii="Arial Narrow" w:eastAsia="Times New Roman" w:hAnsi="Arial Narrow" w:cs="Times New Roman"/>
          <w:sz w:val="24"/>
          <w:szCs w:val="24"/>
          <w:lang w:val="en-US"/>
        </w:rPr>
        <w:t>.2.</w:t>
      </w:r>
      <w:r w:rsidR="00151F6F" w:rsidRPr="005370EE">
        <w:rPr>
          <w:rFonts w:ascii="Arial Narrow" w:eastAsia="Times New Roman" w:hAnsi="Arial Narrow" w:cs="Times New Roman"/>
          <w:sz w:val="24"/>
          <w:szCs w:val="24"/>
        </w:rPr>
        <w:t xml:space="preserve">, пълната функционална годност на доставеното оборудване съгласно </w:t>
      </w:r>
      <w:r w:rsidR="00151F6F" w:rsidRPr="005370EE">
        <w:rPr>
          <w:rFonts w:ascii="Arial Narrow" w:hAnsi="Arial Narrow"/>
          <w:sz w:val="24"/>
          <w:szCs w:val="24"/>
        </w:rPr>
        <w:t>предписанията на производителя</w:t>
      </w:r>
      <w:r w:rsidR="00151F6F" w:rsidRPr="005370EE">
        <w:rPr>
          <w:rFonts w:ascii="Arial Narrow" w:eastAsia="Times New Roman" w:hAnsi="Arial Narrow" w:cs="Calibri"/>
          <w:sz w:val="24"/>
          <w:szCs w:val="24"/>
        </w:rPr>
        <w:t>, изискванията на договора за обществена поръчка по обособена</w:t>
      </w:r>
      <w:r w:rsidR="00CA1D95" w:rsidRPr="005370EE">
        <w:rPr>
          <w:rFonts w:ascii="Arial Narrow" w:eastAsia="Times New Roman" w:hAnsi="Arial Narrow" w:cs="Calibri"/>
          <w:sz w:val="24"/>
          <w:szCs w:val="24"/>
        </w:rPr>
        <w:t>та</w:t>
      </w:r>
      <w:r w:rsidR="00151F6F" w:rsidRPr="005370EE">
        <w:rPr>
          <w:rFonts w:ascii="Arial Narrow" w:eastAsia="Times New Roman" w:hAnsi="Arial Narrow" w:cs="Calibri"/>
          <w:sz w:val="24"/>
          <w:szCs w:val="24"/>
        </w:rPr>
        <w:t xml:space="preserve"> позиция</w:t>
      </w:r>
      <w:r w:rsidR="00CA1D95" w:rsidRPr="005370EE">
        <w:rPr>
          <w:rFonts w:ascii="Arial Narrow" w:eastAsia="Times New Roman" w:hAnsi="Arial Narrow" w:cs="Calibri"/>
          <w:sz w:val="24"/>
          <w:szCs w:val="24"/>
        </w:rPr>
        <w:t>, за която предоставяме настоящето Техническо предложение</w:t>
      </w:r>
      <w:r w:rsidR="00151F6F" w:rsidRPr="005370EE">
        <w:rPr>
          <w:rFonts w:ascii="Arial Narrow" w:eastAsia="Times New Roman" w:hAnsi="Arial Narrow" w:cs="Calibri"/>
          <w:sz w:val="24"/>
          <w:szCs w:val="24"/>
        </w:rPr>
        <w:t xml:space="preserve"> и приложенията към него.</w:t>
      </w:r>
    </w:p>
    <w:p w14:paraId="1BFB6CFA" w14:textId="77777777" w:rsidR="00337E7C" w:rsidRPr="005370EE" w:rsidRDefault="00151F6F"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eastAsia="Times New Roman" w:hAnsi="Arial Narrow" w:cs="Times New Roman"/>
          <w:sz w:val="24"/>
          <w:szCs w:val="24"/>
        </w:rPr>
        <w:t>В рамките на срока по посочен в т.</w:t>
      </w:r>
      <w:r w:rsidR="00FF73C1" w:rsidRPr="005370EE">
        <w:rPr>
          <w:rFonts w:ascii="Arial Narrow" w:eastAsia="Times New Roman" w:hAnsi="Arial Narrow" w:cs="Times New Roman"/>
          <w:sz w:val="24"/>
          <w:szCs w:val="24"/>
          <w:lang w:val="en-US"/>
        </w:rPr>
        <w:t> 5</w:t>
      </w:r>
      <w:r w:rsidRPr="005370EE">
        <w:rPr>
          <w:rFonts w:ascii="Arial Narrow" w:eastAsia="Times New Roman" w:hAnsi="Arial Narrow" w:cs="Times New Roman"/>
          <w:sz w:val="24"/>
          <w:szCs w:val="24"/>
          <w:lang w:val="en-US"/>
        </w:rPr>
        <w:t>.2.</w:t>
      </w:r>
      <w:r w:rsidR="008B7F08" w:rsidRPr="005370EE">
        <w:rPr>
          <w:rFonts w:ascii="Arial Narrow" w:eastAsia="Times New Roman" w:hAnsi="Arial Narrow" w:cs="Times New Roman"/>
          <w:sz w:val="24"/>
          <w:szCs w:val="24"/>
        </w:rPr>
        <w:t xml:space="preserve"> се задължаваме да </w:t>
      </w:r>
      <w:r w:rsidRPr="005370EE">
        <w:rPr>
          <w:rFonts w:ascii="Arial Narrow" w:eastAsia="Times New Roman" w:hAnsi="Arial Narrow" w:cs="Times New Roman"/>
          <w:sz w:val="24"/>
          <w:szCs w:val="24"/>
        </w:rPr>
        <w:t>отстранява</w:t>
      </w:r>
      <w:r w:rsidR="008B7F08" w:rsidRPr="005370EE">
        <w:rPr>
          <w:rFonts w:ascii="Arial Narrow" w:eastAsia="Times New Roman" w:hAnsi="Arial Narrow" w:cs="Times New Roman"/>
          <w:sz w:val="24"/>
          <w:szCs w:val="24"/>
        </w:rPr>
        <w:t>ме</w:t>
      </w:r>
      <w:r w:rsidRPr="005370EE">
        <w:rPr>
          <w:rFonts w:ascii="Arial Narrow" w:eastAsia="Times New Roman" w:hAnsi="Arial Narrow" w:cs="Times New Roman"/>
          <w:sz w:val="24"/>
          <w:szCs w:val="24"/>
        </w:rPr>
        <w:t xml:space="preserve"> за </w:t>
      </w:r>
      <w:r w:rsidR="008B7F08" w:rsidRPr="005370EE">
        <w:rPr>
          <w:rFonts w:ascii="Arial Narrow" w:eastAsia="Times New Roman" w:hAnsi="Arial Narrow" w:cs="Times New Roman"/>
          <w:sz w:val="24"/>
          <w:szCs w:val="24"/>
        </w:rPr>
        <w:t>наша</w:t>
      </w:r>
      <w:r w:rsidRPr="005370EE">
        <w:rPr>
          <w:rFonts w:ascii="Arial Narrow" w:eastAsia="Times New Roman" w:hAnsi="Arial Narrow" w:cs="Times New Roman"/>
          <w:sz w:val="24"/>
          <w:szCs w:val="24"/>
        </w:rPr>
        <w:t xml:space="preserve"> сметка всички повреди и/или несъответствия на оборудването, съответно подменя дефектирали части, устройства, модули и/или компоненти с нови съгласно предписанията на производителя, изискванията на договора за обществена поръчка по обособена</w:t>
      </w:r>
      <w:r w:rsidR="00286D84" w:rsidRPr="005370EE">
        <w:rPr>
          <w:rFonts w:ascii="Arial Narrow" w:eastAsia="Times New Roman" w:hAnsi="Arial Narrow" w:cs="Times New Roman"/>
          <w:sz w:val="24"/>
          <w:szCs w:val="24"/>
        </w:rPr>
        <w:t>та</w:t>
      </w:r>
      <w:r w:rsidRPr="005370EE">
        <w:rPr>
          <w:rFonts w:ascii="Arial Narrow" w:eastAsia="Times New Roman" w:hAnsi="Arial Narrow" w:cs="Times New Roman"/>
          <w:sz w:val="24"/>
          <w:szCs w:val="24"/>
        </w:rPr>
        <w:t xml:space="preserve"> позиция</w:t>
      </w:r>
      <w:r w:rsidR="00CA1D95" w:rsidRPr="005370EE">
        <w:rPr>
          <w:rFonts w:ascii="Arial Narrow" w:eastAsia="Times New Roman" w:hAnsi="Arial Narrow" w:cs="Times New Roman"/>
          <w:sz w:val="24"/>
          <w:szCs w:val="24"/>
        </w:rPr>
        <w:t>, за която предоставяме настоящето Техническо предложение</w:t>
      </w:r>
      <w:r w:rsidRPr="005370EE">
        <w:rPr>
          <w:rFonts w:ascii="Arial Narrow" w:eastAsia="Times New Roman" w:hAnsi="Arial Narrow" w:cs="Times New Roman"/>
          <w:sz w:val="24"/>
          <w:szCs w:val="24"/>
        </w:rPr>
        <w:t xml:space="preserve"> и приложенията към него. </w:t>
      </w:r>
      <w:r w:rsidRPr="005370EE">
        <w:rPr>
          <w:rFonts w:ascii="Arial Narrow" w:eastAsia="Calibri" w:hAnsi="Arial Narrow" w:cs="Times New Roman"/>
          <w:sz w:val="24"/>
          <w:szCs w:val="24"/>
        </w:rPr>
        <w:t>В гаранционното обслужване се включва замяна на част (компонент) със скрити недостатъци с нова или на цялото устройство с ново, ако недостатъкът го прави негодно за използване по предназначението му, както и всички разходи по замяната.</w:t>
      </w:r>
    </w:p>
    <w:p w14:paraId="179077AF" w14:textId="2078CEAE" w:rsidR="00151F6F" w:rsidRPr="005370EE" w:rsidRDefault="00151F6F" w:rsidP="62D56255">
      <w:pPr>
        <w:pStyle w:val="ListParagraph"/>
        <w:widowControl w:val="0"/>
        <w:numPr>
          <w:ilvl w:val="1"/>
          <w:numId w:val="3"/>
        </w:numPr>
        <w:shd w:val="clear" w:color="auto" w:fill="FFFFFF" w:themeFill="background1"/>
        <w:tabs>
          <w:tab w:val="left" w:pos="709"/>
          <w:tab w:val="left" w:pos="993"/>
          <w:tab w:val="left" w:pos="1276"/>
          <w:tab w:val="left" w:pos="4678"/>
        </w:tabs>
        <w:spacing w:after="0" w:line="360" w:lineRule="auto"/>
        <w:ind w:left="0" w:firstLine="284"/>
        <w:jc w:val="both"/>
        <w:rPr>
          <w:rFonts w:ascii="Arial Narrow" w:hAnsi="Arial Narrow" w:cs="Times New Roman"/>
          <w:b/>
          <w:bCs/>
          <w:sz w:val="24"/>
          <w:szCs w:val="24"/>
        </w:rPr>
      </w:pPr>
      <w:r w:rsidRPr="62D56255">
        <w:rPr>
          <w:rFonts w:ascii="Arial Narrow" w:eastAsia="Times New Roman" w:hAnsi="Arial Narrow" w:cs="Times New Roman"/>
          <w:sz w:val="24"/>
          <w:szCs w:val="24"/>
        </w:rPr>
        <w:t>Редът за отстраняване на констатиран дефект и/или несъотве</w:t>
      </w:r>
      <w:r w:rsidR="7B7B98EA" w:rsidRPr="62D56255">
        <w:rPr>
          <w:rFonts w:ascii="Arial Narrow" w:eastAsia="Times New Roman" w:hAnsi="Arial Narrow" w:cs="Times New Roman"/>
          <w:sz w:val="24"/>
          <w:szCs w:val="24"/>
        </w:rPr>
        <w:t>т</w:t>
      </w:r>
      <w:r w:rsidRPr="62D56255">
        <w:rPr>
          <w:rFonts w:ascii="Arial Narrow" w:eastAsia="Times New Roman" w:hAnsi="Arial Narrow" w:cs="Times New Roman"/>
          <w:sz w:val="24"/>
          <w:szCs w:val="24"/>
        </w:rPr>
        <w:t xml:space="preserve">ствие в </w:t>
      </w:r>
      <w:r w:rsidR="008B7F08" w:rsidRPr="62D56255">
        <w:rPr>
          <w:rFonts w:ascii="Arial Narrow" w:eastAsia="Times New Roman" w:hAnsi="Arial Narrow" w:cs="Times New Roman"/>
          <w:sz w:val="24"/>
          <w:szCs w:val="24"/>
        </w:rPr>
        <w:t xml:space="preserve">срока на гаранционно обслужване </w:t>
      </w:r>
      <w:r w:rsidRPr="62D56255">
        <w:rPr>
          <w:rFonts w:ascii="Arial Narrow" w:eastAsia="Times New Roman" w:hAnsi="Arial Narrow" w:cs="Times New Roman"/>
          <w:sz w:val="24"/>
          <w:szCs w:val="24"/>
        </w:rPr>
        <w:t>е описан в договора за обществена поръчка по обособена</w:t>
      </w:r>
      <w:r w:rsidR="00CA1D95" w:rsidRPr="62D56255">
        <w:rPr>
          <w:rFonts w:ascii="Arial Narrow" w:eastAsia="Times New Roman" w:hAnsi="Arial Narrow" w:cs="Times New Roman"/>
          <w:sz w:val="24"/>
          <w:szCs w:val="24"/>
        </w:rPr>
        <w:t>та</w:t>
      </w:r>
      <w:r w:rsidRPr="62D56255">
        <w:rPr>
          <w:rFonts w:ascii="Arial Narrow" w:eastAsia="Times New Roman" w:hAnsi="Arial Narrow" w:cs="Times New Roman"/>
          <w:sz w:val="24"/>
          <w:szCs w:val="24"/>
        </w:rPr>
        <w:t xml:space="preserve"> позиция</w:t>
      </w:r>
      <w:r w:rsidR="00CA1D95" w:rsidRPr="62D56255">
        <w:rPr>
          <w:rFonts w:ascii="Arial Narrow" w:eastAsia="Times New Roman" w:hAnsi="Arial Narrow" w:cs="Times New Roman"/>
          <w:sz w:val="24"/>
          <w:szCs w:val="24"/>
        </w:rPr>
        <w:t>, за която предоставяме настоящето Техническо предложение</w:t>
      </w:r>
      <w:r w:rsidRPr="62D56255">
        <w:rPr>
          <w:rFonts w:ascii="Arial Narrow" w:eastAsia="Times New Roman" w:hAnsi="Arial Narrow" w:cs="Times New Roman"/>
          <w:sz w:val="24"/>
          <w:szCs w:val="24"/>
        </w:rPr>
        <w:t>.</w:t>
      </w:r>
    </w:p>
    <w:p w14:paraId="1C4C2548" w14:textId="77777777" w:rsidR="00151F6F" w:rsidRPr="005370EE" w:rsidRDefault="00151F6F" w:rsidP="005370EE">
      <w:pPr>
        <w:pStyle w:val="ListParagraph"/>
        <w:spacing w:after="0" w:line="360" w:lineRule="auto"/>
        <w:ind w:left="1146" w:firstLine="284"/>
        <w:jc w:val="both"/>
        <w:rPr>
          <w:rFonts w:ascii="Arial Narrow" w:hAnsi="Arial Narrow" w:cs="Times New Roman"/>
          <w:sz w:val="24"/>
          <w:szCs w:val="24"/>
        </w:rPr>
      </w:pPr>
    </w:p>
    <w:p w14:paraId="303EF12E" w14:textId="77777777" w:rsidR="003C6507" w:rsidRPr="005370EE" w:rsidRDefault="003C6507"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Срок на изпълнение </w:t>
      </w:r>
    </w:p>
    <w:p w14:paraId="79B74A20" w14:textId="77777777" w:rsidR="00CA005B" w:rsidRPr="005370EE" w:rsidRDefault="00DA33E7"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Задължаваме се да извършим доставка на оборудването в срок до ……… календарни дни, считано от датата на получаване на писмена заявка по чл. 1, ал. 2 от проекта на договор за обществена поръчка.</w:t>
      </w:r>
    </w:p>
    <w:p w14:paraId="07A3945B" w14:textId="1F043E30" w:rsidR="00151F6F" w:rsidRDefault="00CA005B" w:rsidP="005370EE">
      <w:pPr>
        <w:spacing w:after="0" w:line="360" w:lineRule="auto"/>
        <w:ind w:firstLine="284"/>
        <w:jc w:val="both"/>
        <w:rPr>
          <w:rFonts w:ascii="Arial Narrow" w:hAnsi="Arial Narrow" w:cs="Times New Roman"/>
          <w:i/>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w:t>
      </w:r>
      <w:r w:rsidR="00151F6F" w:rsidRPr="005370EE">
        <w:rPr>
          <w:rFonts w:ascii="Arial Narrow" w:hAnsi="Arial Narrow" w:cs="Times New Roman"/>
          <w:i/>
          <w:sz w:val="24"/>
          <w:szCs w:val="24"/>
        </w:rPr>
        <w:t>Участникът следва да предложи в офертата си срок за извършване на доставката, кой</w:t>
      </w:r>
      <w:r w:rsidR="004B39DD" w:rsidRPr="005370EE">
        <w:rPr>
          <w:rFonts w:ascii="Arial Narrow" w:hAnsi="Arial Narrow" w:cs="Times New Roman"/>
          <w:i/>
          <w:sz w:val="24"/>
          <w:szCs w:val="24"/>
        </w:rPr>
        <w:t>то не може да бъде по-дълъг от 8</w:t>
      </w:r>
      <w:r w:rsidR="00151F6F" w:rsidRPr="005370EE">
        <w:rPr>
          <w:rFonts w:ascii="Arial Narrow" w:hAnsi="Arial Narrow" w:cs="Times New Roman"/>
          <w:i/>
          <w:sz w:val="24"/>
          <w:szCs w:val="24"/>
        </w:rPr>
        <w:t>0 календарни дни, считано от получаване на писмената заявка</w:t>
      </w:r>
      <w:r w:rsidR="00DA33E7" w:rsidRPr="005370EE">
        <w:rPr>
          <w:rFonts w:ascii="Arial Narrow" w:hAnsi="Arial Narrow" w:cs="Times New Roman"/>
          <w:i/>
          <w:sz w:val="24"/>
          <w:szCs w:val="24"/>
        </w:rPr>
        <w:t xml:space="preserve"> по чл. 1, ал. 2 от проекта на договор за обществена поръчка.</w:t>
      </w:r>
    </w:p>
    <w:p w14:paraId="00D27FAC" w14:textId="77777777" w:rsidR="00B146AE" w:rsidRPr="005370EE" w:rsidRDefault="00B146AE" w:rsidP="005370EE">
      <w:pPr>
        <w:spacing w:after="0" w:line="360" w:lineRule="auto"/>
        <w:ind w:firstLine="284"/>
        <w:jc w:val="both"/>
        <w:rPr>
          <w:rFonts w:ascii="Arial Narrow" w:hAnsi="Arial Narrow" w:cs="Times New Roman"/>
          <w:i/>
          <w:sz w:val="24"/>
          <w:szCs w:val="24"/>
        </w:rPr>
      </w:pPr>
    </w:p>
    <w:p w14:paraId="3EB8C304" w14:textId="77777777" w:rsidR="00314431" w:rsidRDefault="00314431" w:rsidP="00314431">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 xml:space="preserve">Срокът на гаранционно обслужване е </w:t>
      </w:r>
      <w:r>
        <w:rPr>
          <w:rFonts w:ascii="Arial Narrow" w:hAnsi="Arial Narrow" w:cs="Times New Roman"/>
          <w:sz w:val="24"/>
          <w:szCs w:val="24"/>
        </w:rPr>
        <w:t>……..</w:t>
      </w:r>
      <w:r w:rsidRPr="005370EE">
        <w:rPr>
          <w:rFonts w:ascii="Arial Narrow" w:hAnsi="Arial Narrow" w:cs="Times New Roman"/>
          <w:sz w:val="24"/>
          <w:szCs w:val="24"/>
        </w:rPr>
        <w:t>години, считано от датата на приемо-предавателния протокол за доставка на оборудването.</w:t>
      </w:r>
    </w:p>
    <w:p w14:paraId="297F1BBC" w14:textId="0DC10C40" w:rsidR="00151F6F" w:rsidRPr="00314431" w:rsidRDefault="00314431" w:rsidP="00314431">
      <w:pPr>
        <w:pStyle w:val="ListParagraph"/>
        <w:widowControl w:val="0"/>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b/>
          <w:i/>
          <w:sz w:val="24"/>
          <w:szCs w:val="24"/>
        </w:rPr>
        <w:t>Забележка</w:t>
      </w:r>
      <w:r w:rsidRPr="005370EE">
        <w:rPr>
          <w:rFonts w:ascii="Arial Narrow" w:hAnsi="Arial Narrow" w:cs="Times New Roman"/>
          <w:i/>
          <w:sz w:val="24"/>
          <w:szCs w:val="24"/>
        </w:rPr>
        <w:t xml:space="preserve">: Участникът следва да предложи в офертата си срок </w:t>
      </w:r>
      <w:r>
        <w:rPr>
          <w:rFonts w:ascii="Arial Narrow" w:hAnsi="Arial Narrow" w:cs="Times New Roman"/>
          <w:i/>
          <w:sz w:val="24"/>
          <w:szCs w:val="24"/>
        </w:rPr>
        <w:t xml:space="preserve">за гаранционно обслужване, който следва да бъде минимум 5 (пет) години, считано от </w:t>
      </w:r>
      <w:r w:rsidRPr="00775C8C">
        <w:rPr>
          <w:rFonts w:ascii="Arial Narrow" w:hAnsi="Arial Narrow" w:cs="Times New Roman"/>
          <w:i/>
          <w:sz w:val="24"/>
          <w:szCs w:val="24"/>
        </w:rPr>
        <w:t>датата на подписване на двустранен приемо-предавателен протокол за приемане на доставката.</w:t>
      </w:r>
    </w:p>
    <w:p w14:paraId="0C57C960" w14:textId="77777777" w:rsidR="00151F6F" w:rsidRPr="005370EE" w:rsidRDefault="00151F6F" w:rsidP="005370EE">
      <w:pPr>
        <w:pStyle w:val="ListParagraph"/>
        <w:spacing w:after="0" w:line="360" w:lineRule="auto"/>
        <w:ind w:firstLine="284"/>
        <w:rPr>
          <w:rFonts w:ascii="Arial Narrow" w:hAnsi="Arial Narrow" w:cs="Times New Roman"/>
          <w:sz w:val="24"/>
          <w:szCs w:val="24"/>
        </w:rPr>
      </w:pPr>
    </w:p>
    <w:p w14:paraId="1ED525B1" w14:textId="77777777" w:rsidR="003C6507" w:rsidRPr="005370EE" w:rsidRDefault="003C6507"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Място на изпълнение</w:t>
      </w:r>
    </w:p>
    <w:p w14:paraId="7213CB84" w14:textId="77777777" w:rsidR="003C6507" w:rsidRPr="005370EE" w:rsidRDefault="003C6507"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Потвърждаваме, че м</w:t>
      </w:r>
      <w:r w:rsidR="00151F6F" w:rsidRPr="005370EE">
        <w:rPr>
          <w:rFonts w:ascii="Arial Narrow" w:hAnsi="Arial Narrow" w:cs="Times New Roman"/>
          <w:sz w:val="24"/>
          <w:szCs w:val="24"/>
        </w:rPr>
        <w:t>ясто</w:t>
      </w:r>
      <w:r w:rsidRPr="005370EE">
        <w:rPr>
          <w:rFonts w:ascii="Arial Narrow" w:hAnsi="Arial Narrow" w:cs="Times New Roman"/>
          <w:sz w:val="24"/>
          <w:szCs w:val="24"/>
        </w:rPr>
        <w:t>то на извършване на доставката е</w:t>
      </w:r>
      <w:r w:rsidR="00151F6F" w:rsidRPr="005370EE">
        <w:rPr>
          <w:rFonts w:ascii="Arial Narrow" w:hAnsi="Arial Narrow" w:cs="Times New Roman"/>
          <w:sz w:val="24"/>
          <w:szCs w:val="24"/>
        </w:rPr>
        <w:t xml:space="preserve"> на територията на гр. София, като </w:t>
      </w:r>
      <w:r w:rsidRPr="005370EE">
        <w:rPr>
          <w:rFonts w:ascii="Arial Narrow" w:hAnsi="Arial Narrow" w:cs="Times New Roman"/>
          <w:sz w:val="24"/>
          <w:szCs w:val="24"/>
        </w:rPr>
        <w:t xml:space="preserve">сме запознати, че </w:t>
      </w:r>
      <w:r w:rsidR="00151F6F" w:rsidRPr="005370EE">
        <w:rPr>
          <w:rFonts w:ascii="Arial Narrow" w:hAnsi="Arial Narrow" w:cs="Times New Roman"/>
          <w:sz w:val="24"/>
          <w:szCs w:val="24"/>
        </w:rPr>
        <w:t>ще бъде по</w:t>
      </w:r>
      <w:r w:rsidRPr="005370EE">
        <w:rPr>
          <w:rFonts w:ascii="Arial Narrow" w:hAnsi="Arial Narrow" w:cs="Times New Roman"/>
          <w:sz w:val="24"/>
          <w:szCs w:val="24"/>
        </w:rPr>
        <w:t>сочено в писмената заявка</w:t>
      </w:r>
      <w:r w:rsidR="00151F6F" w:rsidRPr="005370EE">
        <w:rPr>
          <w:rFonts w:ascii="Arial Narrow" w:hAnsi="Arial Narrow" w:cs="Times New Roman"/>
          <w:sz w:val="24"/>
          <w:szCs w:val="24"/>
        </w:rPr>
        <w:t xml:space="preserve"> конкретния адрес на извършване на доставката.</w:t>
      </w:r>
    </w:p>
    <w:p w14:paraId="7C738D72" w14:textId="77777777" w:rsidR="00151F6F" w:rsidRPr="005370EE" w:rsidRDefault="00151F6F" w:rsidP="00B75925">
      <w:pPr>
        <w:pStyle w:val="ListParagraph"/>
        <w:widowControl w:val="0"/>
        <w:numPr>
          <w:ilvl w:val="1"/>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sz w:val="24"/>
          <w:szCs w:val="24"/>
        </w:rPr>
        <w:t>Гаранционното обслужване ще се извършва спрямо местонахождението на доставеното и инсталирано оборудване.</w:t>
      </w:r>
    </w:p>
    <w:p w14:paraId="78065069"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2547D20B" w14:textId="77777777" w:rsidR="00337E7C" w:rsidRPr="005370EE" w:rsidRDefault="00337E7C" w:rsidP="00B75925">
      <w:pPr>
        <w:pStyle w:val="ListParagraph"/>
        <w:widowControl w:val="0"/>
        <w:numPr>
          <w:ilvl w:val="0"/>
          <w:numId w:val="3"/>
        </w:numPr>
        <w:shd w:val="clear" w:color="auto" w:fill="FFFFFF"/>
        <w:tabs>
          <w:tab w:val="left" w:pos="709"/>
          <w:tab w:val="left" w:pos="993"/>
          <w:tab w:val="left" w:pos="1276"/>
          <w:tab w:val="left" w:pos="4678"/>
        </w:tabs>
        <w:spacing w:after="0" w:line="360" w:lineRule="auto"/>
        <w:ind w:left="0" w:firstLine="284"/>
        <w:jc w:val="both"/>
        <w:rPr>
          <w:rFonts w:ascii="Arial Narrow" w:hAnsi="Arial Narrow" w:cs="Times New Roman"/>
          <w:b/>
          <w:sz w:val="24"/>
          <w:szCs w:val="24"/>
        </w:rPr>
      </w:pPr>
      <w:r w:rsidRPr="005370EE">
        <w:rPr>
          <w:rFonts w:ascii="Arial Narrow" w:hAnsi="Arial Narrow" w:cs="Times New Roman"/>
          <w:b/>
          <w:sz w:val="24"/>
          <w:szCs w:val="24"/>
        </w:rPr>
        <w:t xml:space="preserve">Други изисквания </w:t>
      </w:r>
    </w:p>
    <w:p w14:paraId="4F51BA40" w14:textId="77777777" w:rsidR="007D56B4" w:rsidRPr="005370EE" w:rsidRDefault="00337E7C" w:rsidP="00B75925">
      <w:pPr>
        <w:pStyle w:val="ListParagraph"/>
        <w:widowControl w:val="0"/>
        <w:numPr>
          <w:ilvl w:val="1"/>
          <w:numId w:val="3"/>
        </w:numPr>
        <w:shd w:val="clear" w:color="auto" w:fill="FFFFFF"/>
        <w:tabs>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Декларираме, че</w:t>
      </w:r>
      <w:r w:rsidR="00511E43" w:rsidRPr="005370EE">
        <w:rPr>
          <w:rFonts w:ascii="Arial Narrow" w:hAnsi="Arial Narrow" w:cs="Times New Roman"/>
          <w:sz w:val="24"/>
          <w:szCs w:val="24"/>
        </w:rPr>
        <w:t xml:space="preserve"> </w:t>
      </w:r>
      <w:r w:rsidR="001B397C">
        <w:rPr>
          <w:rFonts w:ascii="Arial Narrow" w:hAnsi="Arial Narrow" w:cs="Times New Roman"/>
          <w:sz w:val="24"/>
          <w:szCs w:val="24"/>
        </w:rPr>
        <w:t xml:space="preserve">сме </w:t>
      </w:r>
      <w:r w:rsidR="00511E43" w:rsidRPr="005370EE">
        <w:rPr>
          <w:rFonts w:ascii="Arial Narrow" w:hAnsi="Arial Narrow" w:cs="Times New Roman"/>
          <w:sz w:val="24"/>
          <w:szCs w:val="24"/>
        </w:rPr>
        <w:t>производител на оборудването/</w:t>
      </w:r>
      <w:r w:rsidRPr="005370EE">
        <w:rPr>
          <w:rFonts w:ascii="Arial Narrow" w:hAnsi="Arial Narrow" w:cs="Times New Roman"/>
          <w:sz w:val="24"/>
          <w:szCs w:val="24"/>
        </w:rPr>
        <w:t xml:space="preserve">сме надлежно упълномощени да извършваме доставка и гаранционно обслужване на предлаганото </w:t>
      </w:r>
      <w:r w:rsidR="000E3E8D" w:rsidRPr="005370EE">
        <w:rPr>
          <w:rFonts w:ascii="Arial Narrow" w:hAnsi="Arial Narrow" w:cs="Times New Roman"/>
          <w:sz w:val="24"/>
          <w:szCs w:val="24"/>
        </w:rPr>
        <w:t xml:space="preserve">от нас </w:t>
      </w:r>
      <w:r w:rsidR="007D56B4" w:rsidRPr="005370EE">
        <w:rPr>
          <w:rFonts w:ascii="Arial Narrow" w:hAnsi="Arial Narrow" w:cs="Times New Roman"/>
          <w:sz w:val="24"/>
          <w:szCs w:val="24"/>
        </w:rPr>
        <w:t>комуникационно оборудване</w:t>
      </w:r>
      <w:r w:rsidR="00644036">
        <w:rPr>
          <w:rFonts w:ascii="Arial Narrow" w:hAnsi="Arial Narrow" w:cs="Times New Roman"/>
          <w:sz w:val="24"/>
          <w:szCs w:val="24"/>
        </w:rPr>
        <w:t>, хардуер</w:t>
      </w:r>
      <w:r w:rsidR="007D56B4" w:rsidRPr="005370EE">
        <w:rPr>
          <w:rFonts w:ascii="Arial Narrow" w:hAnsi="Arial Narrow" w:cs="Times New Roman"/>
          <w:sz w:val="24"/>
          <w:szCs w:val="24"/>
        </w:rPr>
        <w:t>, необходими за обновяване на информационни и комуникационни системи на територията на Република България.</w:t>
      </w:r>
    </w:p>
    <w:p w14:paraId="0D630351" w14:textId="77777777" w:rsidR="007D56B4" w:rsidRPr="005370EE" w:rsidRDefault="007D56B4" w:rsidP="001B397C">
      <w:pPr>
        <w:pStyle w:val="ListParagraph"/>
        <w:tabs>
          <w:tab w:val="left" w:pos="426"/>
        </w:tabs>
        <w:spacing w:after="0" w:line="360" w:lineRule="auto"/>
        <w:ind w:left="0" w:firstLine="360"/>
        <w:jc w:val="both"/>
        <w:rPr>
          <w:rFonts w:ascii="Arial Narrow" w:hAnsi="Arial Narrow" w:cs="Times New Roman"/>
          <w:sz w:val="24"/>
          <w:szCs w:val="24"/>
        </w:rPr>
      </w:pPr>
      <w:r w:rsidRPr="005370EE">
        <w:rPr>
          <w:rFonts w:ascii="Arial Narrow" w:hAnsi="Arial Narrow" w:cs="Times New Roman"/>
          <w:sz w:val="24"/>
          <w:szCs w:val="24"/>
        </w:rPr>
        <w:t>За удостоверяване на горното представяме ……………………………………………………………</w:t>
      </w:r>
      <w:r w:rsidR="001B397C">
        <w:rPr>
          <w:rFonts w:ascii="Arial Narrow" w:hAnsi="Arial Narrow" w:cs="Times New Roman"/>
          <w:sz w:val="24"/>
          <w:szCs w:val="24"/>
        </w:rPr>
        <w:t xml:space="preserve"> (моля, посочете описание на документа)</w:t>
      </w:r>
    </w:p>
    <w:p w14:paraId="2A82FAA4" w14:textId="77777777" w:rsidR="007D56B4" w:rsidRPr="00135BC1" w:rsidRDefault="00EE6DB4" w:rsidP="005370EE">
      <w:pPr>
        <w:spacing w:after="0" w:line="360" w:lineRule="auto"/>
        <w:ind w:firstLine="426"/>
        <w:contextualSpacing/>
        <w:jc w:val="both"/>
        <w:rPr>
          <w:rFonts w:ascii="Arial Narrow" w:hAnsi="Arial Narrow" w:cs="Times New Roman"/>
          <w:i/>
          <w:sz w:val="24"/>
          <w:szCs w:val="24"/>
        </w:rPr>
      </w:pPr>
      <w:r w:rsidRPr="00A7051E">
        <w:rPr>
          <w:rFonts w:ascii="Arial Narrow" w:hAnsi="Arial Narrow" w:cs="Times New Roman"/>
          <w:b/>
          <w:sz w:val="24"/>
          <w:szCs w:val="24"/>
        </w:rPr>
        <w:t>Забележка:</w:t>
      </w:r>
      <w:r>
        <w:rPr>
          <w:rFonts w:ascii="Arial Narrow" w:hAnsi="Arial Narrow" w:cs="Times New Roman"/>
          <w:sz w:val="24"/>
          <w:szCs w:val="24"/>
        </w:rPr>
        <w:t xml:space="preserve"> </w:t>
      </w:r>
      <w:r w:rsidR="007D56B4" w:rsidRPr="00135BC1">
        <w:rPr>
          <w:rFonts w:ascii="Arial Narrow" w:hAnsi="Arial Narrow" w:cs="Times New Roman"/>
          <w:i/>
          <w:sz w:val="24"/>
          <w:szCs w:val="24"/>
        </w:rPr>
        <w:t>За удостоверяване на горното участникът следва да представи Официално оторизационно писмо (или еквивалентен документ) с актуална дата от производителя или от официален представител на производителя на предлаганото оборудване. Горепосоченият документ се представя в техническото предложение на участника.</w:t>
      </w:r>
    </w:p>
    <w:p w14:paraId="7DD6329A" w14:textId="77777777" w:rsidR="007D56B4" w:rsidRPr="005370EE" w:rsidRDefault="007D56B4" w:rsidP="005370EE">
      <w:pPr>
        <w:spacing w:after="0" w:line="360" w:lineRule="auto"/>
        <w:ind w:firstLine="426"/>
        <w:contextualSpacing/>
        <w:jc w:val="both"/>
        <w:rPr>
          <w:rFonts w:ascii="Arial Narrow" w:hAnsi="Arial Narrow" w:cs="Times New Roman"/>
          <w:i/>
          <w:sz w:val="24"/>
          <w:szCs w:val="24"/>
        </w:rPr>
      </w:pPr>
      <w:r w:rsidRPr="00135BC1">
        <w:rPr>
          <w:rFonts w:ascii="Arial Narrow" w:hAnsi="Arial Narrow" w:cs="Times New Roman"/>
          <w:i/>
          <w:sz w:val="24"/>
          <w:szCs w:val="24"/>
        </w:rPr>
        <w:t>В случаите на представяне от участника на оторизационно писмо</w:t>
      </w:r>
      <w:r w:rsidR="00135BC1">
        <w:rPr>
          <w:rFonts w:ascii="Arial Narrow" w:hAnsi="Arial Narrow" w:cs="Times New Roman"/>
          <w:i/>
          <w:sz w:val="24"/>
          <w:szCs w:val="24"/>
        </w:rPr>
        <w:t xml:space="preserve"> (или еквивалентен документ)</w:t>
      </w:r>
      <w:r w:rsidRPr="00135BC1">
        <w:rPr>
          <w:rFonts w:ascii="Arial Narrow" w:hAnsi="Arial Narrow" w:cs="Times New Roman"/>
          <w:i/>
          <w:sz w:val="24"/>
          <w:szCs w:val="24"/>
        </w:rPr>
        <w:t xml:space="preserve"> от официален представител на производителя, в офертата се прилага и оторизационно писмо, издадено от пр</w:t>
      </w:r>
      <w:r w:rsidRPr="005370EE">
        <w:rPr>
          <w:rFonts w:ascii="Arial Narrow" w:hAnsi="Arial Narrow" w:cs="Times New Roman"/>
          <w:i/>
          <w:sz w:val="24"/>
          <w:szCs w:val="24"/>
        </w:rPr>
        <w:t>оизводителя</w:t>
      </w:r>
      <w:r w:rsidR="00135BC1">
        <w:rPr>
          <w:rFonts w:ascii="Arial Narrow" w:hAnsi="Arial Narrow" w:cs="Times New Roman"/>
          <w:i/>
          <w:sz w:val="24"/>
          <w:szCs w:val="24"/>
        </w:rPr>
        <w:t xml:space="preserve"> (или еквивалентен документ)</w:t>
      </w:r>
      <w:r w:rsidRPr="005370EE">
        <w:rPr>
          <w:rFonts w:ascii="Arial Narrow" w:hAnsi="Arial Narrow" w:cs="Times New Roman"/>
          <w:i/>
          <w:sz w:val="24"/>
          <w:szCs w:val="24"/>
        </w:rPr>
        <w:t>, с което се упълномощава официалния представител на производителя за доставка и гаранционно обслужване на предлаганото оборудване.</w:t>
      </w:r>
    </w:p>
    <w:p w14:paraId="1D6033A9" w14:textId="77777777" w:rsidR="00151F6F" w:rsidRPr="005370EE" w:rsidRDefault="00B274A8" w:rsidP="00B75925">
      <w:pPr>
        <w:pStyle w:val="ListParagraph"/>
        <w:widowControl w:val="0"/>
        <w:numPr>
          <w:ilvl w:val="1"/>
          <w:numId w:val="3"/>
        </w:numPr>
        <w:shd w:val="clear" w:color="auto" w:fill="FFFFFF"/>
        <w:tabs>
          <w:tab w:val="left" w:pos="360"/>
          <w:tab w:val="left" w:pos="993"/>
          <w:tab w:val="left" w:pos="1276"/>
          <w:tab w:val="left" w:pos="4678"/>
        </w:tabs>
        <w:spacing w:after="0" w:line="360" w:lineRule="auto"/>
        <w:ind w:left="0" w:firstLine="284"/>
        <w:jc w:val="both"/>
        <w:rPr>
          <w:rFonts w:ascii="Arial Narrow" w:hAnsi="Arial Narrow" w:cs="Times New Roman"/>
          <w:sz w:val="24"/>
          <w:szCs w:val="24"/>
        </w:rPr>
      </w:pPr>
      <w:r w:rsidRPr="005370EE">
        <w:rPr>
          <w:rFonts w:ascii="Arial Narrow" w:hAnsi="Arial Narrow" w:cs="Times New Roman"/>
          <w:sz w:val="24"/>
          <w:szCs w:val="24"/>
        </w:rPr>
        <w:t>Прилагаме о</w:t>
      </w:r>
      <w:r w:rsidR="00151F6F" w:rsidRPr="005370EE">
        <w:rPr>
          <w:rFonts w:ascii="Arial Narrow" w:hAnsi="Arial Narrow" w:cs="Times New Roman"/>
          <w:sz w:val="24"/>
          <w:szCs w:val="24"/>
        </w:rPr>
        <w:t>бщи условия или други приложими условия за гаранционно обслужване от производителя на продуктите, предмет на обществената поръчка</w:t>
      </w:r>
      <w:r w:rsidR="00875693">
        <w:rPr>
          <w:rFonts w:ascii="Arial Narrow" w:hAnsi="Arial Narrow" w:cs="Times New Roman"/>
          <w:sz w:val="24"/>
          <w:szCs w:val="24"/>
        </w:rPr>
        <w:t xml:space="preserve"> (</w:t>
      </w:r>
      <w:r w:rsidR="00151F6F" w:rsidRPr="005370EE">
        <w:rPr>
          <w:rFonts w:ascii="Arial Narrow" w:hAnsi="Arial Narrow" w:cs="Times New Roman"/>
          <w:sz w:val="24"/>
          <w:szCs w:val="24"/>
        </w:rPr>
        <w:t xml:space="preserve"> в случай, че е приложимо</w:t>
      </w:r>
      <w:r w:rsidR="00875693">
        <w:rPr>
          <w:rFonts w:ascii="Arial Narrow" w:hAnsi="Arial Narrow" w:cs="Times New Roman"/>
          <w:sz w:val="24"/>
          <w:szCs w:val="24"/>
        </w:rPr>
        <w:t>)</w:t>
      </w:r>
      <w:r w:rsidR="00151F6F" w:rsidRPr="005370EE">
        <w:rPr>
          <w:rFonts w:ascii="Arial Narrow" w:hAnsi="Arial Narrow" w:cs="Times New Roman"/>
          <w:sz w:val="24"/>
          <w:szCs w:val="24"/>
        </w:rPr>
        <w:t>.</w:t>
      </w:r>
    </w:p>
    <w:p w14:paraId="0EAA9BA9" w14:textId="77777777" w:rsidR="00151F6F" w:rsidRPr="005370EE" w:rsidRDefault="00151F6F" w:rsidP="005370EE">
      <w:pPr>
        <w:spacing w:after="0" w:line="360" w:lineRule="auto"/>
        <w:ind w:firstLine="284"/>
        <w:jc w:val="both"/>
        <w:rPr>
          <w:rFonts w:ascii="Arial Narrow" w:hAnsi="Arial Narrow" w:cs="Times New Roman"/>
          <w:sz w:val="24"/>
          <w:szCs w:val="24"/>
        </w:rPr>
      </w:pPr>
    </w:p>
    <w:p w14:paraId="42225DE3" w14:textId="77777777" w:rsidR="00B36BDB" w:rsidRPr="005370EE" w:rsidRDefault="00B36BDB" w:rsidP="005370EE">
      <w:pPr>
        <w:pStyle w:val="Text1"/>
        <w:spacing w:before="0" w:after="0" w:line="360" w:lineRule="auto"/>
        <w:ind w:left="0" w:firstLine="284"/>
        <w:rPr>
          <w:rFonts w:ascii="Arial Narrow" w:eastAsia="Verdana-Italic" w:hAnsi="Arial Narrow"/>
        </w:rPr>
      </w:pPr>
    </w:p>
    <w:tbl>
      <w:tblPr>
        <w:tblW w:w="9807" w:type="dxa"/>
        <w:tblLook w:val="04A0" w:firstRow="1" w:lastRow="0" w:firstColumn="1" w:lastColumn="0" w:noHBand="0" w:noVBand="1"/>
      </w:tblPr>
      <w:tblGrid>
        <w:gridCol w:w="4500"/>
        <w:gridCol w:w="5307"/>
      </w:tblGrid>
      <w:tr w:rsidR="00B274A8" w:rsidRPr="005370EE" w14:paraId="0FA1A6A8" w14:textId="77777777" w:rsidTr="00B274A8">
        <w:tc>
          <w:tcPr>
            <w:tcW w:w="4500" w:type="dxa"/>
            <w:hideMark/>
          </w:tcPr>
          <w:p w14:paraId="3B78AFD9"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Дата на подписване:</w:t>
            </w:r>
          </w:p>
        </w:tc>
        <w:tc>
          <w:tcPr>
            <w:tcW w:w="5307" w:type="dxa"/>
            <w:hideMark/>
          </w:tcPr>
          <w:p w14:paraId="1FFEDE44"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 ………….. / ……….…..</w:t>
            </w:r>
          </w:p>
        </w:tc>
      </w:tr>
      <w:tr w:rsidR="00B274A8" w:rsidRPr="005370EE" w14:paraId="4979EB8D" w14:textId="77777777" w:rsidTr="00B274A8">
        <w:tc>
          <w:tcPr>
            <w:tcW w:w="4500" w:type="dxa"/>
            <w:hideMark/>
          </w:tcPr>
          <w:p w14:paraId="4783273D"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Подпис и печат:</w:t>
            </w:r>
          </w:p>
        </w:tc>
        <w:tc>
          <w:tcPr>
            <w:tcW w:w="5307" w:type="dxa"/>
            <w:hideMark/>
          </w:tcPr>
          <w:p w14:paraId="0D852F72"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1792216F" w14:textId="77777777" w:rsidTr="00B274A8">
        <w:tc>
          <w:tcPr>
            <w:tcW w:w="4500" w:type="dxa"/>
            <w:hideMark/>
          </w:tcPr>
          <w:p w14:paraId="654E5078"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Име и фамилия </w:t>
            </w:r>
          </w:p>
        </w:tc>
        <w:tc>
          <w:tcPr>
            <w:tcW w:w="5307" w:type="dxa"/>
            <w:hideMark/>
          </w:tcPr>
          <w:p w14:paraId="0871FA0B"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44C7A1CB" w14:textId="77777777" w:rsidTr="00B274A8">
        <w:tc>
          <w:tcPr>
            <w:tcW w:w="4500" w:type="dxa"/>
            <w:hideMark/>
          </w:tcPr>
          <w:p w14:paraId="5C1963F5"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 xml:space="preserve">Длъжност </w:t>
            </w:r>
          </w:p>
        </w:tc>
        <w:tc>
          <w:tcPr>
            <w:tcW w:w="5307" w:type="dxa"/>
            <w:hideMark/>
          </w:tcPr>
          <w:p w14:paraId="551C9687"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r w:rsidR="00B274A8" w:rsidRPr="005370EE" w14:paraId="516C025D" w14:textId="77777777" w:rsidTr="00B274A8">
        <w:tc>
          <w:tcPr>
            <w:tcW w:w="4500" w:type="dxa"/>
            <w:hideMark/>
          </w:tcPr>
          <w:p w14:paraId="3996C00A" w14:textId="77777777" w:rsidR="00B274A8" w:rsidRPr="005370EE" w:rsidRDefault="00B274A8" w:rsidP="005370EE">
            <w:pPr>
              <w:spacing w:after="0" w:line="360" w:lineRule="auto"/>
              <w:ind w:firstLine="284"/>
              <w:jc w:val="right"/>
              <w:rPr>
                <w:rFonts w:ascii="Arial Narrow" w:hAnsi="Arial Narrow" w:cs="Times New Roman"/>
                <w:b/>
                <w:bCs/>
                <w:sz w:val="24"/>
                <w:szCs w:val="24"/>
              </w:rPr>
            </w:pPr>
            <w:r w:rsidRPr="005370EE">
              <w:rPr>
                <w:rFonts w:ascii="Arial Narrow" w:hAnsi="Arial Narrow" w:cs="Times New Roman"/>
                <w:b/>
                <w:bCs/>
                <w:sz w:val="24"/>
                <w:szCs w:val="24"/>
              </w:rPr>
              <w:t>Наименование на участника</w:t>
            </w:r>
          </w:p>
        </w:tc>
        <w:tc>
          <w:tcPr>
            <w:tcW w:w="5307" w:type="dxa"/>
            <w:hideMark/>
          </w:tcPr>
          <w:p w14:paraId="67520A8F" w14:textId="77777777" w:rsidR="00B274A8" w:rsidRPr="005370EE" w:rsidRDefault="00B274A8" w:rsidP="005370EE">
            <w:pPr>
              <w:spacing w:after="0" w:line="360" w:lineRule="auto"/>
              <w:ind w:firstLine="284"/>
              <w:jc w:val="right"/>
              <w:rPr>
                <w:rFonts w:ascii="Arial Narrow" w:hAnsi="Arial Narrow" w:cs="Times New Roman"/>
                <w:b/>
                <w:bCs/>
                <w:sz w:val="24"/>
                <w:szCs w:val="24"/>
                <w:lang w:val="en-GB"/>
              </w:rPr>
            </w:pPr>
            <w:r w:rsidRPr="005370EE">
              <w:rPr>
                <w:rFonts w:ascii="Arial Narrow" w:hAnsi="Arial Narrow" w:cs="Times New Roman"/>
                <w:b/>
                <w:bCs/>
                <w:sz w:val="24"/>
                <w:szCs w:val="24"/>
              </w:rPr>
              <w:t>......................................................</w:t>
            </w:r>
          </w:p>
        </w:tc>
      </w:tr>
    </w:tbl>
    <w:p w14:paraId="37A391A3" w14:textId="77777777" w:rsidR="00BC2F4B" w:rsidRPr="005370EE" w:rsidRDefault="00BC2F4B" w:rsidP="005370EE">
      <w:pPr>
        <w:spacing w:after="0" w:line="360" w:lineRule="auto"/>
        <w:ind w:firstLine="284"/>
        <w:jc w:val="both"/>
        <w:rPr>
          <w:rFonts w:ascii="Arial Narrow" w:hAnsi="Arial Narrow" w:cs="Times New Roman"/>
          <w:b/>
          <w:sz w:val="24"/>
          <w:szCs w:val="24"/>
        </w:rPr>
      </w:pPr>
    </w:p>
    <w:p w14:paraId="1916EA9E" w14:textId="77777777" w:rsidR="00B92E32" w:rsidRPr="005370EE" w:rsidRDefault="00B92E32" w:rsidP="005370EE">
      <w:pPr>
        <w:spacing w:after="0" w:line="360" w:lineRule="auto"/>
        <w:ind w:firstLine="284"/>
        <w:rPr>
          <w:rFonts w:ascii="Arial Narrow" w:hAnsi="Arial Narrow" w:cs="Times New Roman"/>
          <w:sz w:val="24"/>
          <w:szCs w:val="24"/>
        </w:rPr>
      </w:pPr>
    </w:p>
    <w:sectPr w:rsidR="00B92E32" w:rsidRPr="005370EE" w:rsidSect="006630F6">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ED5CB" w14:textId="77777777" w:rsidR="00816E35" w:rsidRDefault="00816E35" w:rsidP="00B36BDB">
      <w:pPr>
        <w:spacing w:after="0" w:line="240" w:lineRule="auto"/>
      </w:pPr>
      <w:r>
        <w:separator/>
      </w:r>
    </w:p>
  </w:endnote>
  <w:endnote w:type="continuationSeparator" w:id="0">
    <w:p w14:paraId="286E1039" w14:textId="77777777" w:rsidR="00816E35" w:rsidRDefault="00816E35" w:rsidP="00B36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969810"/>
      <w:docPartObj>
        <w:docPartGallery w:val="Page Numbers (Bottom of Page)"/>
        <w:docPartUnique/>
      </w:docPartObj>
    </w:sdtPr>
    <w:sdtEndPr>
      <w:rPr>
        <w:noProof/>
      </w:rPr>
    </w:sdtEndPr>
    <w:sdtContent>
      <w:p w14:paraId="06B162DA" w14:textId="53494F15" w:rsidR="00955D85" w:rsidRDefault="00955D85">
        <w:pPr>
          <w:pStyle w:val="Footer"/>
          <w:jc w:val="right"/>
        </w:pPr>
        <w:r>
          <w:fldChar w:fldCharType="begin"/>
        </w:r>
        <w:r>
          <w:instrText xml:space="preserve"> PAGE   \* MERGEFORMAT </w:instrText>
        </w:r>
        <w:r>
          <w:fldChar w:fldCharType="separate"/>
        </w:r>
        <w:r w:rsidR="00D075BC">
          <w:rPr>
            <w:noProof/>
          </w:rPr>
          <w:t>21</w:t>
        </w:r>
        <w:r>
          <w:rPr>
            <w:noProof/>
          </w:rPr>
          <w:fldChar w:fldCharType="end"/>
        </w:r>
      </w:p>
    </w:sdtContent>
  </w:sdt>
  <w:p w14:paraId="5E2A0A34" w14:textId="77777777" w:rsidR="00955D85" w:rsidRDefault="00955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47125" w14:textId="77777777" w:rsidR="00816E35" w:rsidRDefault="00816E35" w:rsidP="00B36BDB">
      <w:pPr>
        <w:spacing w:after="0" w:line="240" w:lineRule="auto"/>
      </w:pPr>
      <w:r>
        <w:separator/>
      </w:r>
    </w:p>
  </w:footnote>
  <w:footnote w:type="continuationSeparator" w:id="0">
    <w:p w14:paraId="2A7CC69B" w14:textId="77777777" w:rsidR="00816E35" w:rsidRDefault="00816E35" w:rsidP="00B36BDB">
      <w:pPr>
        <w:spacing w:after="0" w:line="240" w:lineRule="auto"/>
      </w:pPr>
      <w:r>
        <w:continuationSeparator/>
      </w:r>
    </w:p>
  </w:footnote>
  <w:footnote w:id="1">
    <w:p w14:paraId="00CAC669" w14:textId="77777777" w:rsidR="00955D85" w:rsidRPr="00893A47" w:rsidRDefault="00955D85" w:rsidP="008F08B7">
      <w:pPr>
        <w:pStyle w:val="FootnoteText"/>
        <w:jc w:val="both"/>
        <w:rPr>
          <w:rFonts w:ascii="Arial Narrow" w:hAnsi="Arial Narrow"/>
          <w:lang w:val="bg-BG"/>
        </w:rPr>
      </w:pPr>
      <w:r w:rsidRPr="00893A47">
        <w:rPr>
          <w:rStyle w:val="FootnoteReference"/>
          <w:rFonts w:ascii="Arial Narrow" w:hAnsi="Arial Narrow"/>
        </w:rPr>
        <w:footnoteRef/>
      </w:r>
      <w:r w:rsidRPr="00893A47">
        <w:rPr>
          <w:rFonts w:ascii="Arial Narrow" w:hAnsi="Arial Narrow"/>
        </w:rPr>
        <w:t xml:space="preserve"> </w:t>
      </w:r>
      <w:r w:rsidRPr="00893A47">
        <w:rPr>
          <w:rFonts w:ascii="Arial Narrow" w:hAnsi="Arial Narrow"/>
          <w:lang w:val="bg-BG"/>
        </w:rPr>
        <w:t xml:space="preserve">Съгласно чл. 41, ал. 5 от Правилника за прилагане на Закона за обществените поръчки </w:t>
      </w:r>
      <w:r>
        <w:rPr>
          <w:rFonts w:ascii="Arial Narrow" w:hAnsi="Arial Narrow"/>
          <w:lang w:val="bg-BG"/>
        </w:rPr>
        <w:t>(ППЗОП) когато документи, свързани с участие в обществени поръчки се подават от лице, което представя участника по пълномощие, в Единния европейски документ за обществени поръчки (ЕЕДОП) се посочва информация относно обхвата на представителната му власт.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4FCC9" w14:textId="45B0F6B1" w:rsidR="00955D85" w:rsidRDefault="00955D85" w:rsidP="009A757D">
    <w:pPr>
      <w:spacing w:after="0" w:line="360" w:lineRule="auto"/>
      <w:jc w:val="right"/>
      <w:rPr>
        <w:rFonts w:ascii="Arial Narrow" w:hAnsi="Arial Narrow"/>
        <w:b/>
        <w:bCs/>
        <w:i/>
        <w:iCs/>
        <w:sz w:val="24"/>
        <w:szCs w:val="24"/>
      </w:rPr>
    </w:pPr>
    <w:r w:rsidRPr="00B36BDB">
      <w:rPr>
        <w:rFonts w:ascii="Arial Narrow" w:hAnsi="Arial Narrow"/>
        <w:b/>
        <w:bCs/>
        <w:i/>
        <w:iCs/>
        <w:sz w:val="24"/>
        <w:szCs w:val="24"/>
      </w:rPr>
      <w:t>ПРИЛ</w:t>
    </w:r>
    <w:r>
      <w:rPr>
        <w:rFonts w:ascii="Arial Narrow" w:hAnsi="Arial Narrow"/>
        <w:b/>
        <w:bCs/>
        <w:i/>
        <w:iCs/>
        <w:sz w:val="24"/>
        <w:szCs w:val="24"/>
      </w:rPr>
      <w:t>О</w:t>
    </w:r>
    <w:r w:rsidRPr="00B36BDB">
      <w:rPr>
        <w:rFonts w:ascii="Arial Narrow" w:hAnsi="Arial Narrow"/>
        <w:b/>
        <w:bCs/>
        <w:i/>
        <w:iCs/>
        <w:sz w:val="24"/>
        <w:szCs w:val="24"/>
      </w:rPr>
      <w:t>Ж</w:t>
    </w:r>
    <w:r>
      <w:rPr>
        <w:rFonts w:ascii="Arial Narrow" w:hAnsi="Arial Narrow"/>
        <w:b/>
        <w:bCs/>
        <w:i/>
        <w:iCs/>
        <w:sz w:val="24"/>
        <w:szCs w:val="24"/>
      </w:rPr>
      <w:t>ЕНИЕ № 2.3</w:t>
    </w:r>
  </w:p>
  <w:p w14:paraId="0732A35C" w14:textId="77777777" w:rsidR="00955D85" w:rsidRDefault="00955D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B23D4"/>
    <w:multiLevelType w:val="multilevel"/>
    <w:tmpl w:val="660095B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C8944FF"/>
    <w:multiLevelType w:val="hybridMultilevel"/>
    <w:tmpl w:val="904E8E26"/>
    <w:lvl w:ilvl="0" w:tplc="C5FCFE90">
      <w:start w:val="2"/>
      <w:numFmt w:val="bullet"/>
      <w:lvlText w:val=""/>
      <w:lvlJc w:val="left"/>
      <w:pPr>
        <w:ind w:left="720" w:hanging="360"/>
      </w:pPr>
      <w:rPr>
        <w:rFonts w:ascii="Symbol" w:eastAsia="Calibri"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7C7F46"/>
    <w:multiLevelType w:val="hybridMultilevel"/>
    <w:tmpl w:val="51B64176"/>
    <w:lvl w:ilvl="0" w:tplc="9C3045D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65B768F3"/>
    <w:multiLevelType w:val="hybridMultilevel"/>
    <w:tmpl w:val="24A4FA64"/>
    <w:lvl w:ilvl="0" w:tplc="6F98AA06">
      <w:start w:val="1"/>
      <w:numFmt w:val="decimal"/>
      <w:pStyle w:val="Index1"/>
      <w:lvlText w:val="REQ.%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E1"/>
    <w:rsid w:val="000360C1"/>
    <w:rsid w:val="000404B2"/>
    <w:rsid w:val="00046E2B"/>
    <w:rsid w:val="00076551"/>
    <w:rsid w:val="00085920"/>
    <w:rsid w:val="00090B21"/>
    <w:rsid w:val="000B678D"/>
    <w:rsid w:val="000C7A1B"/>
    <w:rsid w:val="000E3E8D"/>
    <w:rsid w:val="000F0C2C"/>
    <w:rsid w:val="001276A7"/>
    <w:rsid w:val="00135BC1"/>
    <w:rsid w:val="0015102C"/>
    <w:rsid w:val="00151F6F"/>
    <w:rsid w:val="00155687"/>
    <w:rsid w:val="00161420"/>
    <w:rsid w:val="0017030F"/>
    <w:rsid w:val="001857D2"/>
    <w:rsid w:val="001B397C"/>
    <w:rsid w:val="001B7D51"/>
    <w:rsid w:val="001D5668"/>
    <w:rsid w:val="001D5F31"/>
    <w:rsid w:val="001D6A18"/>
    <w:rsid w:val="001F0038"/>
    <w:rsid w:val="001F3E05"/>
    <w:rsid w:val="00201B06"/>
    <w:rsid w:val="002053BD"/>
    <w:rsid w:val="002247F5"/>
    <w:rsid w:val="00255CB7"/>
    <w:rsid w:val="00276F9F"/>
    <w:rsid w:val="0028536B"/>
    <w:rsid w:val="00286D84"/>
    <w:rsid w:val="0028736D"/>
    <w:rsid w:val="002B5BBF"/>
    <w:rsid w:val="002B680A"/>
    <w:rsid w:val="002D5A96"/>
    <w:rsid w:val="002F0D65"/>
    <w:rsid w:val="003070B2"/>
    <w:rsid w:val="00314431"/>
    <w:rsid w:val="00314FD7"/>
    <w:rsid w:val="003247CE"/>
    <w:rsid w:val="00331604"/>
    <w:rsid w:val="00337E7C"/>
    <w:rsid w:val="0034532E"/>
    <w:rsid w:val="00353E18"/>
    <w:rsid w:val="0037089D"/>
    <w:rsid w:val="00384467"/>
    <w:rsid w:val="00387B71"/>
    <w:rsid w:val="00397FD8"/>
    <w:rsid w:val="003A3150"/>
    <w:rsid w:val="003B4033"/>
    <w:rsid w:val="003C6507"/>
    <w:rsid w:val="003E4E0E"/>
    <w:rsid w:val="0042630C"/>
    <w:rsid w:val="00465EA6"/>
    <w:rsid w:val="00493706"/>
    <w:rsid w:val="0049374A"/>
    <w:rsid w:val="004A5A61"/>
    <w:rsid w:val="004B39DD"/>
    <w:rsid w:val="004C184C"/>
    <w:rsid w:val="004D2650"/>
    <w:rsid w:val="0050488E"/>
    <w:rsid w:val="00511E43"/>
    <w:rsid w:val="005250C2"/>
    <w:rsid w:val="0052524A"/>
    <w:rsid w:val="0053143F"/>
    <w:rsid w:val="005370EE"/>
    <w:rsid w:val="00596DE9"/>
    <w:rsid w:val="005C27FF"/>
    <w:rsid w:val="005C5953"/>
    <w:rsid w:val="005E2800"/>
    <w:rsid w:val="005E6656"/>
    <w:rsid w:val="005F50E5"/>
    <w:rsid w:val="006220AA"/>
    <w:rsid w:val="0064167B"/>
    <w:rsid w:val="00644036"/>
    <w:rsid w:val="006611B8"/>
    <w:rsid w:val="006612F6"/>
    <w:rsid w:val="006630F6"/>
    <w:rsid w:val="006659AB"/>
    <w:rsid w:val="00674E4A"/>
    <w:rsid w:val="00676686"/>
    <w:rsid w:val="006A5E75"/>
    <w:rsid w:val="006C4AF0"/>
    <w:rsid w:val="006D1BCB"/>
    <w:rsid w:val="006E008B"/>
    <w:rsid w:val="007028C3"/>
    <w:rsid w:val="00717892"/>
    <w:rsid w:val="007551D9"/>
    <w:rsid w:val="00770C81"/>
    <w:rsid w:val="007816E2"/>
    <w:rsid w:val="007A12AD"/>
    <w:rsid w:val="007B0EFD"/>
    <w:rsid w:val="007D56B4"/>
    <w:rsid w:val="007D7EE1"/>
    <w:rsid w:val="00813DBC"/>
    <w:rsid w:val="00816E35"/>
    <w:rsid w:val="0084191C"/>
    <w:rsid w:val="0085171D"/>
    <w:rsid w:val="00851D1C"/>
    <w:rsid w:val="0085274F"/>
    <w:rsid w:val="00864263"/>
    <w:rsid w:val="00875693"/>
    <w:rsid w:val="008824E0"/>
    <w:rsid w:val="00893A47"/>
    <w:rsid w:val="008970B8"/>
    <w:rsid w:val="008B7F08"/>
    <w:rsid w:val="008C178B"/>
    <w:rsid w:val="008C5B7C"/>
    <w:rsid w:val="008D1252"/>
    <w:rsid w:val="008E4403"/>
    <w:rsid w:val="008F08B7"/>
    <w:rsid w:val="008F1BFB"/>
    <w:rsid w:val="008F5BAA"/>
    <w:rsid w:val="00910F79"/>
    <w:rsid w:val="009466FC"/>
    <w:rsid w:val="00955D85"/>
    <w:rsid w:val="00957C14"/>
    <w:rsid w:val="00963CED"/>
    <w:rsid w:val="00965D43"/>
    <w:rsid w:val="009715FC"/>
    <w:rsid w:val="00972D93"/>
    <w:rsid w:val="00990592"/>
    <w:rsid w:val="009A0CB2"/>
    <w:rsid w:val="009A6DF1"/>
    <w:rsid w:val="009A757D"/>
    <w:rsid w:val="009B522C"/>
    <w:rsid w:val="009B792D"/>
    <w:rsid w:val="009E4101"/>
    <w:rsid w:val="00A06619"/>
    <w:rsid w:val="00A0793C"/>
    <w:rsid w:val="00A143B3"/>
    <w:rsid w:val="00A15F16"/>
    <w:rsid w:val="00A36F05"/>
    <w:rsid w:val="00A565E8"/>
    <w:rsid w:val="00A7051E"/>
    <w:rsid w:val="00A76E51"/>
    <w:rsid w:val="00A828EE"/>
    <w:rsid w:val="00A93C2D"/>
    <w:rsid w:val="00AA624E"/>
    <w:rsid w:val="00AA7949"/>
    <w:rsid w:val="00B02DAC"/>
    <w:rsid w:val="00B03993"/>
    <w:rsid w:val="00B146AE"/>
    <w:rsid w:val="00B21DF2"/>
    <w:rsid w:val="00B274A8"/>
    <w:rsid w:val="00B32357"/>
    <w:rsid w:val="00B36BDB"/>
    <w:rsid w:val="00B446E8"/>
    <w:rsid w:val="00B624F6"/>
    <w:rsid w:val="00B64611"/>
    <w:rsid w:val="00B6645C"/>
    <w:rsid w:val="00B67F5C"/>
    <w:rsid w:val="00B75925"/>
    <w:rsid w:val="00B92E32"/>
    <w:rsid w:val="00B95BDF"/>
    <w:rsid w:val="00BB63D3"/>
    <w:rsid w:val="00BC2F4B"/>
    <w:rsid w:val="00BD05F0"/>
    <w:rsid w:val="00BD5BB6"/>
    <w:rsid w:val="00BF336A"/>
    <w:rsid w:val="00C03D9D"/>
    <w:rsid w:val="00C265B7"/>
    <w:rsid w:val="00C27B7E"/>
    <w:rsid w:val="00C407F3"/>
    <w:rsid w:val="00C70581"/>
    <w:rsid w:val="00C8521A"/>
    <w:rsid w:val="00C97DD3"/>
    <w:rsid w:val="00CA005B"/>
    <w:rsid w:val="00CA1D95"/>
    <w:rsid w:val="00CB2D99"/>
    <w:rsid w:val="00CB31B2"/>
    <w:rsid w:val="00CB6D61"/>
    <w:rsid w:val="00CB71F3"/>
    <w:rsid w:val="00CC3710"/>
    <w:rsid w:val="00CC5863"/>
    <w:rsid w:val="00D02454"/>
    <w:rsid w:val="00D075BC"/>
    <w:rsid w:val="00D27919"/>
    <w:rsid w:val="00D415AF"/>
    <w:rsid w:val="00D7614D"/>
    <w:rsid w:val="00D80DC5"/>
    <w:rsid w:val="00D978D9"/>
    <w:rsid w:val="00DA33E7"/>
    <w:rsid w:val="00DA3868"/>
    <w:rsid w:val="00DB0636"/>
    <w:rsid w:val="00DD2075"/>
    <w:rsid w:val="00DE7828"/>
    <w:rsid w:val="00DF3CB9"/>
    <w:rsid w:val="00E2513B"/>
    <w:rsid w:val="00E3047A"/>
    <w:rsid w:val="00E322DE"/>
    <w:rsid w:val="00E45C0D"/>
    <w:rsid w:val="00E46B44"/>
    <w:rsid w:val="00E54FA7"/>
    <w:rsid w:val="00E61B15"/>
    <w:rsid w:val="00E73887"/>
    <w:rsid w:val="00E75991"/>
    <w:rsid w:val="00E96BBE"/>
    <w:rsid w:val="00EB78C3"/>
    <w:rsid w:val="00EE519D"/>
    <w:rsid w:val="00EE5B25"/>
    <w:rsid w:val="00EE6DB4"/>
    <w:rsid w:val="00EF11F2"/>
    <w:rsid w:val="00F02EF9"/>
    <w:rsid w:val="00F16275"/>
    <w:rsid w:val="00F26794"/>
    <w:rsid w:val="00F50E23"/>
    <w:rsid w:val="00F656EC"/>
    <w:rsid w:val="00FB5582"/>
    <w:rsid w:val="00FF73C1"/>
    <w:rsid w:val="19BD65C9"/>
    <w:rsid w:val="62D56255"/>
    <w:rsid w:val="6E09D17E"/>
    <w:rsid w:val="7B7B98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C3F7B"/>
  <w15:chartTrackingRefBased/>
  <w15:docId w15:val="{B7BEA2BF-1AA5-40DD-9930-EF7CFC17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67B"/>
  </w:style>
  <w:style w:type="paragraph" w:styleId="Heading2">
    <w:name w:val="heading 2"/>
    <w:basedOn w:val="Normal"/>
    <w:next w:val="Normal"/>
    <w:link w:val="Heading2Char"/>
    <w:uiPriority w:val="9"/>
    <w:unhideWhenUsed/>
    <w:qFormat/>
    <w:rsid w:val="005370EE"/>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2E32"/>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B36BD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B36BDB"/>
    <w:rPr>
      <w:rFonts w:ascii="Times New Roman" w:eastAsia="Times New Roman" w:hAnsi="Times New Roman" w:cs="Times New Roman"/>
      <w:sz w:val="20"/>
      <w:szCs w:val="20"/>
      <w:lang w:val="en-GB"/>
    </w:rPr>
  </w:style>
  <w:style w:type="character" w:styleId="FootnoteReference">
    <w:name w:val="footnote reference"/>
    <w:aliases w:val="Footnote symbol"/>
    <w:rsid w:val="00B36BDB"/>
    <w:rPr>
      <w:vertAlign w:val="superscript"/>
    </w:rPr>
  </w:style>
  <w:style w:type="paragraph" w:customStyle="1" w:styleId="Text1">
    <w:name w:val="Text 1"/>
    <w:basedOn w:val="Normal"/>
    <w:rsid w:val="00B36BDB"/>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B36BDB"/>
    <w:pPr>
      <w:numPr>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B36BDB"/>
    <w:pPr>
      <w:numPr>
        <w:ilvl w:val="1"/>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B36BDB"/>
    <w:pPr>
      <w:numPr>
        <w:ilvl w:val="2"/>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B36BDB"/>
    <w:pPr>
      <w:numPr>
        <w:ilvl w:val="3"/>
        <w:numId w:val="1"/>
      </w:numPr>
      <w:spacing w:before="120" w:after="120" w:line="240" w:lineRule="auto"/>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unhideWhenUsed/>
    <w:rsid w:val="00893A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3A47"/>
  </w:style>
  <w:style w:type="paragraph" w:styleId="Footer">
    <w:name w:val="footer"/>
    <w:basedOn w:val="Normal"/>
    <w:link w:val="FooterChar"/>
    <w:uiPriority w:val="99"/>
    <w:unhideWhenUsed/>
    <w:rsid w:val="00893A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3A47"/>
  </w:style>
  <w:style w:type="character" w:customStyle="1" w:styleId="ListParagraphChar">
    <w:name w:val="List Paragraph Char"/>
    <w:link w:val="ListParagraph"/>
    <w:uiPriority w:val="34"/>
    <w:locked/>
    <w:rsid w:val="009A0CB2"/>
  </w:style>
  <w:style w:type="character" w:customStyle="1" w:styleId="Heading2Char">
    <w:name w:val="Heading 2 Char"/>
    <w:basedOn w:val="DefaultParagraphFont"/>
    <w:link w:val="Heading2"/>
    <w:uiPriority w:val="9"/>
    <w:rsid w:val="005370EE"/>
    <w:rPr>
      <w:rFonts w:asciiTheme="majorHAnsi" w:eastAsiaTheme="majorEastAsia" w:hAnsiTheme="majorHAnsi" w:cstheme="majorBidi"/>
      <w:color w:val="2E74B5" w:themeColor="accent1" w:themeShade="BF"/>
      <w:sz w:val="26"/>
      <w:szCs w:val="26"/>
      <w:lang w:val="en-US"/>
    </w:rPr>
  </w:style>
  <w:style w:type="paragraph" w:styleId="Index1">
    <w:name w:val="index 1"/>
    <w:basedOn w:val="Normal"/>
    <w:next w:val="Normal"/>
    <w:autoRedefine/>
    <w:uiPriority w:val="99"/>
    <w:qFormat/>
    <w:rsid w:val="001857D2"/>
    <w:pPr>
      <w:framePr w:hSpace="141" w:wrap="around" w:vAnchor="text" w:hAnchor="text" w:y="1"/>
      <w:numPr>
        <w:numId w:val="5"/>
      </w:numPr>
      <w:spacing w:after="0" w:line="360" w:lineRule="auto"/>
      <w:ind w:hanging="787"/>
      <w:suppressOverlap/>
      <w:jc w:val="both"/>
    </w:pPr>
    <w:rPr>
      <w:rFonts w:ascii="Arial Narrow" w:eastAsia="Calibri" w:hAnsi="Arial Narrow" w:cs="Segoe UI"/>
      <w:lang w:val="en-US"/>
    </w:rPr>
  </w:style>
  <w:style w:type="character" w:styleId="CommentReference">
    <w:name w:val="annotation reference"/>
    <w:basedOn w:val="DefaultParagraphFont"/>
    <w:uiPriority w:val="99"/>
    <w:semiHidden/>
    <w:unhideWhenUsed/>
    <w:rsid w:val="006611B8"/>
    <w:rPr>
      <w:sz w:val="16"/>
      <w:szCs w:val="16"/>
    </w:rPr>
  </w:style>
  <w:style w:type="paragraph" w:styleId="CommentText">
    <w:name w:val="annotation text"/>
    <w:basedOn w:val="Normal"/>
    <w:link w:val="CommentTextChar"/>
    <w:uiPriority w:val="99"/>
    <w:semiHidden/>
    <w:unhideWhenUsed/>
    <w:rsid w:val="006611B8"/>
    <w:pPr>
      <w:spacing w:line="240" w:lineRule="auto"/>
    </w:pPr>
    <w:rPr>
      <w:sz w:val="20"/>
      <w:szCs w:val="20"/>
    </w:rPr>
  </w:style>
  <w:style w:type="character" w:customStyle="1" w:styleId="CommentTextChar">
    <w:name w:val="Comment Text Char"/>
    <w:basedOn w:val="DefaultParagraphFont"/>
    <w:link w:val="CommentText"/>
    <w:uiPriority w:val="99"/>
    <w:semiHidden/>
    <w:rsid w:val="006611B8"/>
    <w:rPr>
      <w:sz w:val="20"/>
      <w:szCs w:val="20"/>
    </w:rPr>
  </w:style>
  <w:style w:type="paragraph" w:styleId="CommentSubject">
    <w:name w:val="annotation subject"/>
    <w:basedOn w:val="CommentText"/>
    <w:next w:val="CommentText"/>
    <w:link w:val="CommentSubjectChar"/>
    <w:uiPriority w:val="99"/>
    <w:semiHidden/>
    <w:unhideWhenUsed/>
    <w:rsid w:val="006611B8"/>
    <w:rPr>
      <w:b/>
      <w:bCs/>
    </w:rPr>
  </w:style>
  <w:style w:type="character" w:customStyle="1" w:styleId="CommentSubjectChar">
    <w:name w:val="Comment Subject Char"/>
    <w:basedOn w:val="CommentTextChar"/>
    <w:link w:val="CommentSubject"/>
    <w:uiPriority w:val="99"/>
    <w:semiHidden/>
    <w:rsid w:val="006611B8"/>
    <w:rPr>
      <w:b/>
      <w:bCs/>
      <w:sz w:val="20"/>
      <w:szCs w:val="20"/>
    </w:rPr>
  </w:style>
  <w:style w:type="paragraph" w:styleId="BalloonText">
    <w:name w:val="Balloon Text"/>
    <w:basedOn w:val="Normal"/>
    <w:link w:val="BalloonTextChar"/>
    <w:uiPriority w:val="99"/>
    <w:semiHidden/>
    <w:unhideWhenUsed/>
    <w:rsid w:val="00661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1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890183">
      <w:bodyDiv w:val="1"/>
      <w:marLeft w:val="0"/>
      <w:marRight w:val="0"/>
      <w:marTop w:val="0"/>
      <w:marBottom w:val="0"/>
      <w:divBdr>
        <w:top w:val="none" w:sz="0" w:space="0" w:color="auto"/>
        <w:left w:val="none" w:sz="0" w:space="0" w:color="auto"/>
        <w:bottom w:val="none" w:sz="0" w:space="0" w:color="auto"/>
        <w:right w:val="none" w:sz="0" w:space="0" w:color="auto"/>
      </w:divBdr>
      <w:divsChild>
        <w:div w:id="1043676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82DE771B0ECCD4C9629169D0780A376" ma:contentTypeVersion="11" ma:contentTypeDescription="Създаване на нов документ" ma:contentTypeScope="" ma:versionID="76193d7a5c19e2ca2b543bf0d00f2f45">
  <xsd:schema xmlns:xsd="http://www.w3.org/2001/XMLSchema" xmlns:xs="http://www.w3.org/2001/XMLSchema" xmlns:p="http://schemas.microsoft.com/office/2006/metadata/properties" xmlns:ns2="857f0537-32a8-4229-a697-7821d7e5ef85" xmlns:ns3="4d5ff0b5-4971-43ec-9200-26b051b5ecab" targetNamespace="http://schemas.microsoft.com/office/2006/metadata/properties" ma:root="true" ma:fieldsID="f6684e58e81ee8d5412c07268f0efa63" ns2:_="" ns3:_="">
    <xsd:import namespace="857f0537-32a8-4229-a697-7821d7e5ef85"/>
    <xsd:import namespace="4d5ff0b5-4971-43ec-9200-26b051b5ec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f0537-32a8-4229-a697-7821d7e5e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ff0b5-4971-43ec-9200-26b051b5ecab" elementFormDefault="qualified">
    <xsd:import namespace="http://schemas.microsoft.com/office/2006/documentManagement/types"/>
    <xsd:import namespace="http://schemas.microsoft.com/office/infopath/2007/PartnerControls"/>
    <xsd:element name="SharedWithUsers" ma:index="13"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DA1B2-CFBE-424D-ADC3-FE2E57B913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9A188B-FCBD-4F77-9952-20099CB48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f0537-32a8-4229-a697-7821d7e5ef85"/>
    <ds:schemaRef ds:uri="4d5ff0b5-4971-43ec-9200-26b051b5e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E80003-76A2-412D-B6D2-C558376D0A7E}">
  <ds:schemaRefs>
    <ds:schemaRef ds:uri="http://schemas.microsoft.com/sharepoint/v3/contenttype/forms"/>
  </ds:schemaRefs>
</ds:datastoreItem>
</file>

<file path=customXml/itemProps4.xml><?xml version="1.0" encoding="utf-8"?>
<ds:datastoreItem xmlns:ds="http://schemas.openxmlformats.org/officeDocument/2006/customXml" ds:itemID="{F10BBC3E-1BEA-45F7-9002-6A0B20776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28</Pages>
  <Words>5003</Words>
  <Characters>28521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Николета Йорданова</cp:lastModifiedBy>
  <cp:revision>17</cp:revision>
  <dcterms:created xsi:type="dcterms:W3CDTF">2020-06-03T08:35:00Z</dcterms:created>
  <dcterms:modified xsi:type="dcterms:W3CDTF">2020-06-08T10:00:00Z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0x010100C82DE771B0ECCD4C9629169D0780A376</vt:lpwstr>
  </property>
</Properties>
</file>