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A3688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018AAEEA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893A47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406500A1" w14:textId="77777777" w:rsid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7DD5EE1D" w14:textId="77777777" w:rsidR="00893A47" w:rsidRPr="00893A47" w:rsidRDefault="00893A47" w:rsidP="001C0A59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131CBABC" w14:textId="77777777" w:rsidR="006F1916" w:rsidRDefault="006F1916" w:rsidP="001C0A59">
      <w:pPr>
        <w:spacing w:after="0" w:line="360" w:lineRule="auto"/>
        <w:rPr>
          <w:rFonts w:ascii="Arial Narrow" w:hAnsi="Arial Narrow"/>
          <w:b/>
          <w:bCs/>
          <w:i/>
          <w:iCs/>
          <w:sz w:val="32"/>
          <w:szCs w:val="32"/>
        </w:rPr>
      </w:pPr>
    </w:p>
    <w:p w14:paraId="50347CDD" w14:textId="77777777" w:rsidR="006F1916" w:rsidRDefault="00E523A7" w:rsidP="002A3626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>
        <w:rPr>
          <w:rFonts w:ascii="Arial Narrow" w:hAnsi="Arial Narrow"/>
          <w:b/>
          <w:bCs/>
          <w:i/>
          <w:iCs/>
          <w:sz w:val="36"/>
          <w:szCs w:val="36"/>
        </w:rPr>
        <w:t>Ц Е Н О В О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893A47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="00B36BDB" w:rsidRPr="00893A47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2A3626" w:rsidRPr="005370EE" w14:paraId="5666827A" w14:textId="77777777" w:rsidTr="00A54437">
        <w:tc>
          <w:tcPr>
            <w:tcW w:w="3105" w:type="dxa"/>
            <w:vMerge w:val="restart"/>
            <w:shd w:val="clear" w:color="auto" w:fill="auto"/>
            <w:vAlign w:val="center"/>
          </w:tcPr>
          <w:p w14:paraId="08A6F777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08704728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9401B71" w14:textId="77777777" w:rsidTr="00A54437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85DF5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95F77" w14:textId="77777777" w:rsidR="002A3626" w:rsidRPr="005370EE" w:rsidRDefault="00446C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446C26">
              <w:rPr>
                <w:rFonts w:ascii="Arial Narrow" w:hAnsi="Arial Narrow"/>
                <w:b/>
                <w:i/>
                <w:sz w:val="24"/>
                <w:szCs w:val="24"/>
              </w:rPr>
              <w:t>„Доставка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приходите“</w:t>
            </w:r>
          </w:p>
        </w:tc>
      </w:tr>
      <w:tr w:rsidR="002A3626" w:rsidRPr="005370EE" w14:paraId="045BA8B8" w14:textId="77777777" w:rsidTr="00A54437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B699545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903C07" w14:textId="54AE0408" w:rsidR="002A3626" w:rsidRPr="005370EE" w:rsidRDefault="00B83C45" w:rsidP="00B01139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Обособена позиция № 1: </w:t>
            </w:r>
            <w:r w:rsidR="002C5B6A" w:rsidRPr="002C5B6A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„Доставка на централен процесорен блок за обработка </w:t>
            </w:r>
            <w:r w:rsidR="00B01139">
              <w:rPr>
                <w:rFonts w:ascii="Arial Narrow" w:hAnsi="Arial Narrow"/>
                <w:b/>
                <w:i/>
                <w:sz w:val="24"/>
                <w:szCs w:val="24"/>
              </w:rPr>
              <w:t>на информация</w:t>
            </w:r>
            <w:r w:rsidR="002C5B6A" w:rsidRPr="002C5B6A">
              <w:rPr>
                <w:rFonts w:ascii="Arial Narrow" w:hAnsi="Arial Narrow"/>
                <w:b/>
                <w:i/>
                <w:sz w:val="24"/>
                <w:szCs w:val="24"/>
              </w:rPr>
              <w:t>, софтуерни пакети и операционни системи за виртуализация</w:t>
            </w:r>
            <w:r w:rsidR="00B01139" w:rsidRPr="002C5B6A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  <w:r w:rsidR="00B01139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и </w:t>
            </w:r>
            <w:r>
              <w:rPr>
                <w:rFonts w:ascii="Arial Narrow" w:hAnsi="Arial Narrow"/>
                <w:b/>
                <w:i/>
                <w:sz w:val="24"/>
                <w:szCs w:val="24"/>
              </w:rPr>
              <w:t>сървъри за точно време</w:t>
            </w:r>
            <w:r w:rsidR="002C5B6A" w:rsidRPr="002C5B6A">
              <w:rPr>
                <w:rFonts w:ascii="Arial Narrow" w:hAnsi="Arial Narrow"/>
                <w:b/>
                <w:i/>
                <w:sz w:val="24"/>
                <w:szCs w:val="24"/>
              </w:rPr>
              <w:t>“</w:t>
            </w:r>
          </w:p>
        </w:tc>
      </w:tr>
      <w:tr w:rsidR="002A3626" w:rsidRPr="005370EE" w14:paraId="6A29D81A" w14:textId="77777777" w:rsidTr="00A54437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645BF5" w14:textId="77777777" w:rsidR="00986152" w:rsidRDefault="00986152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</w:p>
          <w:p w14:paraId="642899EC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A5DD5C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57AD824" w14:textId="77777777" w:rsidTr="00A54437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45ACC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C3FE4" w14:textId="77777777" w:rsidR="002A3626" w:rsidRPr="005370EE" w:rsidRDefault="002A3626" w:rsidP="00A54437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119BEA5E" w14:textId="77777777" w:rsidR="002A3626" w:rsidRPr="005370EE" w:rsidRDefault="002A3626" w:rsidP="00A5443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2A3626" w:rsidRPr="005370EE" w14:paraId="7C508795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29532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 и адрес на управление: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2A13D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2EF20468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E6AF2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99DA7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2A3626" w:rsidRPr="005370EE" w14:paraId="629C7334" w14:textId="77777777" w:rsidTr="00A54437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FE3A0" w14:textId="77777777" w:rsidR="002A3626" w:rsidRPr="005370EE" w:rsidRDefault="002A3626" w:rsidP="00A54437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C1C6F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A0BA7B7" w14:textId="77777777" w:rsidR="002A3626" w:rsidRPr="005370EE" w:rsidRDefault="002A3626" w:rsidP="00A54437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26FC72C6" w14:textId="77777777" w:rsidR="009A0CB2" w:rsidRPr="009A0CB2" w:rsidRDefault="009A0CB2" w:rsidP="001C0A59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9A0CB2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3DCBEA73" w14:textId="77777777" w:rsidR="00B36BDB" w:rsidRDefault="009A0CB2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9A0CB2">
        <w:rPr>
          <w:rFonts w:ascii="Arial Narrow" w:hAnsi="Arial Narrow"/>
          <w:bCs/>
          <w:iCs/>
          <w:sz w:val="24"/>
          <w:szCs w:val="24"/>
        </w:rPr>
        <w:t xml:space="preserve">След запознаване с документацията за участие в обществената поръчка с горепосочения предмет, ние предоставяме следното </w:t>
      </w:r>
      <w:r w:rsidR="00E02A94">
        <w:rPr>
          <w:rFonts w:ascii="Arial Narrow" w:hAnsi="Arial Narrow"/>
          <w:bCs/>
          <w:iCs/>
          <w:sz w:val="24"/>
          <w:szCs w:val="24"/>
        </w:rPr>
        <w:t>ценово</w:t>
      </w:r>
      <w:r w:rsidRPr="009A0CB2">
        <w:rPr>
          <w:rFonts w:ascii="Arial Narrow" w:hAnsi="Arial Narrow"/>
          <w:bCs/>
          <w:iCs/>
          <w:sz w:val="24"/>
          <w:szCs w:val="24"/>
        </w:rPr>
        <w:t xml:space="preserve"> предлож</w:t>
      </w:r>
      <w:r w:rsidR="00B64611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>
        <w:rPr>
          <w:rFonts w:ascii="Arial Narrow" w:hAnsi="Arial Narrow"/>
          <w:bCs/>
          <w:iCs/>
          <w:sz w:val="24"/>
          <w:szCs w:val="24"/>
        </w:rPr>
        <w:t xml:space="preserve">горецитираната </w:t>
      </w:r>
      <w:r w:rsidR="002A3626">
        <w:rPr>
          <w:rFonts w:ascii="Arial Narrow" w:hAnsi="Arial Narrow"/>
          <w:bCs/>
          <w:iCs/>
          <w:sz w:val="24"/>
          <w:szCs w:val="24"/>
        </w:rPr>
        <w:t>обособена позиция</w:t>
      </w:r>
      <w:r w:rsidR="00E10220">
        <w:rPr>
          <w:rFonts w:ascii="Arial Narrow" w:hAnsi="Arial Narrow"/>
          <w:bCs/>
          <w:iCs/>
          <w:sz w:val="24"/>
          <w:szCs w:val="24"/>
        </w:rPr>
        <w:t xml:space="preserve">: </w:t>
      </w:r>
    </w:p>
    <w:p w14:paraId="52EE136B" w14:textId="77777777" w:rsidR="00606519" w:rsidRDefault="00606519" w:rsidP="001C0A59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126BE151" w14:textId="77777777" w:rsidR="00684933" w:rsidRDefault="00606519" w:rsidP="00A02828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hAnsi="Arial Narrow"/>
          <w:bCs/>
          <w:iCs/>
          <w:sz w:val="24"/>
          <w:szCs w:val="24"/>
        </w:rPr>
        <w:t xml:space="preserve">Предлагаме да изпълним </w:t>
      </w:r>
      <w:r w:rsidR="00532156" w:rsidRPr="00F46E36">
        <w:rPr>
          <w:rFonts w:ascii="Arial Narrow" w:hAnsi="Arial Narrow"/>
          <w:bCs/>
          <w:iCs/>
          <w:sz w:val="24"/>
          <w:szCs w:val="24"/>
        </w:rPr>
        <w:t>доставка</w:t>
      </w:r>
      <w:r w:rsidR="00F46E36" w:rsidRPr="00F46E36">
        <w:rPr>
          <w:rFonts w:ascii="Arial Narrow" w:hAnsi="Arial Narrow"/>
          <w:bCs/>
          <w:iCs/>
          <w:sz w:val="24"/>
          <w:szCs w:val="24"/>
        </w:rPr>
        <w:t>та</w:t>
      </w:r>
      <w:r w:rsidRPr="00606519">
        <w:rPr>
          <w:rFonts w:ascii="Arial Narrow" w:hAnsi="Arial Narrow"/>
          <w:bCs/>
          <w:iCs/>
          <w:sz w:val="24"/>
          <w:szCs w:val="24"/>
        </w:rPr>
        <w:t xml:space="preserve">, предмет на горецитираната процедура за възлагане на обществена поръчка </w:t>
      </w:r>
      <w:r w:rsidR="008B6CDB">
        <w:rPr>
          <w:rFonts w:ascii="Arial Narrow" w:hAnsi="Arial Narrow"/>
          <w:bCs/>
          <w:iCs/>
          <w:sz w:val="24"/>
          <w:szCs w:val="24"/>
        </w:rPr>
        <w:t xml:space="preserve">при </w:t>
      </w:r>
      <w:r w:rsidR="001D6FB8" w:rsidRPr="00A02828">
        <w:rPr>
          <w:rFonts w:ascii="Arial Narrow" w:hAnsi="Arial Narrow"/>
          <w:bCs/>
          <w:iCs/>
          <w:sz w:val="24"/>
          <w:szCs w:val="24"/>
        </w:rPr>
        <w:t>следните цени:</w:t>
      </w:r>
    </w:p>
    <w:p w14:paraId="4FAF940D" w14:textId="77777777" w:rsidR="000055A3" w:rsidRPr="00A02828" w:rsidRDefault="000055A3" w:rsidP="000055A3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1134"/>
        <w:gridCol w:w="1417"/>
        <w:gridCol w:w="1985"/>
      </w:tblGrid>
      <w:tr w:rsidR="000C3C7E" w:rsidRPr="008B6CDB" w14:paraId="7D50AA1C" w14:textId="77777777" w:rsidTr="004C4696">
        <w:trPr>
          <w:trHeight w:val="424"/>
          <w:tblHeader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1DCF9655" w14:textId="77777777" w:rsidR="001D6FB8" w:rsidRPr="008B6CDB" w:rsidRDefault="001D6FB8" w:rsidP="001D6FB8">
            <w:pPr>
              <w:pStyle w:val="ListParagraph"/>
              <w:tabs>
                <w:tab w:val="left" w:pos="709"/>
              </w:tabs>
              <w:spacing w:line="360" w:lineRule="auto"/>
              <w:ind w:left="360" w:hanging="338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№</w:t>
            </w:r>
          </w:p>
        </w:tc>
        <w:tc>
          <w:tcPr>
            <w:tcW w:w="4395" w:type="dxa"/>
            <w:shd w:val="clear" w:color="auto" w:fill="DEEAF6" w:themeFill="accent1" w:themeFillTint="33"/>
            <w:vAlign w:val="center"/>
          </w:tcPr>
          <w:p w14:paraId="3FC70C07" w14:textId="77777777" w:rsidR="001D6FB8" w:rsidRPr="008B6CDB" w:rsidRDefault="000805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Описание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2253784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Количе</w:t>
            </w:r>
            <w:r w:rsidR="000C3C7E" w:rsidRPr="008B6CDB">
              <w:rPr>
                <w:rFonts w:ascii="Arial Narrow" w:hAnsi="Arial Narrow"/>
                <w:b/>
                <w:bCs/>
                <w:iCs/>
              </w:rPr>
              <w:t>-</w:t>
            </w:r>
            <w:r w:rsidRPr="008B6CDB">
              <w:rPr>
                <w:rFonts w:ascii="Arial Narrow" w:hAnsi="Arial Narrow"/>
                <w:b/>
                <w:bCs/>
                <w:iCs/>
              </w:rPr>
              <w:t>ство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78CFAE06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Единична цена в лв. без ДДС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52540BAC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Обща цена в лв. без ДДС</w:t>
            </w:r>
          </w:p>
        </w:tc>
      </w:tr>
      <w:tr w:rsidR="000C3C7E" w:rsidRPr="008B6CDB" w14:paraId="1D32CC55" w14:textId="77777777" w:rsidTr="004C4696">
        <w:trPr>
          <w:trHeight w:val="294"/>
          <w:tblHeader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1A9AF234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I.</w:t>
            </w:r>
          </w:p>
        </w:tc>
        <w:tc>
          <w:tcPr>
            <w:tcW w:w="4395" w:type="dxa"/>
            <w:shd w:val="clear" w:color="auto" w:fill="DEEAF6" w:themeFill="accent1" w:themeFillTint="33"/>
            <w:vAlign w:val="center"/>
          </w:tcPr>
          <w:p w14:paraId="454A7C72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II.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5950D29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III.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5226BF60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IV.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3388ABC7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  <w:r w:rsidRPr="008B6CDB">
              <w:rPr>
                <w:rFonts w:ascii="Arial Narrow" w:hAnsi="Arial Narrow"/>
                <w:b/>
                <w:bCs/>
                <w:iCs/>
                <w:lang w:val="en-US"/>
              </w:rPr>
              <w:t>V.</w:t>
            </w:r>
          </w:p>
        </w:tc>
      </w:tr>
      <w:tr w:rsidR="001D6FB8" w:rsidRPr="008B6CDB" w14:paraId="1CCA8131" w14:textId="77777777" w:rsidTr="004C4696">
        <w:trPr>
          <w:trHeight w:val="294"/>
          <w:tblHeader/>
        </w:trPr>
        <w:tc>
          <w:tcPr>
            <w:tcW w:w="562" w:type="dxa"/>
            <w:shd w:val="clear" w:color="auto" w:fill="auto"/>
            <w:vAlign w:val="center"/>
          </w:tcPr>
          <w:p w14:paraId="40D5A6F4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8B6CDB">
              <w:rPr>
                <w:rFonts w:ascii="Arial Narrow" w:hAnsi="Arial Narrow"/>
                <w:b/>
                <w:bCs/>
                <w:iCs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F72C2D1" w14:textId="6A567801" w:rsidR="001D6FB8" w:rsidRPr="004C4696" w:rsidRDefault="001D6FB8" w:rsidP="009235A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</w:rPr>
            </w:pPr>
            <w:r w:rsidRPr="004C4696">
              <w:rPr>
                <w:rFonts w:ascii="Arial Narrow" w:hAnsi="Arial Narrow"/>
                <w:bCs/>
                <w:iCs/>
              </w:rPr>
              <w:t xml:space="preserve">Централен процесорен блок </w:t>
            </w:r>
            <w:r w:rsidR="009235AE">
              <w:rPr>
                <w:rFonts w:ascii="Arial Narrow" w:hAnsi="Arial Narrow"/>
                <w:bCs/>
                <w:iCs/>
              </w:rPr>
              <w:t>за обработка на информация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8C682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 w:rsidRPr="008B6CDB">
              <w:rPr>
                <w:rFonts w:ascii="Arial Narrow" w:hAnsi="Arial Narrow"/>
                <w:bCs/>
                <w:iCs/>
              </w:rPr>
              <w:t>1 бр.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D4495B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C0F29FB" w14:textId="77777777" w:rsidR="001D6FB8" w:rsidRPr="008B6CDB" w:rsidRDefault="001D6FB8" w:rsidP="00A54437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94552E" w:rsidRPr="008B6CDB" w14:paraId="4FD22277" w14:textId="77777777" w:rsidTr="004C4696">
        <w:trPr>
          <w:trHeight w:val="294"/>
          <w:tblHeader/>
        </w:trPr>
        <w:tc>
          <w:tcPr>
            <w:tcW w:w="562" w:type="dxa"/>
            <w:shd w:val="clear" w:color="auto" w:fill="auto"/>
            <w:vAlign w:val="center"/>
          </w:tcPr>
          <w:p w14:paraId="1FCAE3C8" w14:textId="4B7CFD85" w:rsidR="0094552E" w:rsidRPr="008B6CDB" w:rsidRDefault="00E82535" w:rsidP="00DE7310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5914539" w14:textId="7CD0F0C6" w:rsidR="0094552E" w:rsidRPr="004C4696" w:rsidRDefault="000C01F7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noProof/>
                <w:lang w:eastAsia="bg-BG"/>
              </w:rPr>
            </w:pPr>
            <w:r w:rsidRPr="004C4696">
              <w:rPr>
                <w:rFonts w:ascii="Arial Narrow" w:hAnsi="Arial Narrow"/>
                <w:noProof/>
                <w:lang w:eastAsia="bg-BG"/>
              </w:rPr>
              <w:t>Софтуер</w:t>
            </w:r>
            <w:r w:rsidR="00F766C7">
              <w:rPr>
                <w:rFonts w:ascii="Arial Narrow" w:hAnsi="Arial Narrow"/>
                <w:noProof/>
                <w:lang w:eastAsia="bg-BG"/>
              </w:rPr>
              <w:t>ни пакети и операционни системи</w:t>
            </w:r>
            <w:r w:rsidRPr="004C4696">
              <w:rPr>
                <w:rFonts w:ascii="Arial Narrow" w:hAnsi="Arial Narrow"/>
                <w:noProof/>
                <w:lang w:eastAsia="bg-BG"/>
              </w:rPr>
              <w:t xml:space="preserve"> за виртуализация VMware vSphere EnterprisePlus (или еквивалент)</w:t>
            </w:r>
          </w:p>
          <w:p w14:paraId="7119862D" w14:textId="77777777" w:rsidR="000C01F7" w:rsidRPr="004C4696" w:rsidRDefault="000C01F7" w:rsidP="000C3C7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noProof/>
                <w:lang w:eastAsia="bg-BG"/>
              </w:rPr>
            </w:pPr>
          </w:p>
          <w:p w14:paraId="7B3D70D1" w14:textId="77777777" w:rsidR="000C3C7E" w:rsidRPr="004C4696" w:rsidRDefault="000C3C7E" w:rsidP="000C3C7E">
            <w:pPr>
              <w:tabs>
                <w:tab w:val="left" w:pos="709"/>
              </w:tabs>
              <w:spacing w:line="360" w:lineRule="auto"/>
              <w:jc w:val="both"/>
              <w:rPr>
                <w:rFonts w:ascii="Arial Narrow" w:hAnsi="Arial Narrow"/>
                <w:i/>
                <w:noProof/>
                <w:lang w:eastAsia="bg-BG"/>
              </w:rPr>
            </w:pPr>
            <w:r w:rsidRPr="004C4696">
              <w:rPr>
                <w:rFonts w:ascii="Arial Narrow" w:hAnsi="Arial Narrow"/>
                <w:i/>
                <w:noProof/>
                <w:lang w:eastAsia="bg-BG"/>
              </w:rPr>
              <w:t>Наименование на еквивалента:</w:t>
            </w:r>
          </w:p>
          <w:p w14:paraId="7F1E0785" w14:textId="77777777" w:rsidR="000C3C7E" w:rsidRPr="004C4696" w:rsidRDefault="000C3C7E" w:rsidP="000C3C7E">
            <w:pPr>
              <w:tabs>
                <w:tab w:val="left" w:pos="709"/>
              </w:tabs>
              <w:spacing w:line="360" w:lineRule="auto"/>
              <w:jc w:val="both"/>
              <w:rPr>
                <w:rFonts w:ascii="Arial Narrow" w:hAnsi="Arial Narrow"/>
                <w:i/>
                <w:noProof/>
                <w:lang w:eastAsia="bg-BG"/>
              </w:rPr>
            </w:pPr>
            <w:r w:rsidRPr="004C4696">
              <w:rPr>
                <w:rFonts w:ascii="Arial Narrow" w:hAnsi="Arial Narrow"/>
                <w:i/>
                <w:noProof/>
                <w:lang w:eastAsia="bg-BG"/>
              </w:rPr>
              <w:t>………………………………………</w:t>
            </w:r>
          </w:p>
          <w:p w14:paraId="3E13746D" w14:textId="77777777" w:rsidR="000C3C7E" w:rsidRPr="004C4696" w:rsidRDefault="000C3C7E" w:rsidP="000C3C7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noProof/>
                <w:lang w:eastAsia="bg-BG"/>
              </w:rPr>
            </w:pPr>
            <w:r w:rsidRPr="004C4696">
              <w:rPr>
                <w:rFonts w:ascii="Arial Narrow" w:hAnsi="Arial Narrow"/>
                <w:i/>
                <w:noProof/>
                <w:lang w:eastAsia="bg-BG"/>
              </w:rPr>
              <w:t>(попълва се в случай на предоставен еквивалент)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663DDC" w14:textId="69375CC1" w:rsidR="0094552E" w:rsidRPr="00945C50" w:rsidRDefault="00945C50" w:rsidP="00945C50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 w:rsidRPr="00945C50">
              <w:rPr>
                <w:rFonts w:ascii="Arial Narrow" w:hAnsi="Arial Narrow"/>
                <w:bCs/>
                <w:iCs/>
              </w:rPr>
              <w:t>За 64 процесора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5FE69A" w14:textId="77777777" w:rsidR="0094552E" w:rsidRPr="008B6CDB" w:rsidRDefault="0094552E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61E9F4D" w14:textId="77777777" w:rsidR="0094552E" w:rsidRPr="008B6CDB" w:rsidRDefault="0094552E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DE7310" w:rsidRPr="008B6CDB" w14:paraId="0B8556D6" w14:textId="77777777" w:rsidTr="004C4696">
        <w:trPr>
          <w:trHeight w:val="294"/>
          <w:tblHeader/>
        </w:trPr>
        <w:tc>
          <w:tcPr>
            <w:tcW w:w="562" w:type="dxa"/>
            <w:shd w:val="clear" w:color="auto" w:fill="auto"/>
            <w:vAlign w:val="center"/>
          </w:tcPr>
          <w:p w14:paraId="776E44CD" w14:textId="62C17F0D" w:rsidR="00DE7310" w:rsidRDefault="004620E3" w:rsidP="00DE7310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3</w:t>
            </w:r>
            <w:r w:rsidR="00DE7310">
              <w:rPr>
                <w:rFonts w:ascii="Arial Narrow" w:hAnsi="Arial Narrow"/>
                <w:b/>
                <w:bCs/>
                <w:iCs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C525645" w14:textId="372CDBC2" w:rsidR="00DE7310" w:rsidRPr="00DE7310" w:rsidRDefault="00DE7310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DE7310">
              <w:rPr>
                <w:rFonts w:ascii="Arial Narrow" w:hAnsi="Arial Narrow"/>
                <w:bCs/>
                <w:iCs/>
                <w:sz w:val="24"/>
                <w:szCs w:val="24"/>
              </w:rPr>
              <w:t xml:space="preserve">Сървъри за точно време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48CBA" w14:textId="1A22C239" w:rsidR="00DE7310" w:rsidRPr="008B6CDB" w:rsidRDefault="00DE7310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Cs/>
                <w:iCs/>
              </w:rPr>
            </w:pPr>
            <w:r>
              <w:rPr>
                <w:rFonts w:ascii="Arial Narrow" w:hAnsi="Arial Narrow"/>
                <w:bCs/>
                <w:iCs/>
              </w:rPr>
              <w:t>2 бр.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57987B" w14:textId="77777777" w:rsidR="00DE7310" w:rsidRPr="008B6CDB" w:rsidRDefault="00DE7310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818984" w14:textId="77777777" w:rsidR="00DE7310" w:rsidRPr="008B6CDB" w:rsidRDefault="00DE7310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  <w:tr w:rsidR="004C4696" w:rsidRPr="008B6CDB" w14:paraId="4BAA5699" w14:textId="77777777" w:rsidTr="000055A3">
        <w:trPr>
          <w:trHeight w:val="737"/>
          <w:tblHeader/>
        </w:trPr>
        <w:tc>
          <w:tcPr>
            <w:tcW w:w="7508" w:type="dxa"/>
            <w:gridSpan w:val="4"/>
            <w:shd w:val="clear" w:color="auto" w:fill="auto"/>
            <w:vAlign w:val="center"/>
          </w:tcPr>
          <w:p w14:paraId="106852F0" w14:textId="77777777" w:rsidR="004C4696" w:rsidRPr="004C4696" w:rsidRDefault="004C4696" w:rsidP="00C91B6D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right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Обща цена в лева без ДДС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0D42830E" w14:textId="77777777" w:rsidR="004C4696" w:rsidRPr="008B6CDB" w:rsidRDefault="004C4696" w:rsidP="0094552E">
            <w:pPr>
              <w:pStyle w:val="ListParagraph"/>
              <w:tabs>
                <w:tab w:val="left" w:pos="709"/>
              </w:tabs>
              <w:spacing w:line="360" w:lineRule="auto"/>
              <w:ind w:left="0"/>
              <w:jc w:val="center"/>
              <w:rPr>
                <w:rFonts w:ascii="Arial Narrow" w:hAnsi="Arial Narrow"/>
                <w:b/>
                <w:bCs/>
                <w:iCs/>
                <w:lang w:val="en-US"/>
              </w:rPr>
            </w:pPr>
          </w:p>
        </w:tc>
      </w:tr>
    </w:tbl>
    <w:p w14:paraId="60C9135B" w14:textId="77777777" w:rsidR="0059480A" w:rsidRDefault="0059480A" w:rsidP="0059480A">
      <w:pPr>
        <w:pStyle w:val="ListParagraph"/>
        <w:tabs>
          <w:tab w:val="left" w:pos="709"/>
        </w:tabs>
        <w:spacing w:after="0" w:line="360" w:lineRule="auto"/>
        <w:ind w:left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1CF879DB" w14:textId="77777777" w:rsidR="00B42461" w:rsidRPr="00B42461" w:rsidRDefault="00606519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06519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В </w:t>
      </w:r>
      <w:r w:rsidR="00462422">
        <w:rPr>
          <w:rFonts w:ascii="Arial Narrow" w:eastAsia="Times New Roman" w:hAnsi="Arial Narrow"/>
          <w:color w:val="000000"/>
          <w:spacing w:val="-2"/>
          <w:sz w:val="24"/>
          <w:szCs w:val="24"/>
        </w:rPr>
        <w:t>цените по т. 1</w:t>
      </w:r>
      <w:r w:rsidR="00684933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са включени всички разходи за изпълнение на </w:t>
      </w:r>
      <w:r w:rsidR="00F57F3A">
        <w:rPr>
          <w:rFonts w:ascii="Arial Narrow" w:eastAsia="Times New Roman" w:hAnsi="Arial Narrow"/>
          <w:color w:val="000000"/>
          <w:spacing w:val="-2"/>
          <w:sz w:val="24"/>
          <w:szCs w:val="24"/>
        </w:rPr>
        <w:t>поръчката</w:t>
      </w:r>
      <w:r w:rsidRPr="00684933">
        <w:rPr>
          <w:rFonts w:ascii="Arial Narrow" w:eastAsia="Times New Roman" w:hAnsi="Arial Narrow"/>
          <w:spacing w:val="-2"/>
          <w:sz w:val="24"/>
          <w:szCs w:val="24"/>
        </w:rPr>
        <w:t xml:space="preserve">. </w:t>
      </w:r>
      <w:r w:rsidRPr="00B42461">
        <w:rPr>
          <w:rFonts w:ascii="Arial Narrow" w:eastAsia="Times New Roman" w:hAnsi="Arial Narrow"/>
          <w:spacing w:val="-2"/>
          <w:sz w:val="24"/>
          <w:szCs w:val="24"/>
        </w:rPr>
        <w:t xml:space="preserve">Потвърждаваме, че възложителят няма да </w:t>
      </w:r>
      <w:r w:rsidRPr="00B42461">
        <w:rPr>
          <w:rFonts w:ascii="Arial Narrow" w:eastAsia="Times New Roman" w:hAnsi="Arial Narrow"/>
          <w:bCs/>
          <w:spacing w:val="-2"/>
          <w:sz w:val="24"/>
          <w:szCs w:val="24"/>
        </w:rPr>
        <w:t>дължи заплащането на каквито и да е други разноски, напра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вени от</w:t>
      </w:r>
      <w:r w:rsidRPr="00B42461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 xml:space="preserve"> нас като</w:t>
      </w:r>
      <w:r>
        <w:rPr>
          <w:rFonts w:ascii="Arial Narrow" w:eastAsia="Times New Roman" w:hAnsi="Arial Narrow"/>
          <w:b/>
          <w:bCs/>
          <w:color w:val="000000"/>
          <w:spacing w:val="-2"/>
          <w:sz w:val="24"/>
          <w:szCs w:val="24"/>
        </w:rPr>
        <w:t xml:space="preserve"> </w:t>
      </w:r>
      <w:r w:rsidRPr="00606519">
        <w:rPr>
          <w:rFonts w:ascii="Arial Narrow" w:eastAsia="Times New Roman" w:hAnsi="Arial Narrow"/>
          <w:bCs/>
          <w:color w:val="000000"/>
          <w:spacing w:val="-2"/>
          <w:sz w:val="24"/>
          <w:szCs w:val="24"/>
        </w:rPr>
        <w:t>изпълнител.</w:t>
      </w:r>
    </w:p>
    <w:p w14:paraId="03677A57" w14:textId="77777777" w:rsidR="00606519" w:rsidRPr="00B42461" w:rsidRDefault="00B42461" w:rsidP="001C0A59">
      <w:pPr>
        <w:pStyle w:val="ListParagraph"/>
        <w:numPr>
          <w:ilvl w:val="0"/>
          <w:numId w:val="21"/>
        </w:numPr>
        <w:tabs>
          <w:tab w:val="left" w:pos="709"/>
        </w:tabs>
        <w:spacing w:after="0" w:line="360" w:lineRule="auto"/>
        <w:ind w:left="0" w:firstLine="284"/>
        <w:jc w:val="both"/>
        <w:rPr>
          <w:rFonts w:ascii="Arial Narrow" w:hAnsi="Arial Narrow"/>
          <w:bCs/>
          <w:iCs/>
          <w:sz w:val="24"/>
          <w:szCs w:val="24"/>
        </w:rPr>
      </w:pP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Потвърждаваме, че </w:t>
      </w:r>
      <w:r w:rsidR="00C8643E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цените по т. 1 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са постоянни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за целия срок на д</w:t>
      </w:r>
      <w:r w:rsidR="00C04D2A">
        <w:rPr>
          <w:rFonts w:ascii="Arial Narrow" w:eastAsia="Times New Roman" w:hAnsi="Arial Narrow"/>
          <w:color w:val="000000"/>
          <w:spacing w:val="-2"/>
          <w:sz w:val="24"/>
          <w:szCs w:val="24"/>
        </w:rPr>
        <w:t>оговора и не подлежат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 на промяна з</w:t>
      </w:r>
      <w:r>
        <w:rPr>
          <w:rFonts w:ascii="Arial Narrow" w:eastAsia="Times New Roman" w:hAnsi="Arial Narrow"/>
          <w:color w:val="000000"/>
          <w:spacing w:val="-2"/>
          <w:sz w:val="24"/>
          <w:szCs w:val="24"/>
        </w:rPr>
        <w:t>а времето на изпълнение на д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 xml:space="preserve">оговора, освен в случаите когато това е в полза на </w:t>
      </w:r>
      <w:r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възложителя</w:t>
      </w:r>
      <w:r w:rsidR="00606519" w:rsidRPr="00B42461">
        <w:rPr>
          <w:rFonts w:ascii="Arial Narrow" w:eastAsia="Times New Roman" w:hAnsi="Arial Narrow"/>
          <w:color w:val="000000"/>
          <w:spacing w:val="-2"/>
          <w:sz w:val="24"/>
          <w:szCs w:val="24"/>
        </w:rPr>
        <w:t>.</w:t>
      </w:r>
    </w:p>
    <w:p w14:paraId="33CCFC6D" w14:textId="77777777" w:rsidR="008B2261" w:rsidRPr="008B2261" w:rsidRDefault="008B2261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9FCAA80" w14:textId="77777777" w:rsidR="00DE1236" w:rsidRPr="00DE1236" w:rsidRDefault="00DE1236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284"/>
        <w:jc w:val="both"/>
        <w:rPr>
          <w:rFonts w:ascii="Arial Narrow" w:hAnsi="Arial Narrow" w:cs="Times New Roman"/>
          <w:b/>
          <w:sz w:val="24"/>
          <w:szCs w:val="24"/>
        </w:rPr>
      </w:pPr>
      <w:r w:rsidRPr="008B2261">
        <w:rPr>
          <w:rFonts w:ascii="Arial Narrow" w:hAnsi="Arial Narrow" w:cs="Times New Roman"/>
          <w:b/>
          <w:sz w:val="24"/>
          <w:szCs w:val="24"/>
        </w:rPr>
        <w:t>П</w:t>
      </w:r>
      <w:r w:rsidR="008B2261">
        <w:rPr>
          <w:rFonts w:ascii="Arial Narrow" w:hAnsi="Arial Narrow" w:cs="Times New Roman"/>
          <w:b/>
          <w:sz w:val="24"/>
          <w:szCs w:val="24"/>
        </w:rPr>
        <w:t>риложения</w:t>
      </w:r>
      <w:r>
        <w:rPr>
          <w:rFonts w:ascii="Arial Narrow" w:hAnsi="Arial Narrow" w:cs="Times New Roman"/>
          <w:sz w:val="24"/>
          <w:szCs w:val="24"/>
        </w:rPr>
        <w:t>:</w:t>
      </w:r>
      <w:r w:rsidR="00E10220">
        <w:rPr>
          <w:rFonts w:ascii="Arial Narrow" w:hAnsi="Arial Narrow" w:cs="Times New Roman"/>
          <w:sz w:val="24"/>
          <w:szCs w:val="24"/>
        </w:rPr>
        <w:t xml:space="preserve"> …….</w:t>
      </w:r>
    </w:p>
    <w:p w14:paraId="4D25E696" w14:textId="77777777" w:rsidR="00DE1236" w:rsidRPr="00E10220" w:rsidRDefault="00DE123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20BEC86" w14:textId="77777777" w:rsidR="00684933" w:rsidRDefault="003E5FE6" w:rsidP="001C0A59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3E5FE6">
        <w:rPr>
          <w:rFonts w:ascii="Arial Narrow" w:hAnsi="Arial Narrow" w:cs="Times New Roman"/>
          <w:b/>
          <w:sz w:val="24"/>
          <w:szCs w:val="24"/>
        </w:rPr>
        <w:t xml:space="preserve">Забележка: </w:t>
      </w:r>
    </w:p>
    <w:p w14:paraId="5E7D96F6" w14:textId="77777777" w:rsidR="00684933" w:rsidRP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 xml:space="preserve">Предложените от участника цени следва да са в български лева без ДДС, закръглени до </w:t>
      </w:r>
      <w:r>
        <w:rPr>
          <w:rFonts w:ascii="Arial Narrow" w:hAnsi="Arial Narrow" w:cs="Times New Roman"/>
          <w:i/>
          <w:sz w:val="24"/>
          <w:szCs w:val="24"/>
        </w:rPr>
        <w:lastRenderedPageBreak/>
        <w:t>втория знак на десетичната запетая.</w:t>
      </w:r>
    </w:p>
    <w:p w14:paraId="131543BF" w14:textId="77777777" w:rsidR="00684933" w:rsidRDefault="00684933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Участник, който допусне аритметична грешка, се отстранява от участие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в процедурата по съответната обособена позиция</w:t>
      </w:r>
      <w:r>
        <w:rPr>
          <w:rFonts w:ascii="Arial Narrow" w:hAnsi="Arial Narrow" w:cs="Times New Roman"/>
          <w:i/>
          <w:sz w:val="24"/>
          <w:szCs w:val="24"/>
        </w:rPr>
        <w:t>.</w:t>
      </w:r>
    </w:p>
    <w:p w14:paraId="31D4AAD6" w14:textId="77777777" w:rsid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Участник, който предложи обща цена, която е по-висока от прогнозна</w:t>
      </w:r>
      <w:r w:rsidR="008115FC">
        <w:rPr>
          <w:rFonts w:ascii="Arial Narrow" w:hAnsi="Arial Narrow" w:cs="Times New Roman"/>
          <w:i/>
          <w:sz w:val="24"/>
          <w:szCs w:val="24"/>
        </w:rPr>
        <w:t>та стойност на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, се отстранява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 xml:space="preserve">. </w:t>
      </w:r>
    </w:p>
    <w:p w14:paraId="46AAB347" w14:textId="77777777" w:rsidR="003E5FE6" w:rsidRPr="00684933" w:rsidRDefault="003E5FE6" w:rsidP="001C0A59">
      <w:pPr>
        <w:pStyle w:val="ListParagraph"/>
        <w:widowControl w:val="0"/>
        <w:numPr>
          <w:ilvl w:val="0"/>
          <w:numId w:val="23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84933">
        <w:rPr>
          <w:rFonts w:ascii="Arial Narrow" w:hAnsi="Arial Narrow" w:cs="Times New Roman"/>
          <w:i/>
          <w:sz w:val="24"/>
          <w:szCs w:val="24"/>
        </w:rPr>
        <w:t>Липсата на ценово предложение, както и предоставянето на ценово предложение, което не отговаря на изискванията на документацията за обществената поръчка, е основание за отстраняване от по-нататъшно участие в процедурата</w:t>
      </w:r>
      <w:r w:rsidR="00532156">
        <w:rPr>
          <w:rFonts w:ascii="Arial Narrow" w:hAnsi="Arial Narrow" w:cs="Times New Roman"/>
          <w:i/>
          <w:sz w:val="24"/>
          <w:szCs w:val="24"/>
        </w:rPr>
        <w:t xml:space="preserve"> по съответната обособена позиция</w:t>
      </w:r>
      <w:r w:rsidRPr="00684933">
        <w:rPr>
          <w:rFonts w:ascii="Arial Narrow" w:hAnsi="Arial Narrow" w:cs="Times New Roman"/>
          <w:i/>
          <w:sz w:val="24"/>
          <w:szCs w:val="24"/>
        </w:rPr>
        <w:t>.</w:t>
      </w:r>
    </w:p>
    <w:p w14:paraId="1DAC74F9" w14:textId="77777777" w:rsidR="008B2261" w:rsidRPr="003E5FE6" w:rsidRDefault="008B2261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7C10478D" w14:textId="77777777" w:rsidR="002B0599" w:rsidRPr="00DE1236" w:rsidRDefault="002B0599" w:rsidP="001C0A5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792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1795D6EC" w14:textId="77777777" w:rsidR="00B36BDB" w:rsidRPr="00B36BDB" w:rsidRDefault="00B36BDB" w:rsidP="001C0A59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B274A8" w14:paraId="34191789" w14:textId="77777777" w:rsidTr="00F4214B">
        <w:trPr>
          <w:jc w:val="center"/>
        </w:trPr>
        <w:tc>
          <w:tcPr>
            <w:tcW w:w="4500" w:type="dxa"/>
            <w:hideMark/>
          </w:tcPr>
          <w:p w14:paraId="6A62E862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6F79F0D5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B274A8" w14:paraId="6C33AC73" w14:textId="77777777" w:rsidTr="00F4214B">
        <w:trPr>
          <w:jc w:val="center"/>
        </w:trPr>
        <w:tc>
          <w:tcPr>
            <w:tcW w:w="4500" w:type="dxa"/>
            <w:hideMark/>
          </w:tcPr>
          <w:p w14:paraId="41A8BBDC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13BBFA4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0CD93073" w14:textId="77777777" w:rsidTr="00F4214B">
        <w:trPr>
          <w:jc w:val="center"/>
        </w:trPr>
        <w:tc>
          <w:tcPr>
            <w:tcW w:w="4500" w:type="dxa"/>
            <w:hideMark/>
          </w:tcPr>
          <w:p w14:paraId="156BA8A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5E30AFE8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17A99763" w14:textId="77777777" w:rsidTr="00F4214B">
        <w:trPr>
          <w:jc w:val="center"/>
        </w:trPr>
        <w:tc>
          <w:tcPr>
            <w:tcW w:w="4500" w:type="dxa"/>
            <w:hideMark/>
          </w:tcPr>
          <w:p w14:paraId="0324651A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26474833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B274A8" w14:paraId="08C33F52" w14:textId="77777777" w:rsidTr="00F4214B">
        <w:trPr>
          <w:jc w:val="center"/>
        </w:trPr>
        <w:tc>
          <w:tcPr>
            <w:tcW w:w="4500" w:type="dxa"/>
            <w:hideMark/>
          </w:tcPr>
          <w:p w14:paraId="602166B0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7C6D50D7" w14:textId="77777777" w:rsidR="00B274A8" w:rsidRPr="00B274A8" w:rsidRDefault="00B274A8" w:rsidP="001C0A59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B274A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4560DFF7" w14:textId="77777777" w:rsidR="00BC2F4B" w:rsidRPr="00B36BDB" w:rsidRDefault="00BC2F4B" w:rsidP="001C0A59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07CE2E5" w14:textId="77777777" w:rsidR="00B92E32" w:rsidRPr="00B36BDB" w:rsidRDefault="00B92E32" w:rsidP="001C0A59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B36BDB" w:rsidSect="0059480A">
      <w:footerReference w:type="default" r:id="rId11"/>
      <w:headerReference w:type="first" r:id="rId12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6C513" w14:textId="77777777" w:rsidR="001F62D1" w:rsidRDefault="001F62D1" w:rsidP="00B36BDB">
      <w:pPr>
        <w:spacing w:after="0" w:line="240" w:lineRule="auto"/>
      </w:pPr>
      <w:r>
        <w:separator/>
      </w:r>
    </w:p>
  </w:endnote>
  <w:endnote w:type="continuationSeparator" w:id="0">
    <w:p w14:paraId="0B070B49" w14:textId="77777777" w:rsidR="001F62D1" w:rsidRDefault="001F62D1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19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217C1E" w14:textId="0454B98E" w:rsidR="000A203E" w:rsidRDefault="000A20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5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A364BD" w14:textId="77777777" w:rsidR="000A203E" w:rsidRDefault="000A2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A8B7B" w14:textId="77777777" w:rsidR="001F62D1" w:rsidRDefault="001F62D1" w:rsidP="00B36BDB">
      <w:pPr>
        <w:spacing w:after="0" w:line="240" w:lineRule="auto"/>
      </w:pPr>
      <w:r>
        <w:separator/>
      </w:r>
    </w:p>
  </w:footnote>
  <w:footnote w:type="continuationSeparator" w:id="0">
    <w:p w14:paraId="561ACEE5" w14:textId="77777777" w:rsidR="001F62D1" w:rsidRDefault="001F62D1" w:rsidP="00B36BDB">
      <w:pPr>
        <w:spacing w:after="0" w:line="240" w:lineRule="auto"/>
      </w:pPr>
      <w:r>
        <w:continuationSeparator/>
      </w:r>
    </w:p>
  </w:footnote>
  <w:footnote w:id="1">
    <w:p w14:paraId="6DD26EB3" w14:textId="77777777" w:rsidR="002A3626" w:rsidRPr="00893A47" w:rsidRDefault="002A3626" w:rsidP="002A3626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12E44" w14:textId="79E1AFF5" w:rsidR="002A3626" w:rsidRDefault="002A3626" w:rsidP="002A3626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>
      <w:rPr>
        <w:rFonts w:ascii="Arial Narrow" w:hAnsi="Arial Narrow"/>
        <w:b/>
        <w:bCs/>
        <w:i/>
        <w:iCs/>
        <w:sz w:val="24"/>
        <w:szCs w:val="24"/>
      </w:rPr>
      <w:t>ЕНИЕ № 3</w:t>
    </w:r>
    <w:r w:rsidR="00543ECD">
      <w:rPr>
        <w:rFonts w:ascii="Arial Narrow" w:hAnsi="Arial Narrow"/>
        <w:b/>
        <w:bCs/>
        <w:i/>
        <w:iCs/>
        <w:sz w:val="24"/>
        <w:szCs w:val="24"/>
      </w:rPr>
      <w:t>.1</w:t>
    </w:r>
  </w:p>
  <w:p w14:paraId="49D8DB4B" w14:textId="77777777" w:rsidR="002A3626" w:rsidRDefault="002A3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774C4"/>
    <w:multiLevelType w:val="multilevel"/>
    <w:tmpl w:val="B81A2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F147C5"/>
    <w:multiLevelType w:val="multilevel"/>
    <w:tmpl w:val="FCDC11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3C5C47"/>
    <w:multiLevelType w:val="hybridMultilevel"/>
    <w:tmpl w:val="CC8E125C"/>
    <w:lvl w:ilvl="0" w:tplc="B3F672B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76609"/>
    <w:multiLevelType w:val="hybridMultilevel"/>
    <w:tmpl w:val="B77CBE26"/>
    <w:lvl w:ilvl="0" w:tplc="37701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1A0D1F"/>
    <w:multiLevelType w:val="hybridMultilevel"/>
    <w:tmpl w:val="CCA0D09C"/>
    <w:lvl w:ilvl="0" w:tplc="8F0E9F4E">
      <w:start w:val="1"/>
      <w:numFmt w:val="decimal"/>
      <w:lvlText w:val="Чл. %1."/>
      <w:lvlJc w:val="right"/>
      <w:pPr>
        <w:ind w:left="1287" w:hanging="360"/>
      </w:pPr>
      <w:rPr>
        <w:rFonts w:hint="default"/>
        <w:b/>
        <w:i w:val="0"/>
      </w:rPr>
    </w:lvl>
    <w:lvl w:ilvl="1" w:tplc="F970ED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4"/>
  </w:num>
  <w:num w:numId="5">
    <w:abstractNumId w:val="22"/>
  </w:num>
  <w:num w:numId="6">
    <w:abstractNumId w:val="1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3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10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055A3"/>
    <w:rsid w:val="000446A2"/>
    <w:rsid w:val="00046E2B"/>
    <w:rsid w:val="00057EA0"/>
    <w:rsid w:val="000664E8"/>
    <w:rsid w:val="00076551"/>
    <w:rsid w:val="000805B8"/>
    <w:rsid w:val="00091FFE"/>
    <w:rsid w:val="000A203E"/>
    <w:rsid w:val="000C01F7"/>
    <w:rsid w:val="000C3C7E"/>
    <w:rsid w:val="00125AAF"/>
    <w:rsid w:val="00127DCA"/>
    <w:rsid w:val="00145D7B"/>
    <w:rsid w:val="0015102C"/>
    <w:rsid w:val="00151F6F"/>
    <w:rsid w:val="00155687"/>
    <w:rsid w:val="0017030F"/>
    <w:rsid w:val="001C0A59"/>
    <w:rsid w:val="001D5668"/>
    <w:rsid w:val="001D6FB8"/>
    <w:rsid w:val="001F18DD"/>
    <w:rsid w:val="001F62D1"/>
    <w:rsid w:val="00200281"/>
    <w:rsid w:val="002053BD"/>
    <w:rsid w:val="002165C7"/>
    <w:rsid w:val="00252958"/>
    <w:rsid w:val="0026721C"/>
    <w:rsid w:val="0028536B"/>
    <w:rsid w:val="00286D84"/>
    <w:rsid w:val="002A1C41"/>
    <w:rsid w:val="002A214B"/>
    <w:rsid w:val="002A3626"/>
    <w:rsid w:val="002A455B"/>
    <w:rsid w:val="002B0599"/>
    <w:rsid w:val="002B680A"/>
    <w:rsid w:val="002C5B6A"/>
    <w:rsid w:val="002E2DA8"/>
    <w:rsid w:val="002F0D65"/>
    <w:rsid w:val="00313597"/>
    <w:rsid w:val="00314FD7"/>
    <w:rsid w:val="00337E7C"/>
    <w:rsid w:val="0037089D"/>
    <w:rsid w:val="003979F0"/>
    <w:rsid w:val="003A3150"/>
    <w:rsid w:val="003B4033"/>
    <w:rsid w:val="003C6507"/>
    <w:rsid w:val="003E5FE6"/>
    <w:rsid w:val="0042630C"/>
    <w:rsid w:val="0044337A"/>
    <w:rsid w:val="00446C26"/>
    <w:rsid w:val="004556B3"/>
    <w:rsid w:val="004620E3"/>
    <w:rsid w:val="00462422"/>
    <w:rsid w:val="00464EFA"/>
    <w:rsid w:val="004A5A61"/>
    <w:rsid w:val="004C4696"/>
    <w:rsid w:val="004D1FA0"/>
    <w:rsid w:val="0050488E"/>
    <w:rsid w:val="00511E43"/>
    <w:rsid w:val="005250C2"/>
    <w:rsid w:val="0052524A"/>
    <w:rsid w:val="005304D6"/>
    <w:rsid w:val="00532156"/>
    <w:rsid w:val="00543ECD"/>
    <w:rsid w:val="00553AB1"/>
    <w:rsid w:val="00572C8E"/>
    <w:rsid w:val="0059480A"/>
    <w:rsid w:val="00606519"/>
    <w:rsid w:val="00606759"/>
    <w:rsid w:val="00684933"/>
    <w:rsid w:val="006A1B56"/>
    <w:rsid w:val="006D5FC2"/>
    <w:rsid w:val="006F1916"/>
    <w:rsid w:val="006F2272"/>
    <w:rsid w:val="006F5390"/>
    <w:rsid w:val="00724A80"/>
    <w:rsid w:val="00741FDE"/>
    <w:rsid w:val="0074502A"/>
    <w:rsid w:val="007551D9"/>
    <w:rsid w:val="007A0F5E"/>
    <w:rsid w:val="007D7EE1"/>
    <w:rsid w:val="008115FC"/>
    <w:rsid w:val="008160E4"/>
    <w:rsid w:val="00857608"/>
    <w:rsid w:val="008922B9"/>
    <w:rsid w:val="00893A47"/>
    <w:rsid w:val="008B2261"/>
    <w:rsid w:val="008B6CDB"/>
    <w:rsid w:val="008B7F08"/>
    <w:rsid w:val="008C5B7C"/>
    <w:rsid w:val="008E4403"/>
    <w:rsid w:val="008F08B7"/>
    <w:rsid w:val="008F3F7D"/>
    <w:rsid w:val="00910F79"/>
    <w:rsid w:val="00916884"/>
    <w:rsid w:val="0092154F"/>
    <w:rsid w:val="009235AE"/>
    <w:rsid w:val="0094515B"/>
    <w:rsid w:val="0094552E"/>
    <w:rsid w:val="00945C50"/>
    <w:rsid w:val="00963CED"/>
    <w:rsid w:val="00965D43"/>
    <w:rsid w:val="00977EE8"/>
    <w:rsid w:val="00986152"/>
    <w:rsid w:val="00995764"/>
    <w:rsid w:val="009A0CB2"/>
    <w:rsid w:val="00A02828"/>
    <w:rsid w:val="00A04F37"/>
    <w:rsid w:val="00A06619"/>
    <w:rsid w:val="00A3552C"/>
    <w:rsid w:val="00A36F05"/>
    <w:rsid w:val="00A72401"/>
    <w:rsid w:val="00A828EE"/>
    <w:rsid w:val="00A868B1"/>
    <w:rsid w:val="00B01139"/>
    <w:rsid w:val="00B02D36"/>
    <w:rsid w:val="00B274A8"/>
    <w:rsid w:val="00B32357"/>
    <w:rsid w:val="00B36BDB"/>
    <w:rsid w:val="00B42461"/>
    <w:rsid w:val="00B446E8"/>
    <w:rsid w:val="00B64611"/>
    <w:rsid w:val="00B67F5C"/>
    <w:rsid w:val="00B83C45"/>
    <w:rsid w:val="00B92E32"/>
    <w:rsid w:val="00BC2F4B"/>
    <w:rsid w:val="00BC4D3A"/>
    <w:rsid w:val="00BD1521"/>
    <w:rsid w:val="00BF336A"/>
    <w:rsid w:val="00C03D9D"/>
    <w:rsid w:val="00C04D2A"/>
    <w:rsid w:val="00C8643E"/>
    <w:rsid w:val="00C91B6D"/>
    <w:rsid w:val="00CA005B"/>
    <w:rsid w:val="00CA1D95"/>
    <w:rsid w:val="00CB2D99"/>
    <w:rsid w:val="00CB6D61"/>
    <w:rsid w:val="00CC3710"/>
    <w:rsid w:val="00CE79EE"/>
    <w:rsid w:val="00D02454"/>
    <w:rsid w:val="00D05C67"/>
    <w:rsid w:val="00D24B59"/>
    <w:rsid w:val="00D7390B"/>
    <w:rsid w:val="00D81C12"/>
    <w:rsid w:val="00DA33E7"/>
    <w:rsid w:val="00DB0636"/>
    <w:rsid w:val="00DE1236"/>
    <w:rsid w:val="00DE7310"/>
    <w:rsid w:val="00E01B8C"/>
    <w:rsid w:val="00E02A94"/>
    <w:rsid w:val="00E10220"/>
    <w:rsid w:val="00E46B44"/>
    <w:rsid w:val="00E523A7"/>
    <w:rsid w:val="00E73887"/>
    <w:rsid w:val="00E75991"/>
    <w:rsid w:val="00E77F7C"/>
    <w:rsid w:val="00E82535"/>
    <w:rsid w:val="00EC7036"/>
    <w:rsid w:val="00ED24DB"/>
    <w:rsid w:val="00ED4303"/>
    <w:rsid w:val="00EF11F2"/>
    <w:rsid w:val="00EF4B1C"/>
    <w:rsid w:val="00F02EF9"/>
    <w:rsid w:val="00F16E2A"/>
    <w:rsid w:val="00F31DA9"/>
    <w:rsid w:val="00F4214B"/>
    <w:rsid w:val="00F46E36"/>
    <w:rsid w:val="00F57F3A"/>
    <w:rsid w:val="00F766C7"/>
    <w:rsid w:val="00F95A57"/>
    <w:rsid w:val="00FC6033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9E21D8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paragraph" w:customStyle="1" w:styleId="Heading11">
    <w:name w:val="Heading 11"/>
    <w:basedOn w:val="Normal"/>
    <w:next w:val="Normal"/>
    <w:uiPriority w:val="9"/>
    <w:qFormat/>
    <w:rsid w:val="002A214B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39"/>
    <w:rsid w:val="0068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5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3EAAA-DB7D-4649-B37F-1812D1492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7BFAD0-2B7F-47EA-BD86-7966D7AD05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CBE0C1-E709-403D-81B2-135A3CB570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54F2E7-E9ED-463A-8096-ED25205D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36</cp:revision>
  <dcterms:created xsi:type="dcterms:W3CDTF">2020-05-13T07:49:00Z</dcterms:created>
  <dcterms:modified xsi:type="dcterms:W3CDTF">2020-06-08T10:05:00Z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