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548FF" w14:textId="77777777" w:rsidR="00A340B4" w:rsidRPr="005C2667" w:rsidRDefault="00A340B4" w:rsidP="00625FAB">
      <w:pPr>
        <w:tabs>
          <w:tab w:val="left" w:pos="4395"/>
        </w:tabs>
        <w:spacing w:after="0" w:line="36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43DE3D32" w14:textId="77777777" w:rsidR="003D70AA" w:rsidRPr="005C2667" w:rsidRDefault="003D70AA" w:rsidP="00625FAB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3FDE89D8" w14:textId="77777777" w:rsidR="00A340B4" w:rsidRPr="005C2667" w:rsidRDefault="00A340B4" w:rsidP="00625FAB">
      <w:pPr>
        <w:tabs>
          <w:tab w:val="left" w:pos="4395"/>
        </w:tabs>
        <w:spacing w:after="0" w:line="360" w:lineRule="auto"/>
        <w:ind w:firstLine="4395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/>
          <w:iCs/>
          <w:sz w:val="24"/>
          <w:szCs w:val="24"/>
        </w:rPr>
        <w:t>ДО</w:t>
      </w:r>
    </w:p>
    <w:p w14:paraId="575B05C6" w14:textId="77777777" w:rsidR="00A340B4" w:rsidRPr="005C2667" w:rsidRDefault="00A340B4" w:rsidP="00625FAB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/>
          <w:iCs/>
          <w:sz w:val="24"/>
          <w:szCs w:val="24"/>
        </w:rPr>
        <w:t>„ИНФОРМАЦИОННО ОБСЛУЖВАНЕ“ АД</w:t>
      </w:r>
    </w:p>
    <w:p w14:paraId="59F962C2" w14:textId="77777777" w:rsidR="00A340B4" w:rsidRPr="005C2667" w:rsidRDefault="00A340B4" w:rsidP="00625FAB">
      <w:pPr>
        <w:tabs>
          <w:tab w:val="left" w:pos="4395"/>
        </w:tabs>
        <w:spacing w:after="0" w:line="360" w:lineRule="auto"/>
        <w:ind w:firstLine="4395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/>
          <w:iCs/>
          <w:sz w:val="24"/>
          <w:szCs w:val="24"/>
        </w:rPr>
        <w:t>ГР. СОФИЯ, УЛИЦА „ПАНАЙОТ ВОЛОВ“ № 2</w:t>
      </w:r>
    </w:p>
    <w:p w14:paraId="4F4E808C" w14:textId="77777777" w:rsidR="003D70AA" w:rsidRPr="005C2667" w:rsidRDefault="003D70AA" w:rsidP="00625FAB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p w14:paraId="11A64D0F" w14:textId="77777777" w:rsidR="00A340B4" w:rsidRPr="005C2667" w:rsidRDefault="00A340B4" w:rsidP="00625FAB">
      <w:pPr>
        <w:spacing w:after="0" w:line="360" w:lineRule="auto"/>
        <w:jc w:val="center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/>
          <w:iCs/>
          <w:sz w:val="24"/>
          <w:szCs w:val="24"/>
        </w:rPr>
        <w:t>Т Е Х Н И Ч Е С К О  П Р Е Д Л О Ж Е Н И Е</w:t>
      </w:r>
    </w:p>
    <w:p w14:paraId="33E6F5E4" w14:textId="77777777" w:rsidR="003D70AA" w:rsidRPr="005C2667" w:rsidRDefault="003D70AA" w:rsidP="00625FAB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A340B4" w:rsidRPr="005C2667" w14:paraId="08FDAA33" w14:textId="77777777" w:rsidTr="003D70AA">
        <w:tc>
          <w:tcPr>
            <w:tcW w:w="3105" w:type="dxa"/>
            <w:vMerge w:val="restart"/>
            <w:shd w:val="clear" w:color="auto" w:fill="auto"/>
            <w:vAlign w:val="center"/>
          </w:tcPr>
          <w:p w14:paraId="3E740392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Наименование на обществената поръчка:</w:t>
            </w:r>
            <w:r w:rsidR="00896D58"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    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03B9C66B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A340B4" w:rsidRPr="005C2667" w14:paraId="3CF976EF" w14:textId="77777777" w:rsidTr="003D70AA">
        <w:tc>
          <w:tcPr>
            <w:tcW w:w="31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772A44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Cs/>
                <w:sz w:val="24"/>
                <w:szCs w:val="24"/>
                <w:lang w:val="en-US" w:eastAsia="bg-BG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D2DF9" w14:textId="77777777" w:rsidR="00A340B4" w:rsidRPr="005C2667" w:rsidRDefault="00896D58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C2667">
              <w:rPr>
                <w:rFonts w:ascii="Arial Narrow" w:hAnsi="Arial Narrow"/>
                <w:b/>
                <w:i/>
                <w:sz w:val="24"/>
                <w:szCs w:val="24"/>
              </w:rPr>
              <w:t>“Доставка на сървърни шкафове, аксесоари и инфраструктурни компоненти“</w:t>
            </w:r>
          </w:p>
        </w:tc>
      </w:tr>
    </w:tbl>
    <w:p w14:paraId="4954819F" w14:textId="77777777" w:rsidR="00A340B4" w:rsidRPr="005C2667" w:rsidRDefault="00A340B4" w:rsidP="00625FAB">
      <w:pPr>
        <w:spacing w:after="0" w:line="360" w:lineRule="auto"/>
        <w:rPr>
          <w:rFonts w:ascii="Arial Narrow" w:hAnsi="Arial Narrow"/>
          <w:b/>
          <w:bCs/>
          <w:i/>
          <w:iCs/>
          <w:sz w:val="24"/>
          <w:szCs w:val="24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3105"/>
        <w:gridCol w:w="6363"/>
      </w:tblGrid>
      <w:tr w:rsidR="00A340B4" w:rsidRPr="005C2667" w14:paraId="6C8532CD" w14:textId="77777777" w:rsidTr="00171848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14:paraId="49FD7F96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14:paraId="1D147AA1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  <w:p w14:paraId="35B143DD" w14:textId="77777777" w:rsidR="00A340B4" w:rsidRPr="005C2667" w:rsidRDefault="00A340B4" w:rsidP="00625FAB">
            <w:pPr>
              <w:spacing w:after="0" w:line="360" w:lineRule="auto"/>
              <w:ind w:left="252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</w:tc>
      </w:tr>
      <w:tr w:rsidR="00A340B4" w:rsidRPr="005C2667" w14:paraId="0681C659" w14:textId="77777777" w:rsidTr="00171848">
        <w:trPr>
          <w:trHeight w:val="1410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FAC12E" w14:textId="77777777" w:rsidR="00A340B4" w:rsidRPr="005C2667" w:rsidRDefault="00A340B4" w:rsidP="00625FAB">
            <w:pPr>
              <w:spacing w:after="0" w:line="360" w:lineRule="auto"/>
              <w:jc w:val="both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AD1F254" w14:textId="77777777" w:rsidR="00A340B4" w:rsidRPr="005C2667" w:rsidRDefault="00A340B4" w:rsidP="00625FAB">
            <w:pPr>
              <w:snapToGrid w:val="0"/>
              <w:spacing w:after="0" w:line="360" w:lineRule="auto"/>
              <w:ind w:left="252" w:hanging="360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</w:p>
          <w:p w14:paraId="734A5A94" w14:textId="77777777" w:rsidR="00A340B4" w:rsidRPr="005C2667" w:rsidRDefault="00A340B4" w:rsidP="00625FAB">
            <w:pPr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A340B4" w:rsidRPr="005C2667" w14:paraId="2D6B9FFD" w14:textId="77777777" w:rsidTr="0017184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A2EB12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420E7DB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A340B4" w:rsidRPr="005C2667" w14:paraId="19475F71" w14:textId="77777777" w:rsidTr="0017184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E58840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 xml:space="preserve">ЕИК / Код по регистър БУЛСТАТ/ </w:t>
            </w:r>
            <w:r w:rsidRPr="005C2667">
              <w:rPr>
                <w:rFonts w:ascii="Arial Narrow" w:hAnsi="Arial Narrow"/>
                <w:b/>
                <w:sz w:val="24"/>
                <w:szCs w:val="24"/>
              </w:rPr>
              <w:t>регистрационен номер или друг идентификационен код</w:t>
            </w: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A8C2D6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Cs/>
                <w:sz w:val="24"/>
                <w:szCs w:val="24"/>
                <w:lang w:eastAsia="bg-BG"/>
              </w:rPr>
            </w:pPr>
          </w:p>
        </w:tc>
      </w:tr>
      <w:tr w:rsidR="00A340B4" w:rsidRPr="005C2667" w14:paraId="53183415" w14:textId="77777777" w:rsidTr="00171848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252167" w14:textId="77777777" w:rsidR="00A340B4" w:rsidRPr="005C2667" w:rsidRDefault="00A340B4" w:rsidP="00625FAB">
            <w:pPr>
              <w:spacing w:after="0" w:line="360" w:lineRule="auto"/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b/>
                <w:bCs/>
                <w:sz w:val="24"/>
                <w:szCs w:val="24"/>
                <w:lang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57F64D4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434BEEE2" w14:textId="77777777" w:rsidR="00A340B4" w:rsidRPr="005C2667" w:rsidRDefault="00A340B4" w:rsidP="00625FAB">
            <w:pPr>
              <w:snapToGrid w:val="0"/>
              <w:spacing w:after="0" w:line="360" w:lineRule="auto"/>
              <w:jc w:val="both"/>
              <w:rPr>
                <w:rFonts w:ascii="Arial Narrow" w:hAnsi="Arial Narrow"/>
                <w:i/>
                <w:iCs/>
                <w:sz w:val="24"/>
                <w:szCs w:val="24"/>
                <w:lang w:eastAsia="bg-BG"/>
              </w:rPr>
            </w:pPr>
            <w:r w:rsidRPr="005C2667">
              <w:rPr>
                <w:rFonts w:ascii="Arial Narrow" w:hAnsi="Arial Narrow"/>
                <w:i/>
                <w:sz w:val="24"/>
                <w:szCs w:val="24"/>
              </w:rPr>
              <w:t>(законен представител или лице, специално упълномощено за участие в процедурата</w:t>
            </w:r>
            <w:r w:rsidRPr="005C2667">
              <w:rPr>
                <w:rStyle w:val="FootnoteReference"/>
                <w:rFonts w:ascii="Arial Narrow" w:hAnsi="Arial Narrow"/>
                <w:i/>
                <w:sz w:val="24"/>
                <w:szCs w:val="24"/>
              </w:rPr>
              <w:footnoteReference w:id="1"/>
            </w:r>
          </w:p>
        </w:tc>
      </w:tr>
    </w:tbl>
    <w:p w14:paraId="6292FD9E" w14:textId="77777777" w:rsidR="00A340B4" w:rsidRPr="005C2667" w:rsidRDefault="00A340B4" w:rsidP="00625FAB">
      <w:pPr>
        <w:spacing w:after="0" w:line="360" w:lineRule="auto"/>
        <w:ind w:firstLine="284"/>
        <w:rPr>
          <w:rFonts w:ascii="Arial Narrow" w:hAnsi="Arial Narrow"/>
          <w:b/>
          <w:bCs/>
          <w:iCs/>
          <w:sz w:val="24"/>
          <w:szCs w:val="24"/>
        </w:rPr>
      </w:pPr>
    </w:p>
    <w:p w14:paraId="3C187722" w14:textId="77777777" w:rsidR="003D70AA" w:rsidRPr="005C2667" w:rsidRDefault="003D70AA" w:rsidP="00625FAB">
      <w:pPr>
        <w:spacing w:after="0" w:line="360" w:lineRule="auto"/>
        <w:rPr>
          <w:rFonts w:ascii="Arial Narrow" w:hAnsi="Arial Narrow"/>
          <w:b/>
          <w:bCs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Cs/>
          <w:sz w:val="24"/>
          <w:szCs w:val="24"/>
        </w:rPr>
        <w:br w:type="page"/>
      </w:r>
    </w:p>
    <w:p w14:paraId="119F19F0" w14:textId="77777777" w:rsidR="00A340B4" w:rsidRPr="005C2667" w:rsidRDefault="00A340B4" w:rsidP="00625FAB">
      <w:pPr>
        <w:spacing w:after="0" w:line="360" w:lineRule="auto"/>
        <w:ind w:firstLine="284"/>
        <w:rPr>
          <w:rFonts w:ascii="Arial Narrow" w:hAnsi="Arial Narrow"/>
          <w:b/>
          <w:bCs/>
          <w:iCs/>
          <w:sz w:val="24"/>
          <w:szCs w:val="24"/>
        </w:rPr>
      </w:pPr>
      <w:r w:rsidRPr="005C2667">
        <w:rPr>
          <w:rFonts w:ascii="Arial Narrow" w:hAnsi="Arial Narrow"/>
          <w:b/>
          <w:bCs/>
          <w:iCs/>
          <w:sz w:val="24"/>
          <w:szCs w:val="24"/>
        </w:rPr>
        <w:lastRenderedPageBreak/>
        <w:t>УВАЖАЕМИ ГОСПОЖИ И ГОСПОДА,</w:t>
      </w:r>
    </w:p>
    <w:p w14:paraId="1FB2C3B6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  <w:r w:rsidRPr="005C2667">
        <w:rPr>
          <w:rFonts w:ascii="Arial Narrow" w:hAnsi="Arial Narrow"/>
          <w:bCs/>
          <w:iCs/>
          <w:sz w:val="24"/>
          <w:szCs w:val="24"/>
        </w:rPr>
        <w:t>След запознаване с документацията за участие в обществената поръчка с горепосочения предмет, ние предоставяме следното техническо предложение по горецитираната обществена поръчка</w:t>
      </w:r>
      <w:r w:rsidRPr="005C2667">
        <w:rPr>
          <w:rFonts w:ascii="Arial Narrow" w:hAnsi="Arial Narrow"/>
          <w:bCs/>
          <w:i/>
          <w:iCs/>
          <w:sz w:val="24"/>
          <w:szCs w:val="24"/>
        </w:rPr>
        <w:t>,</w:t>
      </w:r>
      <w:r w:rsidRPr="005C2667">
        <w:rPr>
          <w:rFonts w:ascii="Arial Narrow" w:hAnsi="Arial Narrow"/>
          <w:bCs/>
          <w:iCs/>
          <w:sz w:val="24"/>
          <w:szCs w:val="24"/>
        </w:rPr>
        <w:t xml:space="preserve"> съдържащо:</w:t>
      </w:r>
    </w:p>
    <w:p w14:paraId="280AE773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/>
          <w:bCs/>
          <w:iCs/>
          <w:sz w:val="24"/>
          <w:szCs w:val="24"/>
        </w:rPr>
      </w:pPr>
    </w:p>
    <w:p w14:paraId="455DE172" w14:textId="77777777" w:rsidR="00A340B4" w:rsidRPr="005C2667" w:rsidRDefault="00A340B4" w:rsidP="00625FAB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4678"/>
        </w:tabs>
        <w:spacing w:after="0" w:line="360" w:lineRule="auto"/>
        <w:ind w:left="0" w:firstLine="0"/>
        <w:jc w:val="center"/>
        <w:rPr>
          <w:rFonts w:ascii="Arial Narrow" w:eastAsia="Times New Roman" w:hAnsi="Arial Narrow"/>
          <w:b/>
          <w:sz w:val="24"/>
          <w:szCs w:val="24"/>
        </w:rPr>
      </w:pPr>
      <w:r w:rsidRPr="005C2667">
        <w:rPr>
          <w:rFonts w:ascii="Arial Narrow" w:eastAsia="Times New Roman" w:hAnsi="Arial Narrow"/>
          <w:b/>
          <w:sz w:val="24"/>
          <w:szCs w:val="24"/>
        </w:rPr>
        <w:t>ПРЕДЛОЖЕНИЕ ЗА ИЗПЪЛЕНИЕ НА ПОРЪЧКАТА</w:t>
      </w:r>
    </w:p>
    <w:p w14:paraId="3D9EB4DF" w14:textId="77777777" w:rsidR="00A340B4" w:rsidRPr="005C2667" w:rsidRDefault="00A340B4" w:rsidP="00625FAB">
      <w:pPr>
        <w:tabs>
          <w:tab w:val="left" w:pos="426"/>
          <w:tab w:val="left" w:pos="1134"/>
        </w:tabs>
        <w:spacing w:after="0" w:line="36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bg-BG"/>
        </w:rPr>
      </w:pPr>
      <w:r w:rsidRPr="005C2667">
        <w:rPr>
          <w:rFonts w:ascii="Arial Narrow" w:eastAsia="Times New Roman" w:hAnsi="Arial Narrow" w:cs="Times New Roman"/>
          <w:sz w:val="24"/>
          <w:szCs w:val="24"/>
          <w:lang w:eastAsia="bg-BG"/>
        </w:rPr>
        <w:t>В качеството си на представляващ участника, декларирам, че сме запознати с условията на поръчката и с подаването на настоящото предложение удостоверявам следното:</w:t>
      </w:r>
    </w:p>
    <w:p w14:paraId="0C8D9C6B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b/>
          <w:sz w:val="24"/>
          <w:szCs w:val="24"/>
        </w:rPr>
      </w:pPr>
      <w:r w:rsidRPr="005C2667">
        <w:rPr>
          <w:rFonts w:ascii="Arial Narrow" w:eastAsia="Times New Roman" w:hAnsi="Arial Narrow"/>
          <w:b/>
          <w:sz w:val="24"/>
          <w:szCs w:val="24"/>
        </w:rPr>
        <w:t>Предмет на обществената поръчка:</w:t>
      </w:r>
    </w:p>
    <w:p w14:paraId="2FB65A56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C2667">
        <w:rPr>
          <w:rFonts w:ascii="Arial Narrow" w:eastAsia="Times New Roman" w:hAnsi="Arial Narrow"/>
          <w:sz w:val="24"/>
          <w:szCs w:val="24"/>
        </w:rPr>
        <w:t>Декларирам, че представляваният от мен участник ще изпълни поръчката, съобразявайки се с условията по изпълнение, посочени от възложителя в документацията за обществената поръчка.</w:t>
      </w:r>
    </w:p>
    <w:p w14:paraId="01B46831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C2667">
        <w:rPr>
          <w:rFonts w:ascii="Arial Narrow" w:eastAsia="Times New Roman" w:hAnsi="Arial Narrow"/>
          <w:sz w:val="24"/>
          <w:szCs w:val="24"/>
        </w:rPr>
        <w:t>Запознати сме, че съгласно чл. 39, ал. 1 от Правилника за прилагане на Закона за обществените поръчки (ППЗОП) с подаването на офертата по настоящата обществена поръчка се счита, че се съгласяваме с всички условия на възложителя, в т.ч. с определения срок за валидност на офертата и с проекта на договор, неразделна част от документацията за обществената поръчка.</w:t>
      </w:r>
    </w:p>
    <w:p w14:paraId="010DD634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709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C2667">
        <w:rPr>
          <w:rFonts w:ascii="Arial Narrow" w:eastAsia="Times New Roman" w:hAnsi="Arial Narrow"/>
          <w:sz w:val="24"/>
          <w:szCs w:val="24"/>
        </w:rPr>
        <w:t>Задължаваме се да извършим следните дейности:</w:t>
      </w:r>
    </w:p>
    <w:p w14:paraId="0ADF376D" w14:textId="0B0089E1" w:rsidR="00A340B4" w:rsidRPr="005C2667" w:rsidRDefault="00A340B4" w:rsidP="00625FAB">
      <w:pPr>
        <w:pStyle w:val="ListParagraph"/>
        <w:numPr>
          <w:ilvl w:val="2"/>
          <w:numId w:val="2"/>
        </w:numPr>
        <w:tabs>
          <w:tab w:val="left" w:pos="993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доставка на </w:t>
      </w:r>
      <w:r w:rsidR="008B7113" w:rsidRPr="005C2667">
        <w:rPr>
          <w:rFonts w:ascii="Arial Narrow" w:hAnsi="Arial Narrow" w:cs="Times New Roman"/>
          <w:sz w:val="24"/>
          <w:szCs w:val="24"/>
        </w:rPr>
        <w:t>сървърни шкафове, аксесоари и инфраструктурни компоненти</w:t>
      </w:r>
      <w:r w:rsidR="00506614" w:rsidRPr="005C2667">
        <w:rPr>
          <w:rFonts w:ascii="Arial Narrow" w:hAnsi="Arial Narrow" w:cs="Times New Roman"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sz w:val="24"/>
          <w:szCs w:val="24"/>
        </w:rPr>
        <w:t>(наричан</w:t>
      </w:r>
      <w:r w:rsidR="00D5358D" w:rsidRPr="005C2667">
        <w:rPr>
          <w:rFonts w:ascii="Arial Narrow" w:hAnsi="Arial Narrow" w:cs="Times New Roman"/>
          <w:sz w:val="24"/>
          <w:szCs w:val="24"/>
        </w:rPr>
        <w:t>и</w:t>
      </w:r>
      <w:r w:rsidRPr="005C2667">
        <w:rPr>
          <w:rFonts w:ascii="Arial Narrow" w:hAnsi="Arial Narrow" w:cs="Times New Roman"/>
          <w:sz w:val="24"/>
          <w:szCs w:val="24"/>
        </w:rPr>
        <w:t xml:space="preserve"> по-нататък за краткост „оборудването“), подробно описан</w:t>
      </w:r>
      <w:r w:rsidR="00A22F78" w:rsidRPr="005C2667">
        <w:rPr>
          <w:rFonts w:ascii="Arial Narrow" w:hAnsi="Arial Narrow" w:cs="Times New Roman"/>
          <w:sz w:val="24"/>
          <w:szCs w:val="24"/>
        </w:rPr>
        <w:t>и</w:t>
      </w:r>
      <w:r w:rsidRPr="005C2667">
        <w:rPr>
          <w:rFonts w:ascii="Arial Narrow" w:hAnsi="Arial Narrow" w:cs="Times New Roman"/>
          <w:sz w:val="24"/>
          <w:szCs w:val="24"/>
        </w:rPr>
        <w:t xml:space="preserve"> по вид, количество и технически характеристики в  Техническа</w:t>
      </w:r>
      <w:r w:rsidR="00D5358D" w:rsidRPr="005C2667">
        <w:rPr>
          <w:rFonts w:ascii="Arial Narrow" w:hAnsi="Arial Narrow" w:cs="Times New Roman"/>
          <w:sz w:val="24"/>
          <w:szCs w:val="24"/>
        </w:rPr>
        <w:t>та</w:t>
      </w:r>
      <w:r w:rsidRPr="005C2667">
        <w:rPr>
          <w:rFonts w:ascii="Arial Narrow" w:hAnsi="Arial Narrow" w:cs="Times New Roman"/>
          <w:sz w:val="24"/>
          <w:szCs w:val="24"/>
        </w:rPr>
        <w:t xml:space="preserve"> спецификация и настоящето Техническо</w:t>
      </w:r>
      <w:r w:rsidR="00D5358D" w:rsidRPr="005C2667">
        <w:rPr>
          <w:rFonts w:ascii="Arial Narrow" w:hAnsi="Arial Narrow" w:cs="Times New Roman"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sz w:val="24"/>
          <w:szCs w:val="24"/>
        </w:rPr>
        <w:t>предложение.</w:t>
      </w:r>
    </w:p>
    <w:p w14:paraId="305E135B" w14:textId="77777777" w:rsidR="00A340B4" w:rsidRPr="005C2667" w:rsidRDefault="00A340B4" w:rsidP="00625FAB">
      <w:pPr>
        <w:pStyle w:val="ListParagraph"/>
        <w:tabs>
          <w:tab w:val="left" w:pos="993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i/>
          <w:sz w:val="24"/>
          <w:szCs w:val="24"/>
        </w:rPr>
      </w:pPr>
      <w:r w:rsidRPr="005C2667">
        <w:rPr>
          <w:rFonts w:ascii="Arial Narrow" w:hAnsi="Arial Narrow" w:cs="Times New Roman"/>
          <w:b/>
          <w:i/>
          <w:sz w:val="24"/>
          <w:szCs w:val="24"/>
        </w:rPr>
        <w:t>Забележка: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 В случай, че бъдем избрани за изпълнител, декларираме, че сме запознати, че посоченото общо количество на оборудването е ориентировъчно и възложителят си запазва правото по време на действие на договора да не поръча цялото посочено количество или в случай на необходимост, да го завиши, като същото ще се заплаща по единичните цени, посочени в офертата на избрания изпълнител.</w:t>
      </w:r>
    </w:p>
    <w:p w14:paraId="24194AB4" w14:textId="2EB63C5B" w:rsidR="00A340B4" w:rsidRPr="005C2667" w:rsidRDefault="00A340B4" w:rsidP="00625FAB">
      <w:pPr>
        <w:pStyle w:val="ListParagraph"/>
        <w:numPr>
          <w:ilvl w:val="2"/>
          <w:numId w:val="2"/>
        </w:numPr>
        <w:tabs>
          <w:tab w:val="left" w:pos="993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гаранционно обслужване на доставеното по т.</w:t>
      </w:r>
      <w:r w:rsidRPr="005C2667">
        <w:rPr>
          <w:rFonts w:ascii="Arial Narrow" w:hAnsi="Arial Narrow" w:cs="Times New Roman"/>
          <w:sz w:val="24"/>
          <w:szCs w:val="24"/>
          <w:lang w:val="en-US"/>
        </w:rPr>
        <w:t> </w:t>
      </w:r>
      <w:r w:rsidRPr="005C2667">
        <w:rPr>
          <w:rFonts w:ascii="Arial Narrow" w:hAnsi="Arial Narrow" w:cs="Times New Roman"/>
          <w:sz w:val="24"/>
          <w:szCs w:val="24"/>
        </w:rPr>
        <w:t>1.3.1. оборудване, осигурено в рамките на срока по т. 5.</w:t>
      </w:r>
      <w:r w:rsidR="00D5358D" w:rsidRPr="005C2667">
        <w:rPr>
          <w:rFonts w:ascii="Arial Narrow" w:hAnsi="Arial Narrow" w:cs="Times New Roman"/>
          <w:sz w:val="24"/>
          <w:szCs w:val="24"/>
        </w:rPr>
        <w:t>4</w:t>
      </w:r>
      <w:r w:rsidRPr="005C2667">
        <w:rPr>
          <w:rFonts w:ascii="Arial Narrow" w:hAnsi="Arial Narrow" w:cs="Times New Roman"/>
          <w:sz w:val="24"/>
          <w:szCs w:val="24"/>
        </w:rPr>
        <w:t>.</w:t>
      </w:r>
      <w:r w:rsidR="00A50D32" w:rsidRPr="005C2667">
        <w:rPr>
          <w:rFonts w:ascii="Arial Narrow" w:hAnsi="Arial Narrow" w:cs="Times New Roman"/>
          <w:sz w:val="24"/>
          <w:szCs w:val="24"/>
        </w:rPr>
        <w:t>,</w:t>
      </w:r>
      <w:r w:rsidRPr="005C2667">
        <w:rPr>
          <w:rFonts w:ascii="Arial Narrow" w:hAnsi="Arial Narrow" w:cs="Times New Roman"/>
          <w:sz w:val="24"/>
          <w:szCs w:val="24"/>
        </w:rPr>
        <w:t xml:space="preserve"> в съответствие с предписанията на производителя, изискванията на договора за обществена поръчка и приложенията към него.</w:t>
      </w:r>
    </w:p>
    <w:p w14:paraId="7953B3BA" w14:textId="238DD020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eastAsia="Times New Roman" w:hAnsi="Arial Narrow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Подробно описание на</w:t>
      </w:r>
      <w:r w:rsidR="00906B1C" w:rsidRPr="005C2667">
        <w:rPr>
          <w:rFonts w:ascii="Arial Narrow" w:hAnsi="Arial Narrow" w:cs="Times New Roman"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sz w:val="24"/>
          <w:szCs w:val="24"/>
        </w:rPr>
        <w:t>доставеното от нас оборудване се съдържа в настоящето техническо предложение</w:t>
      </w:r>
      <w:r w:rsidR="00A50D32" w:rsidRPr="005C2667">
        <w:rPr>
          <w:rFonts w:ascii="Arial Narrow" w:hAnsi="Arial Narrow" w:cs="Times New Roman"/>
          <w:sz w:val="24"/>
          <w:szCs w:val="24"/>
        </w:rPr>
        <w:t>, както следва:</w:t>
      </w:r>
    </w:p>
    <w:p w14:paraId="1B22ECB2" w14:textId="10A64D03" w:rsidR="00BF77D4" w:rsidRPr="005C2667" w:rsidRDefault="00A9626C" w:rsidP="00625FAB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709"/>
          <w:tab w:val="left" w:pos="4678"/>
        </w:tabs>
        <w:spacing w:after="0" w:line="360" w:lineRule="auto"/>
        <w:ind w:left="0" w:firstLine="0"/>
        <w:jc w:val="center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ТЕХНИЧЕСКИ ХАРА</w:t>
      </w:r>
      <w:r w:rsidR="00BF77D4" w:rsidRPr="005C2667">
        <w:rPr>
          <w:rFonts w:ascii="Arial Narrow" w:hAnsi="Arial Narrow" w:cs="Times New Roman"/>
          <w:b/>
          <w:sz w:val="24"/>
          <w:szCs w:val="24"/>
        </w:rPr>
        <w:t>КТЕРИСТИКИ</w:t>
      </w:r>
    </w:p>
    <w:p w14:paraId="25DF2189" w14:textId="1B7D10D2" w:rsidR="00BF77D4" w:rsidRPr="005C2667" w:rsidRDefault="00A50D32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 xml:space="preserve">СЪРВЪРНИ </w:t>
      </w:r>
      <w:r w:rsidR="00BF77D4" w:rsidRPr="005C2667">
        <w:rPr>
          <w:rFonts w:ascii="Arial Narrow" w:hAnsi="Arial Narrow" w:cs="Times New Roman"/>
          <w:b/>
          <w:sz w:val="24"/>
          <w:szCs w:val="24"/>
        </w:rPr>
        <w:t>ШКАФОВЕ – ОБЩИ ХАР</w:t>
      </w:r>
      <w:r w:rsidR="00A9626C" w:rsidRPr="005C2667">
        <w:rPr>
          <w:rFonts w:ascii="Arial Narrow" w:hAnsi="Arial Narrow" w:cs="Times New Roman"/>
          <w:b/>
          <w:sz w:val="24"/>
          <w:szCs w:val="24"/>
        </w:rPr>
        <w:t>А</w:t>
      </w:r>
      <w:r w:rsidR="00BF77D4" w:rsidRPr="005C2667">
        <w:rPr>
          <w:rFonts w:ascii="Arial Narrow" w:hAnsi="Arial Narrow" w:cs="Times New Roman"/>
          <w:b/>
          <w:sz w:val="24"/>
          <w:szCs w:val="24"/>
        </w:rPr>
        <w:t>КТЕРИСТИКИ ЗА ВСИЧКИ ТИПОВЕ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1906A0" w:rsidRPr="005C2667" w14:paraId="238C3688" w14:textId="77777777" w:rsidTr="001906A0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C16596F" w14:textId="77777777" w:rsidR="001906A0" w:rsidRPr="005C2667" w:rsidRDefault="001906A0" w:rsidP="00625FAB">
            <w:pPr>
              <w:pStyle w:val="Tablenormal0"/>
              <w:keepNext/>
              <w:widowControl w:val="0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C2667">
              <w:rPr>
                <w:rFonts w:ascii="Arial Narrow" w:hAnsi="Arial Narrow"/>
                <w:b/>
                <w:sz w:val="24"/>
                <w:szCs w:val="24"/>
              </w:rPr>
              <w:lastRenderedPageBreak/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0720145" w14:textId="77777777" w:rsidR="001906A0" w:rsidRPr="005C2667" w:rsidRDefault="001906A0" w:rsidP="00625FAB">
            <w:pPr>
              <w:pStyle w:val="Tablenormal0"/>
              <w:keepNext/>
              <w:widowControl w:val="0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C2667">
              <w:rPr>
                <w:rFonts w:ascii="Arial Narrow" w:hAnsi="Arial Narrow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30A776FB" w14:textId="77777777" w:rsidR="001906A0" w:rsidRPr="005C2667" w:rsidRDefault="001906A0" w:rsidP="00625FAB">
            <w:pPr>
              <w:pStyle w:val="Tablenormal0"/>
              <w:keepNext/>
              <w:widowControl w:val="0"/>
              <w:spacing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C2667">
              <w:rPr>
                <w:rFonts w:ascii="Arial Narrow" w:hAnsi="Arial Narrow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1906A0" w:rsidRPr="005C2667" w14:paraId="0065629C" w14:textId="77777777" w:rsidTr="001906A0">
        <w:trPr>
          <w:cantSplit/>
          <w:trHeight w:val="584"/>
          <w:jc w:val="center"/>
        </w:trPr>
        <w:tc>
          <w:tcPr>
            <w:tcW w:w="1406" w:type="pct"/>
            <w:vAlign w:val="center"/>
          </w:tcPr>
          <w:p w14:paraId="5514B8FD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Височина на шкафа</w:t>
            </w:r>
          </w:p>
        </w:tc>
        <w:tc>
          <w:tcPr>
            <w:tcW w:w="1761" w:type="pct"/>
            <w:vAlign w:val="center"/>
          </w:tcPr>
          <w:p w14:paraId="17099F3C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Мин. 47U / 2200 мм</w:t>
            </w:r>
          </w:p>
        </w:tc>
        <w:tc>
          <w:tcPr>
            <w:tcW w:w="1832" w:type="pct"/>
            <w:vAlign w:val="center"/>
          </w:tcPr>
          <w:p w14:paraId="672E905E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5E48EAE4" w14:textId="77777777" w:rsidTr="001906A0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4C84A2D5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Дълбочина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767AD02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мин. 1200 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F64EF9A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454FAF73" w14:textId="77777777" w:rsidTr="001906A0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2E682816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Товароносимост на шкафа</w:t>
            </w:r>
          </w:p>
        </w:tc>
        <w:tc>
          <w:tcPr>
            <w:tcW w:w="1761" w:type="pct"/>
            <w:vAlign w:val="center"/>
          </w:tcPr>
          <w:p w14:paraId="6CD6A61C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мин. 1500 кг</w:t>
            </w:r>
          </w:p>
        </w:tc>
        <w:tc>
          <w:tcPr>
            <w:tcW w:w="1832" w:type="pct"/>
            <w:vAlign w:val="center"/>
          </w:tcPr>
          <w:p w14:paraId="01AF8360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056895F2" w14:textId="77777777" w:rsidTr="001906A0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1D0AA3C0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Конструкция на шкафа</w:t>
            </w:r>
          </w:p>
        </w:tc>
        <w:tc>
          <w:tcPr>
            <w:tcW w:w="1761" w:type="pct"/>
            <w:vAlign w:val="center"/>
          </w:tcPr>
          <w:p w14:paraId="3C38C67B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Заварена рамка с преместваеми предни и задни вертикални профили с цифрова маркировка на всяко U. Настройка разстоянието предни / задни 19“ профили без инструменти. Предвиден за изграждане на "студен" или "топъл" коридор. Възможност за свързване на два съседни шкафа.</w:t>
            </w:r>
          </w:p>
        </w:tc>
        <w:tc>
          <w:tcPr>
            <w:tcW w:w="1832" w:type="pct"/>
            <w:vAlign w:val="center"/>
          </w:tcPr>
          <w:p w14:paraId="69232C55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2DC04BC9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8F5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Предна врата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E5D60A4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Перфорирана предна врата, предвидена за отваряне на 180°. Степен на перфорация минимум 83%.  Дръжка за врата със секретен патрон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3F5151EA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722CE372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2653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Задна врата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305322DB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Двукрила перфорирана врата, предвидена за отваряне на 180°. Степен на перфорация минимум 83%. Дръжка за врата със секретен патрон.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006D0A32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41C7B380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0F7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Покривна плоча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2AC1F30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Покривната плоча с кабелни входове, разположени по дълбочина на шкафа от двете му страни (ляв и десен). Всеки канал да е защитен с четки или други средства срещу проникване на прах.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035248A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1C404E0E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0899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Подова плоча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7DC99EA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 xml:space="preserve">Възможност за монтаж на подови плочи – да са налични като аксесоар  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45099906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45C07D8A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1E83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Заземление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7B4286F7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Шкафа следва да разполага със заземителен комплект, който да свързва всеки незаварен компонент на шкафа с централна заземителна точка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4240A9D7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50DAD0BD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E836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Кабелна скара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2850143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>Вертикална кабелна скара 2200 мм дължина, лява и дясна монтирани в задната част на шкафа в комплект с Velcro ленти с дължина 400 мм, с мин. 10 бр. в к-т с основа за захващане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138E302C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06A0" w:rsidRPr="005C2667" w14:paraId="3885A0B3" w14:textId="77777777" w:rsidTr="001906A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CACF" w14:textId="77777777" w:rsidR="001906A0" w:rsidRPr="005C2667" w:rsidRDefault="001906A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шкафа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4F1F5378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5C2667">
              <w:rPr>
                <w:rFonts w:ascii="Arial Narrow" w:hAnsi="Arial Narrow"/>
                <w:sz w:val="24"/>
                <w:szCs w:val="24"/>
              </w:rPr>
              <w:t xml:space="preserve">RAL 7035  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FD20E90" w14:textId="77777777" w:rsidR="001906A0" w:rsidRPr="005C2667" w:rsidRDefault="001906A0" w:rsidP="00625FAB">
            <w:pPr>
              <w:pStyle w:val="Tablenormal0"/>
              <w:widowControl w:val="0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972CC90" w14:textId="77777777" w:rsidR="001906A0" w:rsidRPr="005C2667" w:rsidRDefault="001906A0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41EB2D6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Сървърен шкаф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1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1906A0" w:rsidRPr="005C2667" w14:paraId="1CFA3B4F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68BFA5C3" w14:textId="77777777" w:rsidR="001906A0" w:rsidRPr="005C2667" w:rsidRDefault="001906A0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1B472ADE" w14:textId="77777777" w:rsidR="001906A0" w:rsidRPr="005C2667" w:rsidRDefault="001906A0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14445840" w14:textId="77777777" w:rsidR="001906A0" w:rsidRPr="005C2667" w:rsidRDefault="001906A0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1906A0" w:rsidRPr="005C2667" w14:paraId="0D8A5506" w14:textId="77777777" w:rsidTr="00171848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46C2180C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Ширина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F214FBD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мин. 800мм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5BFCD528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906A0" w:rsidRPr="005C2667" w14:paraId="1C78CD6B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0EEC7377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Страници</w:t>
            </w:r>
          </w:p>
        </w:tc>
        <w:tc>
          <w:tcPr>
            <w:tcW w:w="1761" w:type="pct"/>
            <w:vAlign w:val="center"/>
          </w:tcPr>
          <w:p w14:paraId="20165D1F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Монтирани плътни страници за шкаф висок 2200 мм, дълбок 1200 мм с крепежи</w:t>
            </w:r>
          </w:p>
        </w:tc>
        <w:tc>
          <w:tcPr>
            <w:tcW w:w="1832" w:type="pct"/>
            <w:vAlign w:val="center"/>
          </w:tcPr>
          <w:p w14:paraId="14FF2D48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906A0" w:rsidRPr="005C2667" w14:paraId="234F3C92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616D466E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Цокъл за шкаф</w:t>
            </w:r>
          </w:p>
        </w:tc>
        <w:tc>
          <w:tcPr>
            <w:tcW w:w="1761" w:type="pct"/>
            <w:vAlign w:val="center"/>
          </w:tcPr>
          <w:p w14:paraId="3833CB85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Основа 800/1200мм с височина 100мм за повдигане на шкафа RAL 9005</w:t>
            </w:r>
          </w:p>
        </w:tc>
        <w:tc>
          <w:tcPr>
            <w:tcW w:w="1832" w:type="pct"/>
            <w:vAlign w:val="center"/>
          </w:tcPr>
          <w:p w14:paraId="361373D3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906A0" w:rsidRPr="005C2667" w14:paraId="52D2072C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B7D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Покривен елемент за студен/топъл коридор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9354B12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Покривен елемент за студен/топъл коридор 800х1200мм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C8DB128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906A0" w:rsidRPr="005C2667" w14:paraId="1F1B008E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134D" w14:textId="77777777" w:rsidR="001906A0" w:rsidRPr="005C2667" w:rsidRDefault="001906A0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Кабелен аранжор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26735587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Вертикален кабелен аранжор за предложените шкафове преминаващ по цялата височина.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31A4ECBE" w14:textId="77777777" w:rsidR="001906A0" w:rsidRPr="005C2667" w:rsidRDefault="001906A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9F0FEA8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D666046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Сървърен шкаф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2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9B1481" w:rsidRPr="005C2667" w14:paraId="31E0AE67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3B885730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7885ACA4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3B3D1879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9B1481" w:rsidRPr="005C2667" w14:paraId="636199AD" w14:textId="77777777" w:rsidTr="00171848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138F7419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Ширина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01658BEC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мин. 800мм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FB58FFD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42FA3888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3251731A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Страници</w:t>
            </w:r>
          </w:p>
        </w:tc>
        <w:tc>
          <w:tcPr>
            <w:tcW w:w="1761" w:type="pct"/>
            <w:vAlign w:val="center"/>
          </w:tcPr>
          <w:p w14:paraId="79B98828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Разделителен панел за монтаж между два съседни шкафа, с минимални размери 2200мм x 1200мм. Осигуряващ възможност за свързване на два съседни шкафа с твърда връзка.</w:t>
            </w:r>
          </w:p>
        </w:tc>
        <w:tc>
          <w:tcPr>
            <w:tcW w:w="1832" w:type="pct"/>
            <w:vAlign w:val="center"/>
          </w:tcPr>
          <w:p w14:paraId="5DA94CF5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47A1109B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145797F8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Цокъл за шкаф</w:t>
            </w:r>
          </w:p>
        </w:tc>
        <w:tc>
          <w:tcPr>
            <w:tcW w:w="1761" w:type="pct"/>
            <w:vAlign w:val="center"/>
          </w:tcPr>
          <w:p w14:paraId="7F6DC168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Основа 800/1200мм с височина 100мм за повдигане на шкафа RAL 9005</w:t>
            </w:r>
          </w:p>
        </w:tc>
        <w:tc>
          <w:tcPr>
            <w:tcW w:w="1832" w:type="pct"/>
            <w:vAlign w:val="center"/>
          </w:tcPr>
          <w:p w14:paraId="30A1BB74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3AEB40BB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6DE62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Покривен елемент за студен/топъл коридор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678E016F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Покривен елемент за студен/топъл коридор 800х1200мм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4DD9E321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4D347B50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144E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Кабелен аранжор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395AF464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Вертикален кабелен аранжор за предложените шкафове преминаващ по цялата височина.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15E6423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16B9BC7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8441AD4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Сървърен шкаф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3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9B1481" w:rsidRPr="005C2667" w14:paraId="198140B1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7C60277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2598C11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405F0CF7" w14:textId="77777777" w:rsidR="009B1481" w:rsidRPr="005C2667" w:rsidRDefault="009B148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9B1481" w:rsidRPr="005C2667" w14:paraId="06722734" w14:textId="77777777" w:rsidTr="00171848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0E9B926E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Ширина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014D4E6C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мин. 600мм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0DC62B27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7B2E567D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64569F10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Страници</w:t>
            </w:r>
          </w:p>
        </w:tc>
        <w:tc>
          <w:tcPr>
            <w:tcW w:w="1761" w:type="pct"/>
            <w:vAlign w:val="center"/>
          </w:tcPr>
          <w:p w14:paraId="6A210E9A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Монтирани плътни страници за шкаф висок 2200мм, дълбок 1200мм с крепежи</w:t>
            </w:r>
          </w:p>
        </w:tc>
        <w:tc>
          <w:tcPr>
            <w:tcW w:w="1832" w:type="pct"/>
            <w:vAlign w:val="center"/>
          </w:tcPr>
          <w:p w14:paraId="113A0DC1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0024A86E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3BB8EE26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Цокъл за шкаф</w:t>
            </w:r>
          </w:p>
        </w:tc>
        <w:tc>
          <w:tcPr>
            <w:tcW w:w="1761" w:type="pct"/>
            <w:vAlign w:val="center"/>
          </w:tcPr>
          <w:p w14:paraId="409501A5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Основа 600/1200мм с височина 100мм за повдигане на шкафа RAL 9005</w:t>
            </w:r>
          </w:p>
        </w:tc>
        <w:tc>
          <w:tcPr>
            <w:tcW w:w="1832" w:type="pct"/>
            <w:vAlign w:val="center"/>
          </w:tcPr>
          <w:p w14:paraId="2F6CE89D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B1481" w:rsidRPr="005C2667" w14:paraId="64967094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2BD3" w14:textId="77777777" w:rsidR="009B1481" w:rsidRPr="005C2667" w:rsidRDefault="009B148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Покривен елемент за студен/топъл коридор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4CC40968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Покривен елемент за студен/топъл коридор 600х1200мм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17A9B521" w14:textId="77777777" w:rsidR="009B1481" w:rsidRPr="005C2667" w:rsidRDefault="009B148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A69C371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67BB28C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lastRenderedPageBreak/>
        <w:t>Сървърен шкаф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4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443256" w:rsidRPr="005C2667" w14:paraId="29880ECC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127D7F4D" w14:textId="77777777" w:rsidR="00443256" w:rsidRPr="005C2667" w:rsidRDefault="00443256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738969A9" w14:textId="77777777" w:rsidR="00443256" w:rsidRPr="005C2667" w:rsidRDefault="00443256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9A77D8A" w14:textId="77777777" w:rsidR="00443256" w:rsidRPr="005C2667" w:rsidRDefault="00443256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443256" w:rsidRPr="005C2667" w14:paraId="7F3F5E0B" w14:textId="77777777" w:rsidTr="00171848">
        <w:trPr>
          <w:cantSplit/>
          <w:trHeight w:val="423"/>
          <w:jc w:val="center"/>
        </w:trPr>
        <w:tc>
          <w:tcPr>
            <w:tcW w:w="1406" w:type="pct"/>
            <w:tcBorders>
              <w:bottom w:val="single" w:sz="4" w:space="0" w:color="auto"/>
            </w:tcBorders>
            <w:vAlign w:val="center"/>
          </w:tcPr>
          <w:p w14:paraId="63AC5EBB" w14:textId="77777777" w:rsidR="00443256" w:rsidRPr="005C2667" w:rsidRDefault="0044325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Ширина на шкаф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66BB15BB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мин. 600мм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323D930E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43256" w:rsidRPr="005C2667" w14:paraId="472FC35F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3D07C3A8" w14:textId="77777777" w:rsidR="00443256" w:rsidRPr="005C2667" w:rsidRDefault="0044325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Страници</w:t>
            </w:r>
          </w:p>
        </w:tc>
        <w:tc>
          <w:tcPr>
            <w:tcW w:w="1761" w:type="pct"/>
            <w:vAlign w:val="center"/>
          </w:tcPr>
          <w:p w14:paraId="6DE9E104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Разделителен панел за монтаж между два съседни шкафа, с минимални размери 2200мм x 1200мм. Осигуряващ възможност за свързване на два съседни шкафа с твърда връзка.</w:t>
            </w:r>
          </w:p>
        </w:tc>
        <w:tc>
          <w:tcPr>
            <w:tcW w:w="1832" w:type="pct"/>
            <w:vAlign w:val="center"/>
          </w:tcPr>
          <w:p w14:paraId="406A4041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43256" w:rsidRPr="005C2667" w14:paraId="16316983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0E66F17A" w14:textId="77777777" w:rsidR="00443256" w:rsidRPr="005C2667" w:rsidRDefault="0044325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Цокъл за шкаф</w:t>
            </w:r>
          </w:p>
        </w:tc>
        <w:tc>
          <w:tcPr>
            <w:tcW w:w="1761" w:type="pct"/>
            <w:vAlign w:val="center"/>
          </w:tcPr>
          <w:p w14:paraId="1E4A8042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Основа 600/1200мм с височина 100мм за повдигане на шкафа RAL 9005</w:t>
            </w:r>
          </w:p>
        </w:tc>
        <w:tc>
          <w:tcPr>
            <w:tcW w:w="1832" w:type="pct"/>
            <w:vAlign w:val="center"/>
          </w:tcPr>
          <w:p w14:paraId="2B271A87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43256" w:rsidRPr="005C2667" w14:paraId="02FE9E0F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079" w14:textId="77777777" w:rsidR="00443256" w:rsidRPr="005C2667" w:rsidRDefault="0044325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Покривен елемент за студен/топъл коридор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0418292F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Покривен елемент за студен/топъл коридор 600х1200мм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DF09E88" w14:textId="77777777" w:rsidR="00443256" w:rsidRPr="005C2667" w:rsidRDefault="00443256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D02670C" w14:textId="77777777" w:rsidR="00BF77D4" w:rsidRPr="005C2667" w:rsidRDefault="00BF77D4" w:rsidP="00625FAB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</w:p>
    <w:p w14:paraId="60382564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Аксесоари за шкафове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6C1C31" w:rsidRPr="005C2667" w14:paraId="7562EEA0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64FF6762" w14:textId="77777777" w:rsidR="006C1C31" w:rsidRPr="005C2667" w:rsidRDefault="006C1C3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352E16AF" w14:textId="77777777" w:rsidR="006C1C31" w:rsidRPr="005C2667" w:rsidRDefault="006C1C3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4429099F" w14:textId="77777777" w:rsidR="006C1C31" w:rsidRPr="005C2667" w:rsidRDefault="006C1C31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6C1C31" w:rsidRPr="005C2667" w14:paraId="64F507A1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6F697678" w14:textId="77777777" w:rsidR="006C1C31" w:rsidRPr="005C2667" w:rsidRDefault="006C1C3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Чекмедже</w:t>
            </w:r>
          </w:p>
        </w:tc>
        <w:tc>
          <w:tcPr>
            <w:tcW w:w="1761" w:type="pct"/>
            <w:vAlign w:val="center"/>
          </w:tcPr>
          <w:p w14:paraId="3BF2CDA9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19" изваждащо се чекмедже на релси за документи с максимална височина 2U</w:t>
            </w:r>
          </w:p>
        </w:tc>
        <w:tc>
          <w:tcPr>
            <w:tcW w:w="1832" w:type="pct"/>
            <w:vAlign w:val="center"/>
          </w:tcPr>
          <w:p w14:paraId="6CC88DCE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6C1C31" w:rsidRPr="005C2667" w14:paraId="73C0B70D" w14:textId="77777777" w:rsidTr="00171848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273285A1" w14:textId="77777777" w:rsidR="006C1C31" w:rsidRPr="005C2667" w:rsidRDefault="006C1C3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Крепежни елементи</w:t>
            </w:r>
          </w:p>
        </w:tc>
        <w:tc>
          <w:tcPr>
            <w:tcW w:w="1761" w:type="pct"/>
            <w:vAlign w:val="center"/>
          </w:tcPr>
          <w:p w14:paraId="583D38AB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Монтажна планка 1U с гайки М5.</w:t>
            </w:r>
          </w:p>
        </w:tc>
        <w:tc>
          <w:tcPr>
            <w:tcW w:w="1832" w:type="pct"/>
            <w:vAlign w:val="center"/>
          </w:tcPr>
          <w:p w14:paraId="3FB3E764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6C1C31" w:rsidRPr="005C2667" w14:paraId="60BF26E1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51C1" w14:textId="77777777" w:rsidR="006C1C31" w:rsidRPr="005C2667" w:rsidRDefault="006C1C3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Крепежни елементи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5BC1F78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Болт звезда М5х16мм.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D102DF0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6C1C31" w:rsidRPr="005C2667" w14:paraId="5C4B19EA" w14:textId="77777777" w:rsidTr="00D20B7F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65A6" w14:textId="77777777" w:rsidR="006C1C31" w:rsidRPr="005C2667" w:rsidRDefault="006C1C31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Свързващи аксесоари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49F57F6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Всички необходими аксесоари необходими за свързването и монтажа на предложените сървърни шкафове.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FFE5D38" w14:textId="77777777" w:rsidR="006C1C31" w:rsidRPr="005C2667" w:rsidRDefault="006C1C31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20B7F" w:rsidRPr="005C2667" w14:paraId="70F7927F" w14:textId="77777777" w:rsidTr="00D20B7F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98A2" w14:textId="343DCD9E" w:rsidR="00D20B7F" w:rsidRPr="005C2667" w:rsidRDefault="00876A76" w:rsidP="00625FAB">
            <w:pPr>
              <w:spacing w:after="0" w:line="36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В</w:t>
            </w:r>
            <w:r w:rsidR="00D20B7F"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рата за студен/топъл коридор</w:t>
            </w:r>
          </w:p>
        </w:tc>
        <w:tc>
          <w:tcPr>
            <w:tcW w:w="17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5FE1" w14:textId="5B68DF9B" w:rsidR="00D20B7F" w:rsidRPr="005C2667" w:rsidRDefault="00D20B7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Двукрила, плъзгаща се врата за студен/топъл коридор</w:t>
            </w:r>
          </w:p>
        </w:tc>
        <w:tc>
          <w:tcPr>
            <w:tcW w:w="183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7438F" w14:textId="77777777" w:rsidR="00D20B7F" w:rsidRPr="005C2667" w:rsidRDefault="00D20B7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482E077D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8E22C50" w14:textId="77777777" w:rsidR="00BF77D4" w:rsidRPr="005C2667" w:rsidRDefault="00BF77D4" w:rsidP="00FF7678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lastRenderedPageBreak/>
        <w:t>POWER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DISTRIBUTION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UNIT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(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PDU</w:t>
      </w:r>
      <w:r w:rsidRPr="005C2667">
        <w:rPr>
          <w:rFonts w:ascii="Arial Narrow" w:hAnsi="Arial Narrow" w:cs="Times New Roman"/>
          <w:b/>
          <w:sz w:val="24"/>
          <w:szCs w:val="24"/>
        </w:rPr>
        <w:t>)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436773" w:rsidRPr="005C2667" w14:paraId="4F11D55B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07CAD41B" w14:textId="77777777" w:rsidR="00436773" w:rsidRPr="005C2667" w:rsidRDefault="00436773" w:rsidP="00FF7678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B37B786" w14:textId="77777777" w:rsidR="00436773" w:rsidRPr="005C2667" w:rsidRDefault="00436773" w:rsidP="0085791E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3884D7E" w14:textId="77777777" w:rsidR="00436773" w:rsidRPr="005C2667" w:rsidRDefault="00436773" w:rsidP="0085791E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98201F" w:rsidRPr="005C2667" w14:paraId="382951DE" w14:textId="77777777" w:rsidTr="00894AE7">
        <w:trPr>
          <w:cantSplit/>
          <w:trHeight w:val="557"/>
          <w:jc w:val="center"/>
        </w:trPr>
        <w:tc>
          <w:tcPr>
            <w:tcW w:w="1406" w:type="pct"/>
            <w:vAlign w:val="center"/>
          </w:tcPr>
          <w:p w14:paraId="7A32E430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vAlign w:val="center"/>
          </w:tcPr>
          <w:p w14:paraId="0D69075E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Вертикален разпределител на захранването (PDU), незаемащ rack units в шкафа (zero U). Възможност за монтаж в предложените шкафове</w:t>
            </w:r>
          </w:p>
        </w:tc>
        <w:tc>
          <w:tcPr>
            <w:tcW w:w="1832" w:type="pct"/>
            <w:vAlign w:val="center"/>
          </w:tcPr>
          <w:p w14:paraId="114C536E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0D879EA1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8040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Мощност на PDU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9E2DF7B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min. 22kW (32A)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6FA44F6B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765E7F99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498D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Брой фази</w:t>
            </w:r>
          </w:p>
        </w:tc>
        <w:tc>
          <w:tcPr>
            <w:tcW w:w="1761" w:type="pct"/>
            <w:vAlign w:val="center"/>
          </w:tcPr>
          <w:p w14:paraId="125B6F81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832" w:type="pct"/>
            <w:vAlign w:val="center"/>
          </w:tcPr>
          <w:p w14:paraId="58D17410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447C1190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FF1A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Честота/работно напрежение</w:t>
            </w:r>
          </w:p>
        </w:tc>
        <w:tc>
          <w:tcPr>
            <w:tcW w:w="1761" w:type="pct"/>
            <w:vAlign w:val="center"/>
          </w:tcPr>
          <w:p w14:paraId="3EB45F4A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50Hz/400V</w:t>
            </w:r>
          </w:p>
        </w:tc>
        <w:tc>
          <w:tcPr>
            <w:tcW w:w="1832" w:type="pct"/>
            <w:vAlign w:val="center"/>
          </w:tcPr>
          <w:p w14:paraId="28B8615E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5BFAEB32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A6EA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Входен куплунг</w:t>
            </w:r>
          </w:p>
        </w:tc>
        <w:tc>
          <w:tcPr>
            <w:tcW w:w="1761" w:type="pct"/>
            <w:vAlign w:val="center"/>
          </w:tcPr>
          <w:p w14:paraId="21A2448A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IEC 60309 32A 3P</w:t>
            </w:r>
          </w:p>
        </w:tc>
        <w:tc>
          <w:tcPr>
            <w:tcW w:w="1832" w:type="pct"/>
            <w:vAlign w:val="center"/>
          </w:tcPr>
          <w:p w14:paraId="692C1A54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383CFD88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BF78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Изходи</w:t>
            </w:r>
          </w:p>
        </w:tc>
        <w:tc>
          <w:tcPr>
            <w:tcW w:w="1761" w:type="pct"/>
            <w:vAlign w:val="center"/>
          </w:tcPr>
          <w:p w14:paraId="4447446C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 30 бр.  IEC-320-C13, мин. 12бр. IEC-320-C19, разпределени в мин 6 бр. токови кръга, всеки защитен с предпазител, монтиран на предния панел. Всеки токов кръг следва да е ясно обозначен на предния панел.</w:t>
            </w:r>
          </w:p>
        </w:tc>
        <w:tc>
          <w:tcPr>
            <w:tcW w:w="1832" w:type="pct"/>
            <w:vAlign w:val="center"/>
          </w:tcPr>
          <w:p w14:paraId="7D18B74D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6A912400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2E4A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Управление и конфигурация</w:t>
            </w:r>
          </w:p>
        </w:tc>
        <w:tc>
          <w:tcPr>
            <w:tcW w:w="1761" w:type="pct"/>
            <w:vAlign w:val="center"/>
          </w:tcPr>
          <w:p w14:paraId="5817853A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Контролер с LCD дисплей с възможност за подмяна по време на работа, осигуряващ възможност за наблюдение и конфигурация на PDU</w:t>
            </w:r>
          </w:p>
        </w:tc>
        <w:tc>
          <w:tcPr>
            <w:tcW w:w="1832" w:type="pct"/>
            <w:vAlign w:val="center"/>
          </w:tcPr>
          <w:p w14:paraId="195EF2B1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1E7A1B46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FA93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Параметри на измерване</w:t>
            </w:r>
          </w:p>
        </w:tc>
        <w:tc>
          <w:tcPr>
            <w:tcW w:w="1761" w:type="pct"/>
            <w:vAlign w:val="center"/>
          </w:tcPr>
          <w:p w14:paraId="087FCCCC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Възможност за измерване на следните параметри на входа, за всеки токов кръг и фаза: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Напрежение (V)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Мощност (W)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Мощност (VA)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Пикова мощност (W)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Ток (А)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Киловат/час (kW/h)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Активна мощност ( W)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Реактивна мощност (VAR)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Фактор ма мощността</w:t>
            </w:r>
          </w:p>
        </w:tc>
        <w:tc>
          <w:tcPr>
            <w:tcW w:w="1832" w:type="pct"/>
            <w:vAlign w:val="center"/>
          </w:tcPr>
          <w:p w14:paraId="29E05719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3BC7DDF8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00F4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1761" w:type="pct"/>
            <w:vAlign w:val="center"/>
          </w:tcPr>
          <w:p w14:paraId="1CB27725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- Ethernet ( RJ-45)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Възможност за свързване на мин 8 PDU във верига управлявани от един IP адрес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Възможност за включване на температурен сензор и датчик за влажност</w:t>
            </w:r>
          </w:p>
        </w:tc>
        <w:tc>
          <w:tcPr>
            <w:tcW w:w="1832" w:type="pct"/>
            <w:vAlign w:val="center"/>
          </w:tcPr>
          <w:p w14:paraId="05918C81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065D385D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5A44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Поддържани протоколи</w:t>
            </w:r>
          </w:p>
        </w:tc>
        <w:tc>
          <w:tcPr>
            <w:tcW w:w="1761" w:type="pct"/>
            <w:vAlign w:val="center"/>
          </w:tcPr>
          <w:p w14:paraId="4BE2E77A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HTTP, HTTPS, Telnet, FTP, SNMP, SMTP, DNS, DHCP</w:t>
            </w:r>
          </w:p>
        </w:tc>
        <w:tc>
          <w:tcPr>
            <w:tcW w:w="1832" w:type="pct"/>
            <w:vAlign w:val="center"/>
          </w:tcPr>
          <w:p w14:paraId="5AD70810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03D17A54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0680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032E379E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CE, EN 60950-1:2006, EN 55022:2010,  EN 55024:2010 , RoHS или еквивалентни</w:t>
            </w:r>
          </w:p>
        </w:tc>
        <w:tc>
          <w:tcPr>
            <w:tcW w:w="1832" w:type="pct"/>
            <w:vAlign w:val="center"/>
          </w:tcPr>
          <w:p w14:paraId="1F185715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8201F" w:rsidRPr="005C2667" w14:paraId="3794F79E" w14:textId="77777777" w:rsidTr="00894AE7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ADC1" w14:textId="20362AB4" w:rsidR="0098201F" w:rsidRPr="005C2667" w:rsidRDefault="0098201F" w:rsidP="000F34DF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Софтуер за наблюдение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bottom"/>
          </w:tcPr>
          <w:p w14:paraId="636C724B" w14:textId="77777777" w:rsidR="0098201F" w:rsidRPr="005C2667" w:rsidRDefault="0098201F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на журналите Софтуер за наблюдение и съхраняване, MIB описание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52699564" w14:textId="77777777" w:rsidR="0098201F" w:rsidRPr="005C2667" w:rsidRDefault="0098201F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8EC3D84" w14:textId="7BB96FD2" w:rsidR="00BF77D4" w:rsidRDefault="00BF77D4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403C4D3" w14:textId="022E4182" w:rsidR="002D2F27" w:rsidRDefault="002D2F27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393DCC9" w14:textId="7D862759" w:rsidR="002D2F27" w:rsidRDefault="002D2F27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EA08D00" w14:textId="4D685FE0" w:rsidR="002D2F27" w:rsidRDefault="002D2F27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833000C" w14:textId="77777777" w:rsidR="002D2F27" w:rsidRPr="005C2667" w:rsidRDefault="002D2F27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B4EEFA7" w14:textId="3FF845B4" w:rsidR="00FD56F4" w:rsidRPr="005C2667" w:rsidRDefault="00FD56F4" w:rsidP="00FD56F4">
      <w:pPr>
        <w:pStyle w:val="ListParagraph"/>
        <w:numPr>
          <w:ilvl w:val="0"/>
          <w:numId w:val="4"/>
        </w:numPr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lastRenderedPageBreak/>
        <w:t>ЗАХРАНВАЩИ КАБЕЛИ ТИП 1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FD56F4" w:rsidRPr="005C2667" w14:paraId="26044216" w14:textId="77777777" w:rsidTr="00933BF1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49BFAA6" w14:textId="77777777" w:rsidR="00FD56F4" w:rsidRPr="005C2667" w:rsidRDefault="00FD56F4" w:rsidP="00933BF1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1EEB9D14" w14:textId="77777777" w:rsidR="00FD56F4" w:rsidRPr="005C2667" w:rsidRDefault="00FD56F4" w:rsidP="00933BF1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4FF5DBF6" w14:textId="77777777" w:rsidR="00FD56F4" w:rsidRPr="005C2667" w:rsidRDefault="00FD56F4" w:rsidP="00933BF1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FD56F4" w:rsidRPr="005C2667" w14:paraId="4EA2ADAC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180B" w14:textId="058B9BD3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106F0D81" w14:textId="2EB7FA18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Захранващи кабели със заключващи механизми на двата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конектора срещу неволно изваждане.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0F65C77D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096F44E1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037" w14:textId="4897EF01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Сечение на проводника</w:t>
            </w:r>
          </w:p>
        </w:tc>
        <w:tc>
          <w:tcPr>
            <w:tcW w:w="1761" w:type="pct"/>
            <w:vAlign w:val="center"/>
          </w:tcPr>
          <w:p w14:paraId="1F5CAAEE" w14:textId="4E45AF70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Мин. 1мм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832" w:type="pct"/>
            <w:vAlign w:val="center"/>
          </w:tcPr>
          <w:p w14:paraId="411623FC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48FDE324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2669" w14:textId="62071001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Номинален ток</w:t>
            </w:r>
          </w:p>
        </w:tc>
        <w:tc>
          <w:tcPr>
            <w:tcW w:w="1761" w:type="pct"/>
            <w:vAlign w:val="center"/>
          </w:tcPr>
          <w:p w14:paraId="2978463D" w14:textId="5ADB5EBC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Мин. 10А</w:t>
            </w:r>
          </w:p>
        </w:tc>
        <w:tc>
          <w:tcPr>
            <w:tcW w:w="1832" w:type="pct"/>
            <w:vAlign w:val="center"/>
          </w:tcPr>
          <w:p w14:paraId="062B5F91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6C8F8E88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AF06" w14:textId="6A8347CA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Номинално напрежение</w:t>
            </w:r>
          </w:p>
        </w:tc>
        <w:tc>
          <w:tcPr>
            <w:tcW w:w="1761" w:type="pct"/>
            <w:vAlign w:val="center"/>
          </w:tcPr>
          <w:p w14:paraId="41EA55F1" w14:textId="2486389D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250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832" w:type="pct"/>
            <w:vAlign w:val="center"/>
          </w:tcPr>
          <w:p w14:paraId="55EFD372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4B31E3A6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FA9B" w14:textId="58735B1B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Брой проводници в кабела</w:t>
            </w:r>
          </w:p>
        </w:tc>
        <w:tc>
          <w:tcPr>
            <w:tcW w:w="1761" w:type="pct"/>
            <w:vAlign w:val="center"/>
          </w:tcPr>
          <w:p w14:paraId="15A9E840" w14:textId="0E649E1D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3 броя в стандартни цветове- кафяв, син и жълто-зелен</w:t>
            </w:r>
          </w:p>
        </w:tc>
        <w:tc>
          <w:tcPr>
            <w:tcW w:w="1832" w:type="pct"/>
            <w:vAlign w:val="center"/>
          </w:tcPr>
          <w:p w14:paraId="323F8DDB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16A5D385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1AF0" w14:textId="1CCF26E0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 IEC C14 към IEC C13</w:t>
            </w:r>
          </w:p>
        </w:tc>
        <w:tc>
          <w:tcPr>
            <w:tcW w:w="1761" w:type="pct"/>
            <w:vAlign w:val="center"/>
          </w:tcPr>
          <w:p w14:paraId="681741D6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0.6м</w:t>
            </w:r>
          </w:p>
          <w:p w14:paraId="5F45AD98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0.6м</w:t>
            </w:r>
          </w:p>
          <w:p w14:paraId="0F218DEB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0.9м</w:t>
            </w:r>
          </w:p>
          <w:p w14:paraId="154E20DA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0.9м</w:t>
            </w:r>
          </w:p>
          <w:p w14:paraId="714F12AD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1.2м</w:t>
            </w:r>
          </w:p>
          <w:p w14:paraId="018C5BA1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1.2м</w:t>
            </w:r>
          </w:p>
          <w:p w14:paraId="00A3EECF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1.8м</w:t>
            </w:r>
          </w:p>
          <w:p w14:paraId="5513A1C1" w14:textId="72F001B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1.8м</w:t>
            </w:r>
          </w:p>
        </w:tc>
        <w:tc>
          <w:tcPr>
            <w:tcW w:w="1832" w:type="pct"/>
            <w:vAlign w:val="center"/>
          </w:tcPr>
          <w:p w14:paraId="6D31480C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3296D1E0" w14:textId="3EDC2E3E" w:rsidR="00FD56F4" w:rsidRPr="005C2667" w:rsidRDefault="00FD56F4" w:rsidP="00FD56F4">
      <w:pPr>
        <w:pStyle w:val="ListParagraph"/>
        <w:rPr>
          <w:rFonts w:ascii="Arial Narrow" w:hAnsi="Arial Narrow" w:cs="Times New Roman"/>
          <w:b/>
          <w:sz w:val="24"/>
          <w:szCs w:val="24"/>
        </w:rPr>
      </w:pPr>
    </w:p>
    <w:p w14:paraId="1FE6E35B" w14:textId="77777777" w:rsidR="00FD56F4" w:rsidRPr="005C2667" w:rsidRDefault="00FD56F4" w:rsidP="00FD56F4">
      <w:pPr>
        <w:pStyle w:val="ListParagraph"/>
        <w:rPr>
          <w:rFonts w:ascii="Arial Narrow" w:hAnsi="Arial Narrow" w:cs="Times New Roman"/>
          <w:b/>
          <w:sz w:val="24"/>
          <w:szCs w:val="24"/>
        </w:rPr>
      </w:pPr>
    </w:p>
    <w:p w14:paraId="79536E1F" w14:textId="77777777" w:rsidR="00FD56F4" w:rsidRPr="005C2667" w:rsidRDefault="00FD56F4" w:rsidP="00FD56F4">
      <w:pPr>
        <w:pStyle w:val="ListParagraph"/>
        <w:numPr>
          <w:ilvl w:val="0"/>
          <w:numId w:val="4"/>
        </w:numPr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ЗАХРАНВАЩИ КАБЕЛИ ТИП 2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FD56F4" w:rsidRPr="005C2667" w14:paraId="02524839" w14:textId="77777777" w:rsidTr="00933BF1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2A2E7A8E" w14:textId="77777777" w:rsidR="00FD56F4" w:rsidRPr="005C2667" w:rsidRDefault="00FD56F4" w:rsidP="00933BF1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54206E1B" w14:textId="77777777" w:rsidR="00FD56F4" w:rsidRPr="005C2667" w:rsidRDefault="00FD56F4" w:rsidP="00933BF1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B2CD773" w14:textId="77777777" w:rsidR="00FD56F4" w:rsidRPr="005C2667" w:rsidRDefault="00FD56F4" w:rsidP="00933BF1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FD56F4" w:rsidRPr="005C2667" w14:paraId="7BB1AB9F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667C" w14:textId="77777777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62CD6A3B" w14:textId="0A99766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Захранващи кабели със заключващи механизми на двата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ru-RU" w:eastAsia="bg-BG"/>
              </w:rPr>
              <w:t xml:space="preserve"> 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конектора срещу неволно изваждане.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7D713957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1A51BA54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E0D" w14:textId="77777777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Сечение на проводника</w:t>
            </w:r>
          </w:p>
        </w:tc>
        <w:tc>
          <w:tcPr>
            <w:tcW w:w="1761" w:type="pct"/>
            <w:vAlign w:val="center"/>
          </w:tcPr>
          <w:p w14:paraId="4F4C2C56" w14:textId="770E8982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Мин. 1.5мм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1832" w:type="pct"/>
            <w:vAlign w:val="center"/>
          </w:tcPr>
          <w:p w14:paraId="384DC37F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02080D98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DE2A" w14:textId="77777777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Номинален ток</w:t>
            </w:r>
          </w:p>
        </w:tc>
        <w:tc>
          <w:tcPr>
            <w:tcW w:w="1761" w:type="pct"/>
            <w:vAlign w:val="center"/>
          </w:tcPr>
          <w:p w14:paraId="7B08CD31" w14:textId="210EC6A1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Мин. 16А</w:t>
            </w:r>
          </w:p>
        </w:tc>
        <w:tc>
          <w:tcPr>
            <w:tcW w:w="1832" w:type="pct"/>
            <w:vAlign w:val="center"/>
          </w:tcPr>
          <w:p w14:paraId="1BB4CC23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4BA8FD1C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4083" w14:textId="77777777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Номинално напрежение</w:t>
            </w:r>
          </w:p>
        </w:tc>
        <w:tc>
          <w:tcPr>
            <w:tcW w:w="1761" w:type="pct"/>
            <w:vAlign w:val="center"/>
          </w:tcPr>
          <w:p w14:paraId="79FD8F38" w14:textId="1AFBBD9D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250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bg-BG"/>
              </w:rPr>
              <w:t>V</w:t>
            </w:r>
          </w:p>
        </w:tc>
        <w:tc>
          <w:tcPr>
            <w:tcW w:w="1832" w:type="pct"/>
            <w:vAlign w:val="center"/>
          </w:tcPr>
          <w:p w14:paraId="0F6C5FEF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29F0D561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F83C" w14:textId="77777777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Брой проводници в кабела</w:t>
            </w:r>
          </w:p>
        </w:tc>
        <w:tc>
          <w:tcPr>
            <w:tcW w:w="1761" w:type="pct"/>
            <w:vAlign w:val="center"/>
          </w:tcPr>
          <w:p w14:paraId="65F9E033" w14:textId="5800526C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3 броя в стандартни цветове- кафяв, син и жълто-зелен</w:t>
            </w:r>
          </w:p>
        </w:tc>
        <w:tc>
          <w:tcPr>
            <w:tcW w:w="1832" w:type="pct"/>
            <w:vAlign w:val="center"/>
          </w:tcPr>
          <w:p w14:paraId="3E1AEC87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D56F4" w:rsidRPr="005C2667" w14:paraId="6ECDB90D" w14:textId="77777777" w:rsidTr="00933BF1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B804" w14:textId="5FC1D0C7" w:rsidR="00FD56F4" w:rsidRPr="005C2667" w:rsidRDefault="00FD56F4" w:rsidP="00933BF1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 IEC C20 към IEC C19</w:t>
            </w:r>
          </w:p>
        </w:tc>
        <w:tc>
          <w:tcPr>
            <w:tcW w:w="1761" w:type="pct"/>
            <w:vAlign w:val="center"/>
          </w:tcPr>
          <w:p w14:paraId="4AE6E9AC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0.6м</w:t>
            </w:r>
          </w:p>
          <w:p w14:paraId="179F3E48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0.6м</w:t>
            </w:r>
          </w:p>
          <w:p w14:paraId="53251EFB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0.9м</w:t>
            </w:r>
          </w:p>
          <w:p w14:paraId="52226052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0.9м</w:t>
            </w:r>
          </w:p>
          <w:p w14:paraId="0BD5FB2A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1.2м</w:t>
            </w:r>
          </w:p>
          <w:p w14:paraId="2B1137C7" w14:textId="77777777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син – дължина 1.2м</w:t>
            </w:r>
          </w:p>
          <w:p w14:paraId="01746F8E" w14:textId="4E9585A3" w:rsidR="00FD56F4" w:rsidRPr="005C2667" w:rsidRDefault="00FD56F4" w:rsidP="00FD56F4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Цвят червен – дължина 1.8м</w:t>
            </w:r>
          </w:p>
        </w:tc>
        <w:tc>
          <w:tcPr>
            <w:tcW w:w="1832" w:type="pct"/>
            <w:vAlign w:val="center"/>
          </w:tcPr>
          <w:p w14:paraId="6AE859E6" w14:textId="77777777" w:rsidR="00FD56F4" w:rsidRPr="005C2667" w:rsidRDefault="00FD56F4" w:rsidP="00933BF1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4F3CBFED" w14:textId="77777777" w:rsidR="00FD56F4" w:rsidRPr="005C2667" w:rsidRDefault="00FD56F4" w:rsidP="00FD56F4">
      <w:pPr>
        <w:pStyle w:val="ListParagraph"/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A2201F3" w14:textId="77777777" w:rsidR="00FD56F4" w:rsidRPr="005C2667" w:rsidRDefault="00FD56F4" w:rsidP="00FD56F4">
      <w:pPr>
        <w:pStyle w:val="ListParagraph"/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A00D7FB" w14:textId="749819C8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AUTOMATIC TRANSFER SWITCH (ATS)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F64B74" w:rsidRPr="005C2667" w14:paraId="32059C5F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1D6A88A9" w14:textId="77777777" w:rsidR="00F64B74" w:rsidRPr="005C2667" w:rsidRDefault="00F64B74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1B097205" w14:textId="77777777" w:rsidR="00F64B74" w:rsidRPr="005C2667" w:rsidRDefault="00F64B74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5467ED40" w14:textId="77777777" w:rsidR="00F64B74" w:rsidRPr="005C2667" w:rsidRDefault="00F64B74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F64B74" w:rsidRPr="005C2667" w14:paraId="79169282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C679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4866E141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min. 22kW (32A)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2DDC5787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7023BF49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7577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 xml:space="preserve">Номинален ток на </w:t>
            </w: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val="en-US" w:eastAsia="bg-BG"/>
              </w:rPr>
              <w:t>ATS</w:t>
            </w:r>
          </w:p>
        </w:tc>
        <w:tc>
          <w:tcPr>
            <w:tcW w:w="1761" w:type="pct"/>
            <w:vAlign w:val="center"/>
          </w:tcPr>
          <w:p w14:paraId="704A5A54" w14:textId="77777777" w:rsidR="00F64B74" w:rsidRPr="005C2667" w:rsidRDefault="00FA2567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min. 16A</w:t>
            </w:r>
          </w:p>
        </w:tc>
        <w:tc>
          <w:tcPr>
            <w:tcW w:w="1832" w:type="pct"/>
            <w:vAlign w:val="center"/>
          </w:tcPr>
          <w:p w14:paraId="6F782B58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25CB85A3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3826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Брой фази</w:t>
            </w:r>
          </w:p>
        </w:tc>
        <w:tc>
          <w:tcPr>
            <w:tcW w:w="1761" w:type="pct"/>
            <w:vAlign w:val="center"/>
          </w:tcPr>
          <w:p w14:paraId="6D6CE18B" w14:textId="77777777" w:rsidR="00F64B74" w:rsidRPr="005C2667" w:rsidRDefault="00FA2567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1832" w:type="pct"/>
            <w:vAlign w:val="center"/>
          </w:tcPr>
          <w:p w14:paraId="0515863D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2C20FDC6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8FE4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Честота/работно напрежение</w:t>
            </w:r>
          </w:p>
        </w:tc>
        <w:tc>
          <w:tcPr>
            <w:tcW w:w="1761" w:type="pct"/>
            <w:vAlign w:val="center"/>
          </w:tcPr>
          <w:p w14:paraId="27E6D0DB" w14:textId="77777777" w:rsidR="00F64B74" w:rsidRPr="005C2667" w:rsidRDefault="00FA2567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50Hz/240V</w:t>
            </w:r>
          </w:p>
        </w:tc>
        <w:tc>
          <w:tcPr>
            <w:tcW w:w="1832" w:type="pct"/>
            <w:vAlign w:val="center"/>
          </w:tcPr>
          <w:p w14:paraId="5CE72FC8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1E7657F0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0E9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Входен куплунг</w:t>
            </w:r>
          </w:p>
        </w:tc>
        <w:tc>
          <w:tcPr>
            <w:tcW w:w="1761" w:type="pct"/>
            <w:vAlign w:val="center"/>
          </w:tcPr>
          <w:p w14:paraId="0AF6852B" w14:textId="77777777" w:rsidR="00F64B74" w:rsidRPr="005C2667" w:rsidRDefault="00FA2567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2х IEC-320-C20</w:t>
            </w:r>
          </w:p>
        </w:tc>
        <w:tc>
          <w:tcPr>
            <w:tcW w:w="1832" w:type="pct"/>
            <w:vAlign w:val="center"/>
          </w:tcPr>
          <w:p w14:paraId="2E5F70C7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701817CA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5D44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Изходи</w:t>
            </w:r>
          </w:p>
        </w:tc>
        <w:tc>
          <w:tcPr>
            <w:tcW w:w="1761" w:type="pct"/>
            <w:vAlign w:val="center"/>
          </w:tcPr>
          <w:p w14:paraId="6ABED3B1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 8 бр.  IEC-320-C13, мин. 1 IEC-320-C19</w:t>
            </w:r>
          </w:p>
        </w:tc>
        <w:tc>
          <w:tcPr>
            <w:tcW w:w="1832" w:type="pct"/>
            <w:vAlign w:val="center"/>
          </w:tcPr>
          <w:p w14:paraId="35CC0CE9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2243F4EA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595B8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Управление и конфигурация</w:t>
            </w:r>
          </w:p>
        </w:tc>
        <w:tc>
          <w:tcPr>
            <w:tcW w:w="1761" w:type="pct"/>
            <w:vAlign w:val="center"/>
          </w:tcPr>
          <w:p w14:paraId="595D9F11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Контролер с LCD дисплей, осигуряващ възможност за наблюдение и конфигурация на 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ATS</w:t>
            </w:r>
          </w:p>
        </w:tc>
        <w:tc>
          <w:tcPr>
            <w:tcW w:w="1832" w:type="pct"/>
            <w:vAlign w:val="center"/>
          </w:tcPr>
          <w:p w14:paraId="77AC263D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07198260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6723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Параметри на измерване</w:t>
            </w:r>
          </w:p>
        </w:tc>
        <w:tc>
          <w:tcPr>
            <w:tcW w:w="1761" w:type="pct"/>
            <w:vAlign w:val="center"/>
          </w:tcPr>
          <w:p w14:paraId="30DC710C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Възможност за измерване на следните параметри на входа, за всеки токов кръг и фаза: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Напрежение (V)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, 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на изхода и двата входа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Ток (А) на изхода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Честота (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  <w:t>Hz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) на двата входа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Фазово изместване</w:t>
            </w:r>
          </w:p>
        </w:tc>
        <w:tc>
          <w:tcPr>
            <w:tcW w:w="1832" w:type="pct"/>
            <w:vAlign w:val="center"/>
          </w:tcPr>
          <w:p w14:paraId="13E9B034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5BFFDAF6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5B4A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Управление</w:t>
            </w:r>
          </w:p>
        </w:tc>
        <w:tc>
          <w:tcPr>
            <w:tcW w:w="1761" w:type="pct"/>
            <w:vAlign w:val="center"/>
          </w:tcPr>
          <w:p w14:paraId="60DA0B7C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Възможност за управление на входовете, Настройка на чувствителност на изкривяването на синусоидата. Управление на звукови аларми.</w:t>
            </w:r>
          </w:p>
        </w:tc>
        <w:tc>
          <w:tcPr>
            <w:tcW w:w="1832" w:type="pct"/>
            <w:vAlign w:val="center"/>
          </w:tcPr>
          <w:p w14:paraId="27F77994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03BA3511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FF20D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Интерфейси</w:t>
            </w:r>
          </w:p>
        </w:tc>
        <w:tc>
          <w:tcPr>
            <w:tcW w:w="1761" w:type="pct"/>
            <w:vAlign w:val="center"/>
          </w:tcPr>
          <w:p w14:paraId="247598AB" w14:textId="77777777" w:rsidR="00F64B74" w:rsidRPr="005C2667" w:rsidRDefault="006A1CF0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- Ethernet ( RJ-45)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br/>
              <w:t>- Възможност за включване на температурен сензор и датчик за влажност</w:t>
            </w:r>
          </w:p>
        </w:tc>
        <w:tc>
          <w:tcPr>
            <w:tcW w:w="1832" w:type="pct"/>
            <w:vAlign w:val="center"/>
          </w:tcPr>
          <w:p w14:paraId="4E6E9796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5AEA59B8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879F" w14:textId="77777777" w:rsidR="00F64B74" w:rsidRPr="005C2667" w:rsidRDefault="00F64B7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Поддържани протоколи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bottom"/>
          </w:tcPr>
          <w:p w14:paraId="2569AC50" w14:textId="77777777" w:rsidR="00F64B74" w:rsidRPr="005C2667" w:rsidRDefault="006A1CF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HTTP, HTTPS, Telnet, FTP, SNMP, SMTP, DNS, DHCP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620452D3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F64B74" w:rsidRPr="005C2667" w14:paraId="7FDCF5D2" w14:textId="77777777" w:rsidTr="006A1CF0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C55A" w14:textId="59110558" w:rsidR="00F64B74" w:rsidRPr="005C2667" w:rsidRDefault="00F64B74" w:rsidP="000F34DF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Софтуер за наблюдение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bottom"/>
          </w:tcPr>
          <w:p w14:paraId="462001E9" w14:textId="77777777" w:rsidR="00F64B74" w:rsidRPr="005C2667" w:rsidRDefault="006A1CF0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Софтуер за наблюдение и съхраняване на журналите, MIB описание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54F616FE" w14:textId="77777777" w:rsidR="00F64B74" w:rsidRPr="005C2667" w:rsidRDefault="00F64B7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5ACF7A8A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49CE6B5" w14:textId="77777777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 xml:space="preserve">МЕДНИ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PATCH</w:t>
      </w:r>
      <w:r w:rsidRPr="005C2667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5C2667">
        <w:rPr>
          <w:rFonts w:ascii="Arial Narrow" w:hAnsi="Arial Narrow" w:cs="Times New Roman"/>
          <w:b/>
          <w:sz w:val="24"/>
          <w:szCs w:val="24"/>
        </w:rPr>
        <w:t>КАБЕЛИ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A32072" w:rsidRPr="005C2667" w14:paraId="5A875695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24BA124" w14:textId="77777777" w:rsidR="00A32072" w:rsidRPr="005C2667" w:rsidRDefault="00A3207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5A71D7CA" w14:textId="77777777" w:rsidR="00A32072" w:rsidRPr="005C2667" w:rsidRDefault="00A3207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5C704802" w14:textId="77777777" w:rsidR="00A32072" w:rsidRPr="005C2667" w:rsidRDefault="00A3207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A32072" w:rsidRPr="005C2667" w14:paraId="7141CE8E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7483" w14:textId="77777777" w:rsidR="00A32072" w:rsidRPr="005C2667" w:rsidRDefault="00A3207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Общи характеристики</w:t>
            </w:r>
          </w:p>
        </w:tc>
        <w:tc>
          <w:tcPr>
            <w:tcW w:w="1761" w:type="pct"/>
            <w:tcBorders>
              <w:bottom w:val="single" w:sz="4" w:space="0" w:color="auto"/>
            </w:tcBorders>
            <w:vAlign w:val="center"/>
          </w:tcPr>
          <w:p w14:paraId="59AF8C05" w14:textId="77777777" w:rsidR="00A32072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кабели за оптимизиран монтаж в Център за данни</w:t>
            </w:r>
          </w:p>
        </w:tc>
        <w:tc>
          <w:tcPr>
            <w:tcW w:w="1832" w:type="pct"/>
            <w:tcBorders>
              <w:bottom w:val="single" w:sz="4" w:space="0" w:color="auto"/>
            </w:tcBorders>
            <w:vAlign w:val="center"/>
          </w:tcPr>
          <w:p w14:paraId="3E9B9221" w14:textId="77777777" w:rsidR="00A32072" w:rsidRPr="005C2667" w:rsidRDefault="00A3207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03F0FBE1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E243C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Категория</w:t>
            </w:r>
          </w:p>
        </w:tc>
        <w:tc>
          <w:tcPr>
            <w:tcW w:w="1761" w:type="pct"/>
            <w:vAlign w:val="center"/>
          </w:tcPr>
          <w:p w14:paraId="41E0D502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Cat6A F/UTP</w:t>
            </w:r>
          </w:p>
        </w:tc>
        <w:tc>
          <w:tcPr>
            <w:tcW w:w="1832" w:type="pct"/>
            <w:vAlign w:val="center"/>
          </w:tcPr>
          <w:p w14:paraId="695884F1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7772CC84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908C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Скорост на трансфер</w:t>
            </w:r>
          </w:p>
        </w:tc>
        <w:tc>
          <w:tcPr>
            <w:tcW w:w="1761" w:type="pct"/>
            <w:vAlign w:val="center"/>
          </w:tcPr>
          <w:p w14:paraId="23E53256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10GBASE-T Ethernet</w:t>
            </w:r>
          </w:p>
        </w:tc>
        <w:tc>
          <w:tcPr>
            <w:tcW w:w="1832" w:type="pct"/>
            <w:vAlign w:val="center"/>
          </w:tcPr>
          <w:p w14:paraId="2AC8E12A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6D517D9E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D001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Максимален диаметър на кабела</w:t>
            </w:r>
          </w:p>
        </w:tc>
        <w:tc>
          <w:tcPr>
            <w:tcW w:w="1761" w:type="pct"/>
            <w:vAlign w:val="center"/>
          </w:tcPr>
          <w:p w14:paraId="0E646725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Макс. 4.9мм, позволявайки огъване на диаметри от 20мм и увеличаване на броя кабели в единица пространство</w:t>
            </w:r>
          </w:p>
        </w:tc>
        <w:tc>
          <w:tcPr>
            <w:tcW w:w="1832" w:type="pct"/>
            <w:vAlign w:val="center"/>
          </w:tcPr>
          <w:p w14:paraId="3CD5B36F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2B6808AF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FD7F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26A5EEF1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ANSI/TIA-1096-A, IEC 60603-7, ISO 11801 Class EA Edition 2.1, ANSI/TIA-568.2-D</w:t>
            </w:r>
          </w:p>
        </w:tc>
        <w:tc>
          <w:tcPr>
            <w:tcW w:w="1832" w:type="pct"/>
            <w:vAlign w:val="center"/>
          </w:tcPr>
          <w:p w14:paraId="46CC6C6A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19B944CD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1E3CF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Поддръжка на PoE</w:t>
            </w:r>
          </w:p>
        </w:tc>
        <w:tc>
          <w:tcPr>
            <w:tcW w:w="1761" w:type="pct"/>
            <w:vAlign w:val="center"/>
          </w:tcPr>
          <w:p w14:paraId="1C2D6BEB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IEEE 802.3af/802.3at/802.3bt</w:t>
            </w:r>
          </w:p>
        </w:tc>
        <w:tc>
          <w:tcPr>
            <w:tcW w:w="1832" w:type="pct"/>
            <w:vAlign w:val="center"/>
          </w:tcPr>
          <w:p w14:paraId="1591E98B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51089C32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3500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24AB3A9C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RJ 45 с позлатени конектори, отговарящи на IEC 60603-7, IEC 60352-6, IEC 60352-3</w:t>
            </w:r>
          </w:p>
        </w:tc>
        <w:tc>
          <w:tcPr>
            <w:tcW w:w="1832" w:type="pct"/>
            <w:vAlign w:val="center"/>
          </w:tcPr>
          <w:p w14:paraId="57F44504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2ECEDBA4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F9AA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Налични цветове</w:t>
            </w:r>
          </w:p>
        </w:tc>
        <w:tc>
          <w:tcPr>
            <w:tcW w:w="1761" w:type="pct"/>
            <w:vAlign w:val="center"/>
          </w:tcPr>
          <w:p w14:paraId="53E2BDE2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Бял, Черен, Син, Зелен, Червен, Оранжев, Виолетов, Жълт, Сив</w:t>
            </w:r>
          </w:p>
        </w:tc>
        <w:tc>
          <w:tcPr>
            <w:tcW w:w="1832" w:type="pct"/>
            <w:vAlign w:val="center"/>
          </w:tcPr>
          <w:p w14:paraId="3C9B59BF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A6734" w:rsidRPr="005C2667" w14:paraId="7B3135E9" w14:textId="77777777" w:rsidTr="005A6734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E198" w14:textId="77777777" w:rsidR="005A6734" w:rsidRPr="005C2667" w:rsidRDefault="005A6734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5EF754D7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517EA707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02DA991B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173040F5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3138A790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6580FE66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20AC8D03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16AA6C88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231258FA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11EC31CF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2D3F9483" w14:textId="77777777" w:rsidR="005A6734" w:rsidRPr="005C2667" w:rsidRDefault="005A6734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9EE210F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F770834" w14:textId="77777777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 xml:space="preserve">ОПТИЧНИ </w:t>
      </w:r>
      <w:r w:rsidRPr="005C2667">
        <w:rPr>
          <w:rFonts w:ascii="Arial Narrow" w:hAnsi="Arial Narrow" w:cs="Times New Roman"/>
          <w:b/>
          <w:sz w:val="24"/>
          <w:szCs w:val="24"/>
          <w:lang w:val="en-US"/>
        </w:rPr>
        <w:t>PATCH</w:t>
      </w:r>
      <w:r w:rsidRPr="005C2667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5C2667">
        <w:rPr>
          <w:rFonts w:ascii="Arial Narrow" w:hAnsi="Arial Narrow" w:cs="Times New Roman"/>
          <w:b/>
          <w:sz w:val="24"/>
          <w:szCs w:val="24"/>
        </w:rPr>
        <w:t>КАБЕЛИ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1136E3" w:rsidRPr="005C2667" w14:paraId="4AA71DBE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04827EDF" w14:textId="77777777" w:rsidR="001136E3" w:rsidRPr="005C2667" w:rsidRDefault="001136E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1D49EB88" w14:textId="77777777" w:rsidR="001136E3" w:rsidRPr="005C2667" w:rsidRDefault="001136E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37DD94ED" w14:textId="77777777" w:rsidR="001136E3" w:rsidRPr="005C2667" w:rsidRDefault="001136E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1136E3" w:rsidRPr="005C2667" w14:paraId="143F76F9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CD1B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Максимална загуба в конекторите при включване</w:t>
            </w:r>
          </w:p>
        </w:tc>
        <w:tc>
          <w:tcPr>
            <w:tcW w:w="1761" w:type="pct"/>
            <w:vAlign w:val="center"/>
          </w:tcPr>
          <w:p w14:paraId="39C5386F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0.25dB за multimode и 0.50dB  за singlemode</w:t>
            </w:r>
          </w:p>
        </w:tc>
        <w:tc>
          <w:tcPr>
            <w:tcW w:w="1832" w:type="pct"/>
            <w:vAlign w:val="center"/>
          </w:tcPr>
          <w:p w14:paraId="5E12D9EE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6DE757AE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FD6E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Издръжливост на конекторите</w:t>
            </w:r>
          </w:p>
        </w:tc>
        <w:tc>
          <w:tcPr>
            <w:tcW w:w="1761" w:type="pct"/>
            <w:vAlign w:val="center"/>
          </w:tcPr>
          <w:p w14:paraId="36DE5009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min 500 цикъла</w:t>
            </w:r>
          </w:p>
        </w:tc>
        <w:tc>
          <w:tcPr>
            <w:tcW w:w="1832" w:type="pct"/>
            <w:vAlign w:val="center"/>
          </w:tcPr>
          <w:p w14:paraId="09B13267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08403193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AC3D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Максимален диаметър на кабела</w:t>
            </w:r>
          </w:p>
        </w:tc>
        <w:tc>
          <w:tcPr>
            <w:tcW w:w="1761" w:type="pct"/>
            <w:vAlign w:val="center"/>
          </w:tcPr>
          <w:p w14:paraId="43AB8E14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1.6mm за Duplex</w:t>
            </w:r>
          </w:p>
        </w:tc>
        <w:tc>
          <w:tcPr>
            <w:tcW w:w="1832" w:type="pct"/>
            <w:vAlign w:val="center"/>
          </w:tcPr>
          <w:p w14:paraId="27768104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566B1BA4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93F2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Минимален радиус на огъване</w:t>
            </w:r>
          </w:p>
        </w:tc>
        <w:tc>
          <w:tcPr>
            <w:tcW w:w="1761" w:type="pct"/>
            <w:vAlign w:val="center"/>
          </w:tcPr>
          <w:p w14:paraId="0DCA5F98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мин 18мм</w:t>
            </w:r>
          </w:p>
        </w:tc>
        <w:tc>
          <w:tcPr>
            <w:tcW w:w="1832" w:type="pct"/>
            <w:vAlign w:val="center"/>
          </w:tcPr>
          <w:p w14:paraId="27C1F1EF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5C87827B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36CC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Сила на опън в темп. Диапазон от 0°C до 90°C</w:t>
            </w:r>
          </w:p>
        </w:tc>
        <w:tc>
          <w:tcPr>
            <w:tcW w:w="1761" w:type="pct"/>
            <w:vAlign w:val="center"/>
          </w:tcPr>
          <w:p w14:paraId="1713103F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18-50N</w:t>
            </w:r>
          </w:p>
        </w:tc>
        <w:tc>
          <w:tcPr>
            <w:tcW w:w="1832" w:type="pct"/>
            <w:vAlign w:val="center"/>
          </w:tcPr>
          <w:p w14:paraId="5162F616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1136E3" w:rsidRPr="005C2667" w14:paraId="16D27DF4" w14:textId="77777777" w:rsidTr="001136E3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9661" w14:textId="77777777" w:rsidR="001136E3" w:rsidRPr="005C2667" w:rsidRDefault="001136E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4C86DE14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ISO/IEC 11801, TIA/EIA-568-C.3, TIA-604-3 (FOCIS-3), TIA-604-10 (FOCIS-10) или еквивалентни</w:t>
            </w:r>
          </w:p>
        </w:tc>
        <w:tc>
          <w:tcPr>
            <w:tcW w:w="1832" w:type="pct"/>
            <w:vAlign w:val="center"/>
          </w:tcPr>
          <w:p w14:paraId="6D02931C" w14:textId="77777777" w:rsidR="001136E3" w:rsidRPr="005C2667" w:rsidRDefault="001136E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436B8F5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62625523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ОПТИЧНИ КАБЕЛИ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1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52674E" w:rsidRPr="005C2667" w14:paraId="02A34CBE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168FA27" w14:textId="77777777" w:rsidR="0052674E" w:rsidRPr="005C2667" w:rsidRDefault="0052674E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63518D39" w14:textId="77777777" w:rsidR="0052674E" w:rsidRPr="005C2667" w:rsidRDefault="0052674E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4AA3A2A4" w14:textId="77777777" w:rsidR="0052674E" w:rsidRPr="005C2667" w:rsidRDefault="0052674E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52674E" w:rsidRPr="005C2667" w14:paraId="7E4BDD8C" w14:textId="77777777" w:rsidTr="0052674E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BC5C" w14:textId="77777777" w:rsidR="0052674E" w:rsidRPr="005C2667" w:rsidRDefault="0052674E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691DFD1F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LC-LC Duplex</w:t>
            </w:r>
          </w:p>
        </w:tc>
        <w:tc>
          <w:tcPr>
            <w:tcW w:w="1832" w:type="pct"/>
            <w:vAlign w:val="center"/>
          </w:tcPr>
          <w:p w14:paraId="3E848E17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2674E" w:rsidRPr="005C2667" w14:paraId="3895EEA4" w14:textId="77777777" w:rsidTr="0052674E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31DB" w14:textId="77777777" w:rsidR="0052674E" w:rsidRPr="005C2667" w:rsidRDefault="0052674E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1761" w:type="pct"/>
            <w:vAlign w:val="center"/>
          </w:tcPr>
          <w:p w14:paraId="0DA86AEA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Multimode patch cable OM4 50/125um</w:t>
            </w:r>
          </w:p>
        </w:tc>
        <w:tc>
          <w:tcPr>
            <w:tcW w:w="1832" w:type="pct"/>
            <w:vAlign w:val="center"/>
          </w:tcPr>
          <w:p w14:paraId="111A4A02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2674E" w:rsidRPr="005C2667" w14:paraId="2D836E47" w14:textId="77777777" w:rsidTr="0052674E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E118" w14:textId="77777777" w:rsidR="0052674E" w:rsidRPr="005C2667" w:rsidRDefault="0052674E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защитната изолация</w:t>
            </w:r>
          </w:p>
        </w:tc>
        <w:tc>
          <w:tcPr>
            <w:tcW w:w="1761" w:type="pct"/>
            <w:vAlign w:val="center"/>
          </w:tcPr>
          <w:p w14:paraId="35F8358E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Светло син ( Aqua)</w:t>
            </w:r>
          </w:p>
        </w:tc>
        <w:tc>
          <w:tcPr>
            <w:tcW w:w="1832" w:type="pct"/>
            <w:vAlign w:val="center"/>
          </w:tcPr>
          <w:p w14:paraId="0E2B485A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52674E" w:rsidRPr="005C2667" w14:paraId="7FAE20FB" w14:textId="77777777" w:rsidTr="0052674E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5B82" w14:textId="77777777" w:rsidR="0052674E" w:rsidRPr="005C2667" w:rsidRDefault="0052674E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4205492B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5FD4C046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7FE12C78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7C73FF23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090FD230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3EFF2147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5CAC7037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5E59DC80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386CF145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4670A494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6A66AAAA" w14:textId="77777777" w:rsidR="0052674E" w:rsidRPr="005C2667" w:rsidRDefault="0052674E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56344C98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F6B5689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ОПТИЧНИ КАБЕЛИ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2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B46492" w:rsidRPr="005C2667" w14:paraId="5B703A67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43E38E26" w14:textId="77777777" w:rsidR="00B46492" w:rsidRPr="005C2667" w:rsidRDefault="00B4649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lastRenderedPageBreak/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BD1337B" w14:textId="77777777" w:rsidR="00B46492" w:rsidRPr="005C2667" w:rsidRDefault="00B4649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3B0A9D5" w14:textId="77777777" w:rsidR="00B46492" w:rsidRPr="005C2667" w:rsidRDefault="00B46492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B46492" w:rsidRPr="005C2667" w14:paraId="25EB1611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D5C27" w14:textId="77777777" w:rsidR="00B46492" w:rsidRPr="005C2667" w:rsidRDefault="00B4649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13454319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LC-SC Duplex</w:t>
            </w:r>
          </w:p>
        </w:tc>
        <w:tc>
          <w:tcPr>
            <w:tcW w:w="1832" w:type="pct"/>
            <w:vAlign w:val="center"/>
          </w:tcPr>
          <w:p w14:paraId="632BE488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46492" w:rsidRPr="005C2667" w14:paraId="72EAA8C8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9CA" w14:textId="77777777" w:rsidR="00B46492" w:rsidRPr="005C2667" w:rsidRDefault="00B4649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1761" w:type="pct"/>
            <w:vAlign w:val="center"/>
          </w:tcPr>
          <w:p w14:paraId="73ADAC63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Multimode patch cable OM4 50/125um</w:t>
            </w:r>
          </w:p>
        </w:tc>
        <w:tc>
          <w:tcPr>
            <w:tcW w:w="1832" w:type="pct"/>
            <w:vAlign w:val="center"/>
          </w:tcPr>
          <w:p w14:paraId="68BB4248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46492" w:rsidRPr="005C2667" w14:paraId="15D6DDCD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FEB0" w14:textId="77777777" w:rsidR="00B46492" w:rsidRPr="005C2667" w:rsidRDefault="00B4649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защитната изолация</w:t>
            </w:r>
          </w:p>
        </w:tc>
        <w:tc>
          <w:tcPr>
            <w:tcW w:w="1761" w:type="pct"/>
            <w:vAlign w:val="center"/>
          </w:tcPr>
          <w:p w14:paraId="2A8C6D7F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Светло син ( Aqua)</w:t>
            </w:r>
          </w:p>
        </w:tc>
        <w:tc>
          <w:tcPr>
            <w:tcW w:w="1832" w:type="pct"/>
            <w:vAlign w:val="center"/>
          </w:tcPr>
          <w:p w14:paraId="68516685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B46492" w:rsidRPr="005C2667" w14:paraId="63645AD4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C102" w14:textId="77777777" w:rsidR="00B46492" w:rsidRPr="005C2667" w:rsidRDefault="00B4649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17846B21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4E0E9F23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21FBECDD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58BAAA62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0C27521D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5B85D436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382B05DE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658CDEDA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684E3CCA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1C7F0B4B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50E10407" w14:textId="77777777" w:rsidR="00B46492" w:rsidRPr="005C2667" w:rsidRDefault="00B4649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1BFD7280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51E5929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ОПТИЧНИ КАБЕЛИ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3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296CBA" w:rsidRPr="005C2667" w14:paraId="5975FCBE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584F70BB" w14:textId="77777777" w:rsidR="00296CBA" w:rsidRPr="005C2667" w:rsidRDefault="00296CBA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7AA492EB" w14:textId="77777777" w:rsidR="00296CBA" w:rsidRPr="005C2667" w:rsidRDefault="00296CBA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16A52B2C" w14:textId="77777777" w:rsidR="00296CBA" w:rsidRPr="005C2667" w:rsidRDefault="00296CBA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296CBA" w:rsidRPr="005C2667" w14:paraId="05FB7913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E2FC" w14:textId="77777777" w:rsidR="00296CBA" w:rsidRPr="005C2667" w:rsidRDefault="00296CBA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78A9AED7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LC-LC Duplex</w:t>
            </w:r>
          </w:p>
        </w:tc>
        <w:tc>
          <w:tcPr>
            <w:tcW w:w="1832" w:type="pct"/>
            <w:vAlign w:val="center"/>
          </w:tcPr>
          <w:p w14:paraId="20A57162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296CBA" w:rsidRPr="005C2667" w14:paraId="3497CF4E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0716C" w14:textId="77777777" w:rsidR="00296CBA" w:rsidRPr="005C2667" w:rsidRDefault="00296CBA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1761" w:type="pct"/>
            <w:vAlign w:val="center"/>
          </w:tcPr>
          <w:p w14:paraId="5DEBF374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Singlemode patch cable OS2 9/125μm</w:t>
            </w:r>
          </w:p>
        </w:tc>
        <w:tc>
          <w:tcPr>
            <w:tcW w:w="1832" w:type="pct"/>
            <w:vAlign w:val="center"/>
          </w:tcPr>
          <w:p w14:paraId="3FE7A453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296CBA" w:rsidRPr="005C2667" w14:paraId="263CD8BE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C44B" w14:textId="77777777" w:rsidR="00296CBA" w:rsidRPr="005C2667" w:rsidRDefault="00296CBA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защитната изолация</w:t>
            </w:r>
          </w:p>
        </w:tc>
        <w:tc>
          <w:tcPr>
            <w:tcW w:w="1761" w:type="pct"/>
            <w:vAlign w:val="center"/>
          </w:tcPr>
          <w:p w14:paraId="688F4CBB" w14:textId="77777777" w:rsidR="00296CBA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Жълт</w:t>
            </w:r>
          </w:p>
        </w:tc>
        <w:tc>
          <w:tcPr>
            <w:tcW w:w="1832" w:type="pct"/>
            <w:vAlign w:val="center"/>
          </w:tcPr>
          <w:p w14:paraId="5C7F99D1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296CBA" w:rsidRPr="005C2667" w14:paraId="4CE419E2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C77F" w14:textId="77777777" w:rsidR="00296CBA" w:rsidRPr="005C2667" w:rsidRDefault="00296CBA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lastRenderedPageBreak/>
              <w:t>Дължини</w:t>
            </w:r>
          </w:p>
        </w:tc>
        <w:tc>
          <w:tcPr>
            <w:tcW w:w="1761" w:type="pct"/>
            <w:vAlign w:val="center"/>
          </w:tcPr>
          <w:p w14:paraId="3418F7C7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3CE66050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6D09C0CA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2A35FC85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74254CF6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5606609E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4DB572E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4506CCA8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30E62BB7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0927C76D" w14:textId="77777777" w:rsidR="00296CBA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561A6010" w14:textId="77777777" w:rsidR="00296CBA" w:rsidRPr="005C2667" w:rsidRDefault="00296CBA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5C1C54C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5BAD86A" w14:textId="77777777" w:rsidR="008E1A03" w:rsidRPr="005C2667" w:rsidRDefault="008E1A03" w:rsidP="00625FAB">
      <w:p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C0D323F" w14:textId="77777777" w:rsidR="008E1A03" w:rsidRPr="005C2667" w:rsidRDefault="008E1A03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14D8FA1" w14:textId="77777777" w:rsidR="00BF77D4" w:rsidRPr="005C2667" w:rsidRDefault="00BF77D4" w:rsidP="00625FAB">
      <w:pPr>
        <w:pStyle w:val="ListParagraph"/>
        <w:numPr>
          <w:ilvl w:val="1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ОПТИЧНИ КАБЕЛИ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-ТИП 4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8E1A03" w:rsidRPr="005C2667" w14:paraId="30EE166D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378BC6F7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085CC368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69C11FCE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8E1A03" w:rsidRPr="005C2667" w14:paraId="154DB8AC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1F5A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62C28BAC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LC-SC Duplex</w:t>
            </w:r>
          </w:p>
        </w:tc>
        <w:tc>
          <w:tcPr>
            <w:tcW w:w="1832" w:type="pct"/>
            <w:vAlign w:val="center"/>
          </w:tcPr>
          <w:p w14:paraId="5C75265E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6BC17A0C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4DC3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Тип</w:t>
            </w:r>
          </w:p>
        </w:tc>
        <w:tc>
          <w:tcPr>
            <w:tcW w:w="1761" w:type="pct"/>
            <w:vAlign w:val="center"/>
          </w:tcPr>
          <w:p w14:paraId="105E2349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Singlemode patch cable OS2 9/125μm</w:t>
            </w:r>
          </w:p>
        </w:tc>
        <w:tc>
          <w:tcPr>
            <w:tcW w:w="1832" w:type="pct"/>
            <w:vAlign w:val="center"/>
          </w:tcPr>
          <w:p w14:paraId="067C5B26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48B746A7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15DE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Цвят на защитната изолация</w:t>
            </w:r>
          </w:p>
        </w:tc>
        <w:tc>
          <w:tcPr>
            <w:tcW w:w="1761" w:type="pct"/>
            <w:vAlign w:val="center"/>
          </w:tcPr>
          <w:p w14:paraId="1877DB10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Жълт</w:t>
            </w:r>
          </w:p>
        </w:tc>
        <w:tc>
          <w:tcPr>
            <w:tcW w:w="1832" w:type="pct"/>
            <w:vAlign w:val="center"/>
          </w:tcPr>
          <w:p w14:paraId="491BC091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4B12E71F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558D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38C4D6BE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- 0.5м</w:t>
            </w:r>
          </w:p>
          <w:p w14:paraId="726F0CAA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-1м</w:t>
            </w:r>
          </w:p>
          <w:p w14:paraId="2945C733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-1.5м</w:t>
            </w:r>
          </w:p>
          <w:p w14:paraId="74F7C9AA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-2м</w:t>
            </w:r>
          </w:p>
          <w:p w14:paraId="61006C4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-2.5м</w:t>
            </w:r>
          </w:p>
          <w:p w14:paraId="6847B564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-3м</w:t>
            </w:r>
          </w:p>
          <w:p w14:paraId="22069AFE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-3.5м</w:t>
            </w:r>
          </w:p>
          <w:p w14:paraId="7274B7B2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-5м</w:t>
            </w:r>
          </w:p>
          <w:p w14:paraId="02B81510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-7м</w:t>
            </w:r>
          </w:p>
          <w:p w14:paraId="6B0CC1C7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Patch кабел -10м</w:t>
            </w:r>
          </w:p>
        </w:tc>
        <w:tc>
          <w:tcPr>
            <w:tcW w:w="1832" w:type="pct"/>
            <w:vAlign w:val="center"/>
          </w:tcPr>
          <w:p w14:paraId="6372ED9F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F395B7E" w14:textId="77777777" w:rsidR="00BF77D4" w:rsidRPr="005C2667" w:rsidRDefault="00BF77D4" w:rsidP="00625FAB">
      <w:pPr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677B256" w14:textId="77777777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SFP+ 10 Gb/s Direct Attach Passive Cable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8E1A03" w:rsidRPr="005C2667" w14:paraId="51383030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7901649B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457D8692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7BA0570B" w14:textId="77777777" w:rsidR="008E1A03" w:rsidRPr="005C2667" w:rsidRDefault="008E1A03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8E1A03" w:rsidRPr="005C2667" w14:paraId="38C3D564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D908E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7EBF7FBC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SFF-8431, SFF-8432, SFF-8472 за поддръжка на 10 Gigabit Ethernet</w:t>
            </w:r>
          </w:p>
        </w:tc>
        <w:tc>
          <w:tcPr>
            <w:tcW w:w="1832" w:type="pct"/>
            <w:vAlign w:val="center"/>
          </w:tcPr>
          <w:p w14:paraId="13943BB9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4E376693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251C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24427D76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Двойка twinaxial cable SFP+ 10 Gb/s сменяеми  по време на работа</w:t>
            </w:r>
          </w:p>
        </w:tc>
        <w:tc>
          <w:tcPr>
            <w:tcW w:w="1832" w:type="pct"/>
            <w:vAlign w:val="center"/>
          </w:tcPr>
          <w:p w14:paraId="25D3ECF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8E1A03" w:rsidRPr="005C2667" w14:paraId="190E17F9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E5E0" w14:textId="77777777" w:rsidR="008E1A03" w:rsidRPr="005C2667" w:rsidRDefault="008E1A03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0C8D9F5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- 0.5м</w:t>
            </w:r>
          </w:p>
          <w:p w14:paraId="30277639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-1м</w:t>
            </w:r>
          </w:p>
          <w:p w14:paraId="74EF2E76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-1.5м</w:t>
            </w:r>
          </w:p>
          <w:p w14:paraId="16D66932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-2м</w:t>
            </w:r>
          </w:p>
          <w:p w14:paraId="3A8E4E40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-2.5м</w:t>
            </w:r>
          </w:p>
          <w:p w14:paraId="005CB1BD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-3м</w:t>
            </w:r>
          </w:p>
          <w:p w14:paraId="7F1B53E2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-3.5м</w:t>
            </w:r>
          </w:p>
          <w:p w14:paraId="566DF618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-5м</w:t>
            </w:r>
          </w:p>
          <w:p w14:paraId="5386DBA5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-7м</w:t>
            </w:r>
          </w:p>
        </w:tc>
        <w:tc>
          <w:tcPr>
            <w:tcW w:w="1832" w:type="pct"/>
            <w:vAlign w:val="center"/>
          </w:tcPr>
          <w:p w14:paraId="77A53C7A" w14:textId="77777777" w:rsidR="008E1A03" w:rsidRPr="005C2667" w:rsidRDefault="008E1A03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4CBA647A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25AD7EEE" w14:textId="77777777" w:rsidR="00BF77D4" w:rsidRPr="005C2667" w:rsidRDefault="00BF77D4" w:rsidP="00625FAB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t>QSFP+ 40Gb/s Direct Attach Passive Cable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771585" w:rsidRPr="005C2667" w14:paraId="669EB357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0BEB2570" w14:textId="77777777" w:rsidR="00771585" w:rsidRPr="005C2667" w:rsidRDefault="00771585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5707FD46" w14:textId="77777777" w:rsidR="00771585" w:rsidRPr="005C2667" w:rsidRDefault="00771585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688C3A1F" w14:textId="77777777" w:rsidR="00771585" w:rsidRPr="005C2667" w:rsidRDefault="00771585" w:rsidP="00625FAB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771585" w:rsidRPr="005C2667" w14:paraId="2990724C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0903" w14:textId="77777777" w:rsidR="00771585" w:rsidRPr="005C2667" w:rsidRDefault="00771585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198DB453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IEEE 802.3ba и SFF-8436 за 40GBASE-CR4</w:t>
            </w:r>
          </w:p>
        </w:tc>
        <w:tc>
          <w:tcPr>
            <w:tcW w:w="1832" w:type="pct"/>
            <w:vAlign w:val="center"/>
          </w:tcPr>
          <w:p w14:paraId="6C4B8DEB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71585" w:rsidRPr="005C2667" w14:paraId="6F775599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A640" w14:textId="77777777" w:rsidR="00771585" w:rsidRPr="005C2667" w:rsidRDefault="00771585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605FBA84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8-pair twinaxial cable към два QSFP+ 40 Gb/s сменяеми по време на работа</w:t>
            </w:r>
          </w:p>
        </w:tc>
        <w:tc>
          <w:tcPr>
            <w:tcW w:w="1832" w:type="pct"/>
            <w:vAlign w:val="center"/>
          </w:tcPr>
          <w:p w14:paraId="53834EEA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771585" w:rsidRPr="005C2667" w14:paraId="3ED0C352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BD2AE" w14:textId="77777777" w:rsidR="00771585" w:rsidRPr="005C2667" w:rsidRDefault="00771585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566E400A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-1м</w:t>
            </w:r>
          </w:p>
          <w:p w14:paraId="5E9BAFE0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-2м</w:t>
            </w:r>
          </w:p>
          <w:p w14:paraId="15B701F7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-3м</w:t>
            </w:r>
          </w:p>
          <w:p w14:paraId="28D30F30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-4м</w:t>
            </w:r>
          </w:p>
          <w:p w14:paraId="43FA6F97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-5м</w:t>
            </w:r>
          </w:p>
          <w:p w14:paraId="7997D4CF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-7м</w:t>
            </w:r>
          </w:p>
        </w:tc>
        <w:tc>
          <w:tcPr>
            <w:tcW w:w="1832" w:type="pct"/>
            <w:vAlign w:val="center"/>
          </w:tcPr>
          <w:p w14:paraId="50CC0B0D" w14:textId="77777777" w:rsidR="00771585" w:rsidRPr="005C2667" w:rsidRDefault="00771585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69E1F335" w14:textId="77777777" w:rsidR="00BF77D4" w:rsidRPr="005C2667" w:rsidRDefault="00BF77D4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p w14:paraId="1C3C30F7" w14:textId="77777777" w:rsidR="00BF77D4" w:rsidRPr="005C2667" w:rsidRDefault="00BF77D4" w:rsidP="0068637F">
      <w:pPr>
        <w:pStyle w:val="ListParagraph"/>
        <w:keepNext/>
        <w:numPr>
          <w:ilvl w:val="0"/>
          <w:numId w:val="4"/>
        </w:numPr>
        <w:spacing w:after="0" w:line="360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  <w:r w:rsidRPr="005C2667">
        <w:rPr>
          <w:rFonts w:ascii="Arial Narrow" w:hAnsi="Arial Narrow" w:cs="Times New Roman"/>
          <w:b/>
          <w:caps/>
          <w:sz w:val="24"/>
          <w:szCs w:val="24"/>
        </w:rPr>
        <w:lastRenderedPageBreak/>
        <w:t>QSFP+ към 4</w:t>
      </w:r>
      <w:r w:rsidRPr="005C2667">
        <w:rPr>
          <w:rFonts w:ascii="Arial Narrow" w:hAnsi="Arial Narrow" w:cs="Times New Roman"/>
          <w:b/>
          <w:sz w:val="24"/>
          <w:szCs w:val="24"/>
        </w:rPr>
        <w:t xml:space="preserve"> х</w:t>
      </w:r>
      <w:r w:rsidRPr="005C2667">
        <w:rPr>
          <w:rFonts w:ascii="Arial Narrow" w:hAnsi="Arial Narrow" w:cs="Times New Roman"/>
          <w:b/>
          <w:caps/>
          <w:sz w:val="24"/>
          <w:szCs w:val="24"/>
        </w:rPr>
        <w:t xml:space="preserve"> SFP+ медни  кабела </w:t>
      </w:r>
    </w:p>
    <w:tbl>
      <w:tblPr>
        <w:tblW w:w="55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544"/>
        <w:gridCol w:w="3687"/>
      </w:tblGrid>
      <w:tr w:rsidR="00CC5BC2" w:rsidRPr="005C2667" w14:paraId="12815852" w14:textId="77777777" w:rsidTr="00171848">
        <w:trPr>
          <w:cantSplit/>
          <w:trHeight w:val="20"/>
          <w:tblHeader/>
          <w:jc w:val="center"/>
        </w:trPr>
        <w:tc>
          <w:tcPr>
            <w:tcW w:w="1406" w:type="pct"/>
            <w:shd w:val="clear" w:color="auto" w:fill="F3F3F3"/>
            <w:vAlign w:val="center"/>
          </w:tcPr>
          <w:p w14:paraId="4C2F3F1C" w14:textId="77777777" w:rsidR="00CC5BC2" w:rsidRPr="005C2667" w:rsidRDefault="00CC5BC2" w:rsidP="0068637F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Параметър</w:t>
            </w:r>
          </w:p>
        </w:tc>
        <w:tc>
          <w:tcPr>
            <w:tcW w:w="1761" w:type="pct"/>
            <w:shd w:val="clear" w:color="auto" w:fill="F3F3F3"/>
            <w:vAlign w:val="center"/>
          </w:tcPr>
          <w:p w14:paraId="4B94E4AC" w14:textId="77777777" w:rsidR="00CC5BC2" w:rsidRPr="005C2667" w:rsidRDefault="00CC5BC2" w:rsidP="0085791E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изисквани от възложителя</w:t>
            </w:r>
          </w:p>
        </w:tc>
        <w:tc>
          <w:tcPr>
            <w:tcW w:w="1832" w:type="pct"/>
            <w:shd w:val="clear" w:color="auto" w:fill="F3F3F3"/>
            <w:vAlign w:val="center"/>
          </w:tcPr>
          <w:p w14:paraId="2A15699C" w14:textId="77777777" w:rsidR="00CC5BC2" w:rsidRPr="005C2667" w:rsidRDefault="00CC5BC2" w:rsidP="0085791E">
            <w:pPr>
              <w:keepNext/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>Параметри, предложени от участника</w:t>
            </w:r>
          </w:p>
        </w:tc>
      </w:tr>
      <w:tr w:rsidR="00CC5BC2" w:rsidRPr="005C2667" w14:paraId="46F03A39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602AE" w14:textId="77777777" w:rsidR="00CC5BC2" w:rsidRPr="005C2667" w:rsidRDefault="00CC5BC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Стандарти</w:t>
            </w:r>
          </w:p>
        </w:tc>
        <w:tc>
          <w:tcPr>
            <w:tcW w:w="1761" w:type="pct"/>
            <w:vAlign w:val="center"/>
          </w:tcPr>
          <w:p w14:paraId="58418C39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SFF-8431 и 8436, съвместими с 40GBASE-CR4 QSFP+ и 10 GbE SFP+ сменяеми по време на работа.</w:t>
            </w:r>
          </w:p>
        </w:tc>
        <w:tc>
          <w:tcPr>
            <w:tcW w:w="1832" w:type="pct"/>
            <w:vAlign w:val="center"/>
          </w:tcPr>
          <w:p w14:paraId="65AD5DB1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C5BC2" w:rsidRPr="005C2667" w14:paraId="28B33139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7E44" w14:textId="77777777" w:rsidR="00CC5BC2" w:rsidRPr="005C2667" w:rsidRDefault="00CC5BC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Конектори</w:t>
            </w:r>
          </w:p>
        </w:tc>
        <w:tc>
          <w:tcPr>
            <w:tcW w:w="1761" w:type="pct"/>
            <w:vAlign w:val="center"/>
          </w:tcPr>
          <w:p w14:paraId="7356BD35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Заводски преасемблирани QSFP+ към 4х SFP+</w:t>
            </w:r>
          </w:p>
        </w:tc>
        <w:tc>
          <w:tcPr>
            <w:tcW w:w="1832" w:type="pct"/>
            <w:vAlign w:val="center"/>
          </w:tcPr>
          <w:p w14:paraId="61A59788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CC5BC2" w:rsidRPr="005C2667" w14:paraId="3FED2783" w14:textId="77777777" w:rsidTr="00171848">
        <w:trPr>
          <w:cantSplit/>
          <w:trHeight w:val="557"/>
          <w:jc w:val="center"/>
        </w:trPr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11FF" w14:textId="77777777" w:rsidR="00CC5BC2" w:rsidRPr="005C2667" w:rsidRDefault="00CC5BC2" w:rsidP="00625FAB">
            <w:pPr>
              <w:spacing w:after="0" w:line="36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</w:pPr>
            <w:r w:rsidRPr="005C2667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g-BG"/>
              </w:rPr>
              <w:t>Дължини</w:t>
            </w:r>
          </w:p>
        </w:tc>
        <w:tc>
          <w:tcPr>
            <w:tcW w:w="1761" w:type="pct"/>
            <w:vAlign w:val="center"/>
          </w:tcPr>
          <w:p w14:paraId="68E36FFA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</w:t>
            </w:r>
            <w:r w:rsidR="008A6C18"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0.5</w:t>
            </w: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м</w:t>
            </w:r>
          </w:p>
          <w:p w14:paraId="784BABE6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-1м</w:t>
            </w:r>
          </w:p>
          <w:p w14:paraId="0A0E8DD8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-1.5м</w:t>
            </w:r>
          </w:p>
          <w:p w14:paraId="6B645189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-2м</w:t>
            </w:r>
          </w:p>
          <w:p w14:paraId="0298EC36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-2.5м</w:t>
            </w:r>
          </w:p>
          <w:p w14:paraId="3FAA7569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-3м</w:t>
            </w:r>
          </w:p>
          <w:p w14:paraId="096713EB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5C2667">
              <w:rPr>
                <w:rFonts w:ascii="Arial Narrow" w:eastAsia="Times New Roman" w:hAnsi="Arial Narrow" w:cs="Times New Roman"/>
                <w:sz w:val="24"/>
                <w:szCs w:val="24"/>
              </w:rPr>
              <w:t>Кабел -3.5м</w:t>
            </w:r>
          </w:p>
        </w:tc>
        <w:tc>
          <w:tcPr>
            <w:tcW w:w="1832" w:type="pct"/>
            <w:vAlign w:val="center"/>
          </w:tcPr>
          <w:p w14:paraId="5273CF86" w14:textId="77777777" w:rsidR="00CC5BC2" w:rsidRPr="005C2667" w:rsidRDefault="00CC5BC2" w:rsidP="00625FAB">
            <w:pPr>
              <w:widowControl w:val="0"/>
              <w:tabs>
                <w:tab w:val="left" w:pos="709"/>
              </w:tabs>
              <w:spacing w:after="0" w:line="36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29FF268E" w14:textId="77777777" w:rsidR="00BF77D4" w:rsidRPr="005C2667" w:rsidRDefault="00BF77D4" w:rsidP="00625FAB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3C76DB6B" w14:textId="77777777" w:rsidR="00A340B4" w:rsidRPr="005C2667" w:rsidRDefault="00A340B4" w:rsidP="00625FAB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Забележка</w:t>
      </w:r>
      <w:r w:rsidRPr="005C2667">
        <w:rPr>
          <w:rFonts w:ascii="Arial Narrow" w:hAnsi="Arial Narrow" w:cs="Times New Roman"/>
          <w:sz w:val="24"/>
          <w:szCs w:val="24"/>
        </w:rPr>
        <w:t xml:space="preserve">: а) 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Навсякъде в техническата спецификация, където се съдържа посочване на конкретен модел, източник, процес, търговска марка, патент, тип, произход, стандарт или производство да се чете и разбира „или ЕКВИВАЛЕНТ“. Участникът следва да докаже, че предлаганите решения удовлетворяват по еквивалентен начин изискванията, определени от техническата спецификация. </w:t>
      </w:r>
    </w:p>
    <w:p w14:paraId="36CC7CCD" w14:textId="0CA01662" w:rsidR="00A340B4" w:rsidRPr="005C2667" w:rsidRDefault="00A340B4" w:rsidP="00625FAB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б) </w:t>
      </w:r>
      <w:r w:rsidRPr="005C2667">
        <w:rPr>
          <w:rFonts w:ascii="Arial Narrow" w:hAnsi="Arial Narrow" w:cs="Times New Roman"/>
          <w:i/>
          <w:sz w:val="24"/>
          <w:szCs w:val="24"/>
        </w:rPr>
        <w:t>Оборудването, предмет на дос</w:t>
      </w:r>
      <w:r w:rsidR="00243601" w:rsidRPr="005C2667">
        <w:rPr>
          <w:rFonts w:ascii="Arial Narrow" w:hAnsi="Arial Narrow" w:cs="Times New Roman"/>
          <w:i/>
          <w:sz w:val="24"/>
          <w:szCs w:val="24"/>
        </w:rPr>
        <w:t xml:space="preserve">тавката, </w:t>
      </w:r>
      <w:r w:rsidRPr="005C2667">
        <w:rPr>
          <w:rFonts w:ascii="Arial Narrow" w:hAnsi="Arial Narrow" w:cs="Times New Roman"/>
          <w:i/>
          <w:sz w:val="24"/>
          <w:szCs w:val="24"/>
        </w:rPr>
        <w:t>трябва да съответства или да надвишава в техническо отношение посочените минимални изисквания в настоящата Техническа спецификация.</w:t>
      </w:r>
    </w:p>
    <w:p w14:paraId="71CC6A96" w14:textId="659E9D0E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Изисквания към изпълнението на поръчката:</w:t>
      </w:r>
    </w:p>
    <w:p w14:paraId="4A22022A" w14:textId="5FC4DC4B" w:rsidR="00A340B4" w:rsidRPr="00933BF1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/>
          <w:sz w:val="24"/>
          <w:szCs w:val="24"/>
        </w:rPr>
        <w:t>Декларираме, че оборудването, предмет на доставката, ще бъде фабрично ново, неупотребявано, включено е в актуалните продуктови листи на производителя, ще продължава да бъде включено към датата на сключване на договора за възлагане на обществената поръчка и не е спряно от производство</w:t>
      </w:r>
      <w:r w:rsidR="00C1683C" w:rsidRPr="005C2667">
        <w:rPr>
          <w:rFonts w:ascii="Arial Narrow" w:hAnsi="Arial Narrow"/>
          <w:sz w:val="24"/>
          <w:szCs w:val="24"/>
        </w:rPr>
        <w:t>.</w:t>
      </w:r>
    </w:p>
    <w:p w14:paraId="2986E719" w14:textId="77777777" w:rsidR="00933BF1" w:rsidRDefault="00933BF1" w:rsidP="00B11286">
      <w:pPr>
        <w:pStyle w:val="ListParagraph"/>
        <w:widowControl w:val="0"/>
        <w:numPr>
          <w:ilvl w:val="2"/>
          <w:numId w:val="2"/>
        </w:numPr>
        <w:shd w:val="clear" w:color="auto" w:fill="FFFFFF"/>
        <w:tabs>
          <w:tab w:val="left" w:pos="720"/>
          <w:tab w:val="left" w:pos="851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933BF1">
        <w:rPr>
          <w:rFonts w:ascii="Arial Narrow" w:hAnsi="Arial Narrow" w:cs="Times New Roman"/>
          <w:sz w:val="24"/>
          <w:szCs w:val="24"/>
        </w:rPr>
        <w:t xml:space="preserve"> Възложителят може да направи проверка на партидните номера на предлаганото от нас оборудване на следния сайт:</w:t>
      </w:r>
    </w:p>
    <w:p w14:paraId="0E42A7E7" w14:textId="0C183FB4" w:rsidR="008C6719" w:rsidRDefault="00933BF1" w:rsidP="00933BF1">
      <w:pPr>
        <w:widowControl w:val="0"/>
        <w:shd w:val="clear" w:color="auto" w:fill="FFFFFF"/>
        <w:tabs>
          <w:tab w:val="left" w:pos="720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933BF1">
        <w:rPr>
          <w:rFonts w:ascii="Arial Narrow" w:hAnsi="Arial Narrow" w:cs="Times New Roman"/>
          <w:sz w:val="24"/>
          <w:szCs w:val="24"/>
        </w:rPr>
        <w:t xml:space="preserve"> ……………………………………………………</w:t>
      </w:r>
      <w:r w:rsidR="00833827">
        <w:rPr>
          <w:rFonts w:ascii="Arial Narrow" w:hAnsi="Arial Narrow" w:cs="Times New Roman"/>
          <w:sz w:val="24"/>
          <w:szCs w:val="24"/>
        </w:rPr>
        <w:t>………………………………………</w:t>
      </w:r>
      <w:r w:rsidRPr="00933BF1">
        <w:rPr>
          <w:rFonts w:ascii="Arial Narrow" w:hAnsi="Arial Narrow" w:cs="Times New Roman"/>
          <w:sz w:val="24"/>
          <w:szCs w:val="24"/>
        </w:rPr>
        <w:t>…………………………</w:t>
      </w:r>
    </w:p>
    <w:p w14:paraId="1E44015D" w14:textId="3D1CA069" w:rsidR="00933BF1" w:rsidRPr="008C6719" w:rsidRDefault="00933BF1" w:rsidP="00933BF1">
      <w:pPr>
        <w:widowControl w:val="0"/>
        <w:shd w:val="clear" w:color="auto" w:fill="FFFFFF"/>
        <w:tabs>
          <w:tab w:val="left" w:pos="720"/>
        </w:tabs>
        <w:spacing w:after="0" w:line="360" w:lineRule="auto"/>
        <w:jc w:val="both"/>
        <w:rPr>
          <w:rFonts w:ascii="Arial Narrow" w:hAnsi="Arial Narrow" w:cs="Times New Roman"/>
          <w:sz w:val="24"/>
          <w:szCs w:val="24"/>
        </w:rPr>
      </w:pPr>
      <w:r w:rsidRPr="008C6719">
        <w:rPr>
          <w:rFonts w:ascii="Arial Narrow" w:hAnsi="Arial Narrow" w:cs="Times New Roman"/>
          <w:sz w:val="24"/>
          <w:szCs w:val="24"/>
        </w:rPr>
        <w:t>(</w:t>
      </w:r>
      <w:bookmarkStart w:id="0" w:name="_GoBack"/>
      <w:r w:rsidR="009E389B" w:rsidRPr="00833827">
        <w:rPr>
          <w:rFonts w:ascii="Arial Narrow" w:hAnsi="Arial Narrow"/>
          <w:i/>
          <w:sz w:val="24"/>
          <w:szCs w:val="24"/>
        </w:rPr>
        <w:t xml:space="preserve">Участникът следва да посочи в Техническото си предложение интернет сайт на </w:t>
      </w:r>
      <w:r w:rsidR="009E389B" w:rsidRPr="00833827">
        <w:rPr>
          <w:rFonts w:ascii="Arial Narrow" w:hAnsi="Arial Narrow"/>
          <w:i/>
          <w:sz w:val="24"/>
          <w:szCs w:val="24"/>
        </w:rPr>
        <w:lastRenderedPageBreak/>
        <w:t>производителя, от който да са видни прилежащите партидни номера на предлаганото оборудване</w:t>
      </w:r>
      <w:bookmarkEnd w:id="0"/>
      <w:r w:rsidR="009E389B" w:rsidRPr="008C6719">
        <w:rPr>
          <w:rFonts w:ascii="Arial Narrow" w:hAnsi="Arial Narrow"/>
          <w:sz w:val="24"/>
          <w:szCs w:val="24"/>
        </w:rPr>
        <w:t>.</w:t>
      </w:r>
      <w:r w:rsidRPr="008C6719">
        <w:rPr>
          <w:rFonts w:ascii="Arial Narrow" w:hAnsi="Arial Narrow" w:cs="Times New Roman"/>
          <w:sz w:val="24"/>
          <w:szCs w:val="24"/>
        </w:rPr>
        <w:t>).</w:t>
      </w:r>
    </w:p>
    <w:p w14:paraId="15B9E0E6" w14:textId="4458B664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Хардуерните компоненти на оборудването ще отговарят на всички стандарти в Република България </w:t>
      </w:r>
      <w:r w:rsidR="003D3D22" w:rsidRPr="005C2667">
        <w:rPr>
          <w:rFonts w:ascii="Arial Narrow" w:hAnsi="Arial Narrow" w:cs="Times New Roman"/>
          <w:sz w:val="24"/>
          <w:szCs w:val="24"/>
        </w:rPr>
        <w:t>относно ергономичност,</w:t>
      </w:r>
      <w:r w:rsidR="00906B1C" w:rsidRPr="005C2667">
        <w:rPr>
          <w:rFonts w:ascii="Arial Narrow" w:hAnsi="Arial Narrow" w:cs="Times New Roman"/>
          <w:sz w:val="24"/>
          <w:szCs w:val="24"/>
        </w:rPr>
        <w:t xml:space="preserve"> пожарна </w:t>
      </w:r>
      <w:r w:rsidRPr="005C2667">
        <w:rPr>
          <w:rFonts w:ascii="Arial Narrow" w:hAnsi="Arial Narrow" w:cs="Times New Roman"/>
          <w:sz w:val="24"/>
          <w:szCs w:val="24"/>
        </w:rPr>
        <w:t>безопасност, норми за безопасност и включване към електрическата мрежа.</w:t>
      </w:r>
    </w:p>
    <w:p w14:paraId="16F590A7" w14:textId="2551CB5A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Оборудването следва ще бъде доставено в оригиналната опаковка на производителя с ненарушена цялост, окомплектовано с всичк</w:t>
      </w:r>
      <w:r w:rsidR="00DC4491" w:rsidRPr="005C2667">
        <w:rPr>
          <w:rFonts w:ascii="Arial Narrow" w:hAnsi="Arial Narrow" w:cs="Times New Roman"/>
          <w:sz w:val="24"/>
          <w:szCs w:val="24"/>
        </w:rPr>
        <w:t>о</w:t>
      </w:r>
      <w:r w:rsidRPr="005C2667">
        <w:rPr>
          <w:rFonts w:ascii="Arial Narrow" w:hAnsi="Arial Narrow" w:cs="Times New Roman"/>
          <w:sz w:val="24"/>
          <w:szCs w:val="24"/>
        </w:rPr>
        <w:t xml:space="preserve"> необходим</w:t>
      </w:r>
      <w:r w:rsidR="00FE5B87" w:rsidRPr="005C2667">
        <w:rPr>
          <w:rFonts w:ascii="Arial Narrow" w:hAnsi="Arial Narrow" w:cs="Times New Roman"/>
          <w:sz w:val="24"/>
          <w:szCs w:val="24"/>
        </w:rPr>
        <w:t xml:space="preserve">о </w:t>
      </w:r>
      <w:r w:rsidRPr="005C2667">
        <w:rPr>
          <w:rFonts w:ascii="Arial Narrow" w:hAnsi="Arial Narrow" w:cs="Times New Roman"/>
          <w:sz w:val="24"/>
          <w:szCs w:val="24"/>
        </w:rPr>
        <w:t>, както и с необходимата техническа документация.</w:t>
      </w:r>
    </w:p>
    <w:p w14:paraId="4E83368F" w14:textId="46F9CEFB" w:rsidR="00FB42C2" w:rsidRPr="005C2667" w:rsidRDefault="00FB42C2" w:rsidP="00FB42C2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Декларираме, че всички типове сървърни шкафове и аксесоарите към тях, всички </w:t>
      </w:r>
      <w:r w:rsidRPr="005C2667">
        <w:rPr>
          <w:rFonts w:ascii="Arial Narrow" w:hAnsi="Arial Narrow" w:cs="Times New Roman"/>
          <w:sz w:val="24"/>
          <w:szCs w:val="24"/>
          <w:lang w:val="en-US"/>
        </w:rPr>
        <w:t>ATS</w:t>
      </w:r>
      <w:r w:rsidRPr="005C2667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5C2667">
        <w:rPr>
          <w:rFonts w:ascii="Arial Narrow" w:hAnsi="Arial Narrow" w:cs="Times New Roman"/>
          <w:sz w:val="24"/>
          <w:szCs w:val="24"/>
        </w:rPr>
        <w:t xml:space="preserve">и </w:t>
      </w:r>
      <w:r w:rsidRPr="005C2667">
        <w:rPr>
          <w:rFonts w:ascii="Arial Narrow" w:hAnsi="Arial Narrow" w:cs="Times New Roman"/>
          <w:sz w:val="24"/>
          <w:szCs w:val="24"/>
          <w:lang w:val="en-US"/>
        </w:rPr>
        <w:t>PDU</w:t>
      </w:r>
      <w:r w:rsidRPr="005C2667">
        <w:rPr>
          <w:rFonts w:ascii="Arial Narrow" w:hAnsi="Arial Narrow" w:cs="Times New Roman"/>
          <w:sz w:val="24"/>
          <w:szCs w:val="24"/>
        </w:rPr>
        <w:t>, както и всички комуникационни и захранващи кабели ще бъдат от един производител.</w:t>
      </w:r>
    </w:p>
    <w:p w14:paraId="65BB19E0" w14:textId="77777777" w:rsidR="00A340B4" w:rsidRPr="005C2667" w:rsidRDefault="00A340B4" w:rsidP="00625FAB">
      <w:pPr>
        <w:pStyle w:val="ListParagraph"/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360"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55DCA3F4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Условия на доставка</w:t>
      </w:r>
    </w:p>
    <w:p w14:paraId="0C8AB1F8" w14:textId="499983AA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Запознати сме, че доставката на оборудването ще се извършва въз основа на писмена заявка</w:t>
      </w:r>
      <w:r w:rsidR="00D5358D" w:rsidRPr="005C2667">
        <w:rPr>
          <w:rFonts w:ascii="Arial Narrow" w:hAnsi="Arial Narrow" w:cs="Times New Roman"/>
          <w:sz w:val="24"/>
          <w:szCs w:val="24"/>
        </w:rPr>
        <w:t xml:space="preserve"> от възложителя</w:t>
      </w:r>
      <w:r w:rsidRPr="005C2667">
        <w:rPr>
          <w:rFonts w:ascii="Arial Narrow" w:hAnsi="Arial Narrow" w:cs="Times New Roman"/>
          <w:sz w:val="24"/>
          <w:szCs w:val="24"/>
        </w:rPr>
        <w:t>, отправена</w:t>
      </w:r>
      <w:r w:rsidR="00D5358D" w:rsidRPr="005C2667">
        <w:rPr>
          <w:rFonts w:ascii="Arial Narrow" w:hAnsi="Arial Narrow" w:cs="Times New Roman"/>
          <w:sz w:val="24"/>
          <w:szCs w:val="24"/>
        </w:rPr>
        <w:t xml:space="preserve"> до нас</w:t>
      </w:r>
      <w:r w:rsidRPr="005C2667">
        <w:rPr>
          <w:rFonts w:ascii="Arial Narrow" w:hAnsi="Arial Narrow" w:cs="Times New Roman"/>
          <w:sz w:val="24"/>
          <w:szCs w:val="24"/>
        </w:rPr>
        <w:t xml:space="preserve"> </w:t>
      </w:r>
      <w:r w:rsidR="004B203B" w:rsidRPr="005C2667">
        <w:rPr>
          <w:rFonts w:ascii="Arial Narrow" w:hAnsi="Arial Narrow" w:cs="Times New Roman"/>
          <w:sz w:val="24"/>
          <w:szCs w:val="24"/>
        </w:rPr>
        <w:t xml:space="preserve">чрез адреса за кореспонденция на хартиен носител или по електронна поща, подписана с електронен подпис, създаден с квалифицирано удостоверение за електронен подпис на възложителя или упълномощен негов </w:t>
      </w:r>
      <w:r w:rsidRPr="005C2667">
        <w:rPr>
          <w:rFonts w:ascii="Arial Narrow" w:hAnsi="Arial Narrow" w:cs="Times New Roman"/>
          <w:sz w:val="24"/>
          <w:szCs w:val="24"/>
        </w:rPr>
        <w:t xml:space="preserve">представител, съгласно клаузите на договора за обществена поръчка. </w:t>
      </w:r>
    </w:p>
    <w:p w14:paraId="3FDA20E7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Приемането и предаването на изпълнението ще се осъществява въз основа на изискванията на договора за обществена поръчка. </w:t>
      </w:r>
    </w:p>
    <w:p w14:paraId="2E2D2565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500679D" w14:textId="77777777" w:rsidR="00A340B4" w:rsidRPr="005C2667" w:rsidRDefault="00A340B4" w:rsidP="00625FAB">
      <w:pPr>
        <w:pStyle w:val="ListParagraph"/>
        <w:keepNext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Условия на гаранционно обслужване</w:t>
      </w:r>
    </w:p>
    <w:p w14:paraId="4B93B64B" w14:textId="748752D7" w:rsidR="00A340B4" w:rsidRPr="005C2667" w:rsidRDefault="00A340B4" w:rsidP="00625FAB">
      <w:pPr>
        <w:pStyle w:val="ListParagraph"/>
        <w:keepNext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eastAsia="Times New Roman" w:hAnsi="Arial Narrow" w:cs="Times New Roman"/>
          <w:sz w:val="24"/>
          <w:szCs w:val="24"/>
        </w:rPr>
        <w:t>Гарантираме за срока, посочен в т.</w:t>
      </w:r>
      <w:r w:rsidRPr="005C2667">
        <w:rPr>
          <w:rFonts w:ascii="Arial Narrow" w:eastAsia="Times New Roman" w:hAnsi="Arial Narrow" w:cs="Times New Roman"/>
          <w:sz w:val="24"/>
          <w:szCs w:val="24"/>
          <w:lang w:val="en-US"/>
        </w:rPr>
        <w:t> </w:t>
      </w:r>
      <w:r w:rsidRPr="00D55187">
        <w:rPr>
          <w:rFonts w:ascii="Arial Narrow" w:eastAsia="Times New Roman" w:hAnsi="Arial Narrow" w:cs="Times New Roman"/>
          <w:sz w:val="24"/>
          <w:szCs w:val="24"/>
        </w:rPr>
        <w:t>5.</w:t>
      </w:r>
      <w:r w:rsidR="00D5358D" w:rsidRPr="005C2667">
        <w:rPr>
          <w:rFonts w:ascii="Arial Narrow" w:eastAsia="Times New Roman" w:hAnsi="Arial Narrow" w:cs="Times New Roman"/>
          <w:sz w:val="24"/>
          <w:szCs w:val="24"/>
        </w:rPr>
        <w:t>4</w:t>
      </w:r>
      <w:r w:rsidRPr="00D55187">
        <w:rPr>
          <w:rFonts w:ascii="Arial Narrow" w:eastAsia="Times New Roman" w:hAnsi="Arial Narrow" w:cs="Times New Roman"/>
          <w:sz w:val="24"/>
          <w:szCs w:val="24"/>
        </w:rPr>
        <w:t>.</w:t>
      </w:r>
      <w:r w:rsidRPr="005C2667">
        <w:rPr>
          <w:rFonts w:ascii="Arial Narrow" w:eastAsia="Times New Roman" w:hAnsi="Arial Narrow" w:cs="Times New Roman"/>
          <w:sz w:val="24"/>
          <w:szCs w:val="24"/>
        </w:rPr>
        <w:t xml:space="preserve">, пълната функционална годност на доставеното оборудване съгласно </w:t>
      </w:r>
      <w:r w:rsidRPr="005C2667">
        <w:rPr>
          <w:rFonts w:ascii="Arial Narrow" w:hAnsi="Arial Narrow"/>
          <w:sz w:val="24"/>
          <w:szCs w:val="24"/>
        </w:rPr>
        <w:t>предписанията на производителя</w:t>
      </w:r>
      <w:r w:rsidRPr="005C2667">
        <w:rPr>
          <w:rFonts w:ascii="Arial Narrow" w:eastAsia="Times New Roman" w:hAnsi="Arial Narrow" w:cs="Calibri"/>
          <w:sz w:val="24"/>
          <w:szCs w:val="24"/>
        </w:rPr>
        <w:t>, изискванията на договора за обществената поръчка и приложенията към него.</w:t>
      </w:r>
    </w:p>
    <w:p w14:paraId="7CC5474A" w14:textId="0681E683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eastAsia="Times New Roman" w:hAnsi="Arial Narrow" w:cs="Times New Roman"/>
          <w:sz w:val="24"/>
          <w:szCs w:val="24"/>
        </w:rPr>
        <w:t>В рамките на срока по посочен в т.</w:t>
      </w:r>
      <w:r w:rsidRPr="005C2667">
        <w:rPr>
          <w:rFonts w:ascii="Arial Narrow" w:eastAsia="Times New Roman" w:hAnsi="Arial Narrow" w:cs="Times New Roman"/>
          <w:sz w:val="24"/>
          <w:szCs w:val="24"/>
          <w:lang w:val="en-US"/>
        </w:rPr>
        <w:t> </w:t>
      </w:r>
      <w:r w:rsidRPr="005B7C74">
        <w:rPr>
          <w:rFonts w:ascii="Arial Narrow" w:eastAsia="Times New Roman" w:hAnsi="Arial Narrow" w:cs="Times New Roman"/>
          <w:sz w:val="24"/>
          <w:szCs w:val="24"/>
        </w:rPr>
        <w:t>5.</w:t>
      </w:r>
      <w:r w:rsidR="00D5358D" w:rsidRPr="005C2667">
        <w:rPr>
          <w:rFonts w:ascii="Arial Narrow" w:eastAsia="Times New Roman" w:hAnsi="Arial Narrow" w:cs="Times New Roman"/>
          <w:sz w:val="24"/>
          <w:szCs w:val="24"/>
        </w:rPr>
        <w:t>4</w:t>
      </w:r>
      <w:r w:rsidRPr="005B7C74">
        <w:rPr>
          <w:rFonts w:ascii="Arial Narrow" w:eastAsia="Times New Roman" w:hAnsi="Arial Narrow" w:cs="Times New Roman"/>
          <w:sz w:val="24"/>
          <w:szCs w:val="24"/>
        </w:rPr>
        <w:t>.</w:t>
      </w:r>
      <w:r w:rsidRPr="005C2667">
        <w:rPr>
          <w:rFonts w:ascii="Arial Narrow" w:eastAsia="Times New Roman" w:hAnsi="Arial Narrow" w:cs="Times New Roman"/>
          <w:sz w:val="24"/>
          <w:szCs w:val="24"/>
        </w:rPr>
        <w:t xml:space="preserve"> се задължаваме да отстраняваме за наша сметка всички повреди и/или несъответствия на оборудването, съответно </w:t>
      </w:r>
      <w:r w:rsidR="00D5358D" w:rsidRPr="005C2667">
        <w:rPr>
          <w:rFonts w:ascii="Arial Narrow" w:eastAsia="Times New Roman" w:hAnsi="Arial Narrow" w:cs="Times New Roman"/>
          <w:sz w:val="24"/>
          <w:szCs w:val="24"/>
        </w:rPr>
        <w:t xml:space="preserve">да </w:t>
      </w:r>
      <w:r w:rsidRPr="005C2667">
        <w:rPr>
          <w:rFonts w:ascii="Arial Narrow" w:eastAsia="Times New Roman" w:hAnsi="Arial Narrow" w:cs="Times New Roman"/>
          <w:sz w:val="24"/>
          <w:szCs w:val="24"/>
        </w:rPr>
        <w:t>подменя</w:t>
      </w:r>
      <w:r w:rsidR="00D5358D" w:rsidRPr="005C2667">
        <w:rPr>
          <w:rFonts w:ascii="Arial Narrow" w:eastAsia="Times New Roman" w:hAnsi="Arial Narrow" w:cs="Times New Roman"/>
          <w:sz w:val="24"/>
          <w:szCs w:val="24"/>
        </w:rPr>
        <w:t>ме</w:t>
      </w:r>
      <w:r w:rsidRPr="005C2667">
        <w:rPr>
          <w:rFonts w:ascii="Arial Narrow" w:eastAsia="Times New Roman" w:hAnsi="Arial Narrow" w:cs="Times New Roman"/>
          <w:sz w:val="24"/>
          <w:szCs w:val="24"/>
        </w:rPr>
        <w:t xml:space="preserve"> дефектирали части, устройства, модули и/или компоненти с нови съгласно предписанията на производителя, изискванията на договора за обществена поръчка и приложенията към него. </w:t>
      </w:r>
      <w:r w:rsidRPr="005C2667">
        <w:rPr>
          <w:rFonts w:ascii="Arial Narrow" w:eastAsia="Calibri" w:hAnsi="Arial Narrow" w:cs="Times New Roman"/>
          <w:sz w:val="24"/>
          <w:szCs w:val="24"/>
        </w:rPr>
        <w:t>В гаранционното обслужване се включва замяна на част (компонент) със скрити недостатъци с нова или на цялото устройство с ново, ако недостатъкът го прави негодно за използване по предназначението му, както и всички разходи по замяната.</w:t>
      </w:r>
    </w:p>
    <w:p w14:paraId="374CDF3D" w14:textId="4074F25A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eastAsia="Times New Roman" w:hAnsi="Arial Narrow" w:cs="Times New Roman"/>
          <w:sz w:val="24"/>
          <w:szCs w:val="24"/>
        </w:rPr>
        <w:t xml:space="preserve">Редът за отстраняване на констатиран дефект и/или несъотвествие в срока на гаранционно обслужване е описан в договора за обществена поръчка. </w:t>
      </w:r>
    </w:p>
    <w:p w14:paraId="1B1CFCA8" w14:textId="77777777" w:rsidR="00A340B4" w:rsidRPr="005C2667" w:rsidRDefault="00A340B4" w:rsidP="00625FAB">
      <w:pPr>
        <w:pStyle w:val="ListParagraph"/>
        <w:spacing w:after="0" w:line="360" w:lineRule="auto"/>
        <w:ind w:left="1146"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4215762C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lastRenderedPageBreak/>
        <w:t xml:space="preserve">Срок на изпълнение </w:t>
      </w:r>
    </w:p>
    <w:p w14:paraId="39A19BF5" w14:textId="61823A77" w:rsidR="0085791E" w:rsidRPr="005C2667" w:rsidRDefault="00BF6229" w:rsidP="00286153">
      <w:pPr>
        <w:pStyle w:val="ListParagraph"/>
        <w:widowControl w:val="0"/>
        <w:numPr>
          <w:ilvl w:val="1"/>
          <w:numId w:val="2"/>
        </w:numPr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Потвърждаваме, че </w:t>
      </w:r>
      <w:r w:rsidR="0085791E" w:rsidRPr="005C2667">
        <w:rPr>
          <w:rFonts w:ascii="Arial Narrow" w:hAnsi="Arial Narrow" w:cs="Times New Roman"/>
          <w:sz w:val="24"/>
          <w:szCs w:val="24"/>
        </w:rPr>
        <w:t xml:space="preserve">договорът </w:t>
      </w:r>
      <w:r w:rsidR="003A5A9D" w:rsidRPr="005C2667">
        <w:rPr>
          <w:rFonts w:ascii="Arial Narrow" w:hAnsi="Arial Narrow" w:cs="Times New Roman"/>
          <w:sz w:val="24"/>
          <w:szCs w:val="24"/>
        </w:rPr>
        <w:t xml:space="preserve">за обществена поръчка </w:t>
      </w:r>
      <w:r w:rsidR="0085791E" w:rsidRPr="005C2667">
        <w:rPr>
          <w:rFonts w:ascii="Arial Narrow" w:hAnsi="Arial Narrow" w:cs="Times New Roman"/>
          <w:sz w:val="24"/>
          <w:szCs w:val="24"/>
        </w:rPr>
        <w:t>влиза в сила</w:t>
      </w:r>
      <w:r w:rsidRPr="005C2667">
        <w:rPr>
          <w:rFonts w:ascii="Arial Narrow" w:hAnsi="Arial Narrow" w:cs="Times New Roman"/>
          <w:sz w:val="24"/>
          <w:szCs w:val="24"/>
        </w:rPr>
        <w:t>, считано от датата на подписванет</w:t>
      </w:r>
      <w:r w:rsidR="009946BA" w:rsidRPr="005C2667">
        <w:rPr>
          <w:rFonts w:ascii="Arial Narrow" w:hAnsi="Arial Narrow" w:cs="Times New Roman"/>
          <w:sz w:val="24"/>
          <w:szCs w:val="24"/>
        </w:rPr>
        <w:t>о му и действието му се прекратява с изтичането на задължения</w:t>
      </w:r>
      <w:r w:rsidR="006E4505" w:rsidRPr="005C2667">
        <w:rPr>
          <w:rFonts w:ascii="Arial Narrow" w:hAnsi="Arial Narrow" w:cs="Times New Roman"/>
          <w:sz w:val="24"/>
          <w:szCs w:val="24"/>
        </w:rPr>
        <w:t xml:space="preserve">та, посочени в </w:t>
      </w:r>
      <w:r w:rsidR="009318F5" w:rsidRPr="005C2667">
        <w:rPr>
          <w:rFonts w:ascii="Arial Narrow" w:hAnsi="Arial Narrow" w:cs="Times New Roman"/>
          <w:sz w:val="24"/>
          <w:szCs w:val="24"/>
        </w:rPr>
        <w:t xml:space="preserve">т. 5.4 от настоящето Техническо предложение, съответно </w:t>
      </w:r>
      <w:r w:rsidR="008A3292" w:rsidRPr="005C2667">
        <w:rPr>
          <w:rFonts w:ascii="Arial Narrow" w:hAnsi="Arial Narrow" w:cs="Times New Roman"/>
          <w:sz w:val="24"/>
          <w:szCs w:val="24"/>
        </w:rPr>
        <w:t xml:space="preserve">чл. 4, </w:t>
      </w:r>
      <w:r w:rsidR="006E4505" w:rsidRPr="005C2667">
        <w:rPr>
          <w:rFonts w:ascii="Arial Narrow" w:hAnsi="Arial Narrow" w:cs="Times New Roman"/>
          <w:sz w:val="24"/>
          <w:szCs w:val="24"/>
        </w:rPr>
        <w:t xml:space="preserve">ал. </w:t>
      </w:r>
      <w:r w:rsidR="008A3292" w:rsidRPr="005C2667">
        <w:rPr>
          <w:rFonts w:ascii="Arial Narrow" w:hAnsi="Arial Narrow" w:cs="Times New Roman"/>
          <w:sz w:val="24"/>
          <w:szCs w:val="24"/>
        </w:rPr>
        <w:t>4</w:t>
      </w:r>
      <w:r w:rsidR="009318F5" w:rsidRPr="005C2667">
        <w:rPr>
          <w:rFonts w:ascii="Arial Narrow" w:hAnsi="Arial Narrow" w:cs="Times New Roman"/>
          <w:sz w:val="24"/>
          <w:szCs w:val="24"/>
        </w:rPr>
        <w:t xml:space="preserve"> от проекта на договор за обществена поръчка.</w:t>
      </w:r>
    </w:p>
    <w:p w14:paraId="5E992827" w14:textId="630A0DB9" w:rsidR="0085791E" w:rsidRPr="005C2667" w:rsidRDefault="0085791E" w:rsidP="0085791E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Запознати сме, че възложителят ще подава заявки за доставка на оборудването в срок до 24</w:t>
      </w:r>
      <w:r w:rsidR="007D01D3" w:rsidRPr="005C2667">
        <w:rPr>
          <w:rFonts w:ascii="Arial Narrow" w:hAnsi="Arial Narrow" w:cs="Times New Roman"/>
          <w:sz w:val="24"/>
          <w:szCs w:val="24"/>
        </w:rPr>
        <w:t xml:space="preserve"> (двадесет и четири)</w:t>
      </w:r>
      <w:r w:rsidRPr="005C2667">
        <w:rPr>
          <w:rFonts w:ascii="Arial Narrow" w:hAnsi="Arial Narrow" w:cs="Times New Roman"/>
          <w:sz w:val="24"/>
          <w:szCs w:val="24"/>
        </w:rPr>
        <w:t xml:space="preserve"> месеца от влизане в сила на същия, съгласно реда, описан</w:t>
      </w:r>
      <w:r w:rsidR="0035078D" w:rsidRPr="005C2667">
        <w:rPr>
          <w:rFonts w:ascii="Arial Narrow" w:hAnsi="Arial Narrow" w:cs="Times New Roman"/>
          <w:sz w:val="24"/>
          <w:szCs w:val="24"/>
        </w:rPr>
        <w:t xml:space="preserve"> в т. 3.1. от настоящето Т</w:t>
      </w:r>
      <w:r w:rsidRPr="005C2667">
        <w:rPr>
          <w:rFonts w:ascii="Arial Narrow" w:hAnsi="Arial Narrow" w:cs="Times New Roman"/>
          <w:sz w:val="24"/>
          <w:szCs w:val="24"/>
        </w:rPr>
        <w:t>ехническо предложение, съответно чл. 1, ал. 2 от</w:t>
      </w:r>
      <w:r w:rsidR="004643B9" w:rsidRPr="005C2667">
        <w:rPr>
          <w:rFonts w:ascii="Arial Narrow" w:hAnsi="Arial Narrow" w:cs="Times New Roman"/>
          <w:sz w:val="24"/>
          <w:szCs w:val="24"/>
        </w:rPr>
        <w:t xml:space="preserve"> проекта на договор</w:t>
      </w:r>
      <w:r w:rsidRPr="005C2667">
        <w:rPr>
          <w:rFonts w:ascii="Arial Narrow" w:hAnsi="Arial Narrow" w:cs="Times New Roman"/>
          <w:sz w:val="24"/>
          <w:szCs w:val="24"/>
        </w:rPr>
        <w:t xml:space="preserve"> за обществена поръчка.</w:t>
      </w:r>
    </w:p>
    <w:p w14:paraId="4C635837" w14:textId="5D02415E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Задължаваме се да извършим доставка на оборудването в срок до ……… календарни дни, считано от датата на получаване на писмена заявка по чл. 1, ал. 2 от проекта на договор за обществена поръчка.</w:t>
      </w:r>
    </w:p>
    <w:p w14:paraId="1A3C14D8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i/>
          <w:sz w:val="24"/>
          <w:szCs w:val="24"/>
        </w:rPr>
      </w:pPr>
      <w:r w:rsidRPr="005C2667">
        <w:rPr>
          <w:rFonts w:ascii="Arial Narrow" w:hAnsi="Arial Narrow" w:cs="Times New Roman"/>
          <w:b/>
          <w:i/>
          <w:sz w:val="24"/>
          <w:szCs w:val="24"/>
        </w:rPr>
        <w:t>Забележка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: Участникът следва да предложи в офертата си срок за извършване на доставката, който не може да бъде по-дълъг от </w:t>
      </w:r>
      <w:r w:rsidR="00356B79" w:rsidRPr="005C2667">
        <w:rPr>
          <w:rFonts w:ascii="Arial Narrow" w:hAnsi="Arial Narrow" w:cs="Times New Roman"/>
          <w:i/>
          <w:sz w:val="24"/>
          <w:szCs w:val="24"/>
        </w:rPr>
        <w:t>80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 календарни дни, считано от получаване на писмената заявка по чл. 1, ал. 2 от проекта на договор за обществена поръчка.</w:t>
      </w:r>
    </w:p>
    <w:p w14:paraId="0DF8544D" w14:textId="3842D459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Срокът на гаранционно обслужване е </w:t>
      </w:r>
      <w:r w:rsidR="00C414F7" w:rsidRPr="00D55187">
        <w:rPr>
          <w:rFonts w:ascii="Arial Narrow" w:hAnsi="Arial Narrow" w:cs="Times New Roman"/>
          <w:sz w:val="24"/>
          <w:szCs w:val="24"/>
        </w:rPr>
        <w:t>5</w:t>
      </w:r>
      <w:r w:rsidRPr="005C2667">
        <w:rPr>
          <w:rFonts w:ascii="Arial Narrow" w:hAnsi="Arial Narrow" w:cs="Times New Roman"/>
          <w:sz w:val="24"/>
          <w:szCs w:val="24"/>
        </w:rPr>
        <w:t xml:space="preserve"> (</w:t>
      </w:r>
      <w:r w:rsidR="00C414F7" w:rsidRPr="005C2667">
        <w:rPr>
          <w:rFonts w:ascii="Arial Narrow" w:hAnsi="Arial Narrow" w:cs="Times New Roman"/>
          <w:sz w:val="24"/>
          <w:szCs w:val="24"/>
        </w:rPr>
        <w:t>пет</w:t>
      </w:r>
      <w:r w:rsidRPr="005C2667">
        <w:rPr>
          <w:rFonts w:ascii="Arial Narrow" w:hAnsi="Arial Narrow" w:cs="Times New Roman"/>
          <w:sz w:val="24"/>
          <w:szCs w:val="24"/>
        </w:rPr>
        <w:t xml:space="preserve">) </w:t>
      </w:r>
      <w:r w:rsidR="00C414F7" w:rsidRPr="005C2667">
        <w:rPr>
          <w:rFonts w:ascii="Arial Narrow" w:hAnsi="Arial Narrow" w:cs="Times New Roman"/>
          <w:sz w:val="24"/>
          <w:szCs w:val="24"/>
        </w:rPr>
        <w:t>години</w:t>
      </w:r>
      <w:r w:rsidRPr="005C2667">
        <w:rPr>
          <w:rFonts w:ascii="Arial Narrow" w:hAnsi="Arial Narrow" w:cs="Times New Roman"/>
          <w:sz w:val="24"/>
          <w:szCs w:val="24"/>
        </w:rPr>
        <w:t>, считано от датата на приемо-предавателния протокол за доставка на</w:t>
      </w:r>
      <w:r w:rsidR="00B05284" w:rsidRPr="005C2667">
        <w:rPr>
          <w:rFonts w:ascii="Arial Narrow" w:hAnsi="Arial Narrow" w:cs="Times New Roman"/>
          <w:sz w:val="24"/>
          <w:szCs w:val="24"/>
        </w:rPr>
        <w:t xml:space="preserve"> съответното</w:t>
      </w:r>
      <w:r w:rsidRPr="005C2667">
        <w:rPr>
          <w:rFonts w:ascii="Arial Narrow" w:hAnsi="Arial Narrow" w:cs="Times New Roman"/>
          <w:sz w:val="24"/>
          <w:szCs w:val="24"/>
        </w:rPr>
        <w:t xml:space="preserve"> оборудването.</w:t>
      </w:r>
    </w:p>
    <w:p w14:paraId="0AC6B96F" w14:textId="77777777" w:rsidR="00A340B4" w:rsidRPr="005C2667" w:rsidRDefault="00A340B4" w:rsidP="00625FAB">
      <w:pPr>
        <w:pStyle w:val="ListParagraph"/>
        <w:spacing w:after="0" w:line="360" w:lineRule="auto"/>
        <w:ind w:firstLine="284"/>
        <w:rPr>
          <w:rFonts w:ascii="Arial Narrow" w:hAnsi="Arial Narrow" w:cs="Times New Roman"/>
          <w:sz w:val="24"/>
          <w:szCs w:val="24"/>
        </w:rPr>
      </w:pPr>
    </w:p>
    <w:p w14:paraId="04C4984A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Място на изпълнение</w:t>
      </w:r>
    </w:p>
    <w:p w14:paraId="051314DF" w14:textId="5C09C3EA" w:rsidR="00A340B4" w:rsidRPr="005C2667" w:rsidRDefault="00A340B4" w:rsidP="00D5358D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993"/>
          <w:tab w:val="left" w:pos="1276"/>
          <w:tab w:val="left" w:pos="4678"/>
        </w:tabs>
        <w:spacing w:after="0" w:line="360" w:lineRule="auto"/>
        <w:ind w:left="0" w:firstLine="360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Потвърждаваме, че мястото на извършване на доставката е на територията на гр. София, като сме запознати, че в писмената заявка</w:t>
      </w:r>
      <w:r w:rsidR="00D5358D" w:rsidRPr="005C2667">
        <w:rPr>
          <w:rFonts w:ascii="Arial Narrow" w:hAnsi="Arial Narrow"/>
          <w:sz w:val="24"/>
          <w:szCs w:val="24"/>
        </w:rPr>
        <w:t xml:space="preserve"> </w:t>
      </w:r>
      <w:r w:rsidR="00D5358D" w:rsidRPr="005C2667">
        <w:rPr>
          <w:rFonts w:ascii="Arial Narrow" w:hAnsi="Arial Narrow" w:cs="Times New Roman"/>
          <w:sz w:val="24"/>
          <w:szCs w:val="24"/>
        </w:rPr>
        <w:t>ще бъде посочен</w:t>
      </w:r>
      <w:r w:rsidRPr="005C2667">
        <w:rPr>
          <w:rFonts w:ascii="Arial Narrow" w:hAnsi="Arial Narrow" w:cs="Times New Roman"/>
          <w:sz w:val="24"/>
          <w:szCs w:val="24"/>
        </w:rPr>
        <w:t xml:space="preserve"> конкретния адрес на извършване на доставката.</w:t>
      </w:r>
    </w:p>
    <w:p w14:paraId="48145526" w14:textId="7DADDC4B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Гаранционното обслужване ще се извършва </w:t>
      </w:r>
      <w:r w:rsidR="00D5358D" w:rsidRPr="005C2667">
        <w:rPr>
          <w:rFonts w:ascii="Arial Narrow" w:hAnsi="Arial Narrow" w:cs="Times New Roman"/>
          <w:sz w:val="24"/>
          <w:szCs w:val="24"/>
        </w:rPr>
        <w:t>по</w:t>
      </w:r>
      <w:r w:rsidRPr="005C2667">
        <w:rPr>
          <w:rFonts w:ascii="Arial Narrow" w:hAnsi="Arial Narrow" w:cs="Times New Roman"/>
          <w:sz w:val="24"/>
          <w:szCs w:val="24"/>
        </w:rPr>
        <w:t xml:space="preserve"> местонахождението на доставеното и инсталирано оборудване.</w:t>
      </w:r>
    </w:p>
    <w:p w14:paraId="4F137E1A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39D9897B" w14:textId="77777777" w:rsidR="00A340B4" w:rsidRPr="005C2667" w:rsidRDefault="00A340B4" w:rsidP="00625FAB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709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 xml:space="preserve">Други изисквания </w:t>
      </w:r>
    </w:p>
    <w:p w14:paraId="697C0BF2" w14:textId="77777777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b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 xml:space="preserve">Представяме заверено копие на документ (оторизационно писмо, сертификат, договор, споразумение или друг еквивалентен документ) с актуална дата, издаден от ……………………… на оборудването, от който е видно, че сме упълномощени да извършваме доставка и гаранционно обслужване на оборудването. </w:t>
      </w:r>
      <w:r w:rsidRPr="005C2667">
        <w:rPr>
          <w:rFonts w:ascii="Arial Narrow" w:hAnsi="Arial Narrow" w:cs="Times New Roman"/>
          <w:b/>
          <w:sz w:val="24"/>
          <w:szCs w:val="24"/>
        </w:rPr>
        <w:t>(попълва се в случай, че участникът не е производител на оборудването).</w:t>
      </w:r>
      <w:r w:rsidRPr="005C2667">
        <w:rPr>
          <w:rFonts w:ascii="Arial Narrow" w:hAnsi="Arial Narrow" w:cs="Times New Roman"/>
          <w:sz w:val="24"/>
          <w:szCs w:val="24"/>
        </w:rPr>
        <w:t xml:space="preserve"> </w:t>
      </w:r>
    </w:p>
    <w:p w14:paraId="56E34211" w14:textId="45DC1E9A" w:rsidR="00A340B4" w:rsidRPr="005C2667" w:rsidRDefault="00A340B4" w:rsidP="00625FAB">
      <w:pPr>
        <w:widowControl w:val="0"/>
        <w:shd w:val="clear" w:color="auto" w:fill="FFFFFF"/>
        <w:tabs>
          <w:tab w:val="left" w:pos="360"/>
          <w:tab w:val="left" w:pos="993"/>
          <w:tab w:val="left" w:pos="1276"/>
          <w:tab w:val="left" w:pos="4678"/>
        </w:tabs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b/>
          <w:sz w:val="24"/>
          <w:szCs w:val="24"/>
        </w:rPr>
        <w:t>Забележка</w:t>
      </w:r>
      <w:r w:rsidRPr="005C2667">
        <w:rPr>
          <w:rFonts w:ascii="Arial Narrow" w:hAnsi="Arial Narrow" w:cs="Times New Roman"/>
          <w:sz w:val="24"/>
          <w:szCs w:val="24"/>
        </w:rPr>
        <w:t xml:space="preserve">: </w:t>
      </w:r>
      <w:r w:rsidRPr="005C2667">
        <w:rPr>
          <w:rFonts w:ascii="Arial Narrow" w:hAnsi="Arial Narrow" w:cs="Times New Roman"/>
          <w:i/>
          <w:sz w:val="24"/>
          <w:szCs w:val="24"/>
        </w:rPr>
        <w:t>В случаите на представяне от участника на оторизационно писмо</w:t>
      </w:r>
      <w:r w:rsidR="005D3A50" w:rsidRPr="005C2667">
        <w:rPr>
          <w:rFonts w:ascii="Arial Narrow" w:hAnsi="Arial Narrow" w:cs="Times New Roman"/>
          <w:i/>
          <w:sz w:val="24"/>
          <w:szCs w:val="24"/>
        </w:rPr>
        <w:t xml:space="preserve"> (или еквивалентен документ)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 от официален представител на производителя, в оферт</w:t>
      </w:r>
      <w:r w:rsidR="00C401E9" w:rsidRPr="005C2667">
        <w:rPr>
          <w:rFonts w:ascii="Arial Narrow" w:hAnsi="Arial Narrow" w:cs="Times New Roman"/>
          <w:i/>
          <w:sz w:val="24"/>
          <w:szCs w:val="24"/>
        </w:rPr>
        <w:t>ата се прилага и оторизационно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 писмо</w:t>
      </w:r>
      <w:r w:rsidR="005D3A50" w:rsidRPr="005C2667">
        <w:rPr>
          <w:rFonts w:ascii="Arial Narrow" w:hAnsi="Arial Narrow" w:cs="Times New Roman"/>
          <w:i/>
          <w:sz w:val="24"/>
          <w:szCs w:val="24"/>
        </w:rPr>
        <w:t xml:space="preserve"> (или еквивалентен документ)</w:t>
      </w:r>
      <w:r w:rsidRPr="005C2667">
        <w:rPr>
          <w:rFonts w:ascii="Arial Narrow" w:hAnsi="Arial Narrow" w:cs="Times New Roman"/>
          <w:i/>
          <w:sz w:val="24"/>
          <w:szCs w:val="24"/>
        </w:rPr>
        <w:t xml:space="preserve">, издадено от производителя, с </w:t>
      </w:r>
      <w:r w:rsidRPr="005C2667">
        <w:rPr>
          <w:rFonts w:ascii="Arial Narrow" w:hAnsi="Arial Narrow" w:cs="Times New Roman"/>
          <w:i/>
          <w:sz w:val="24"/>
          <w:szCs w:val="24"/>
        </w:rPr>
        <w:lastRenderedPageBreak/>
        <w:t>което се упълномощава официалния представител на производителя на съответното оборудване с посочени права, от които да е видно, че е оторизиран да предоставя оторизация на трети лица за извършване на доставка и гаранционно обслужване на предлаганото оборудване.</w:t>
      </w:r>
    </w:p>
    <w:p w14:paraId="676A6961" w14:textId="27BA5A58" w:rsidR="00A340B4" w:rsidRPr="005C2667" w:rsidRDefault="00A340B4" w:rsidP="00625FAB">
      <w:pPr>
        <w:pStyle w:val="ListParagraph"/>
        <w:widowControl w:val="0"/>
        <w:numPr>
          <w:ilvl w:val="1"/>
          <w:numId w:val="2"/>
        </w:numPr>
        <w:shd w:val="clear" w:color="auto" w:fill="FFFFFF"/>
        <w:tabs>
          <w:tab w:val="left" w:pos="360"/>
          <w:tab w:val="left" w:pos="993"/>
          <w:tab w:val="left" w:pos="1276"/>
          <w:tab w:val="left" w:pos="4678"/>
        </w:tabs>
        <w:spacing w:after="0" w:line="360" w:lineRule="auto"/>
        <w:ind w:left="0" w:firstLine="284"/>
        <w:jc w:val="both"/>
        <w:rPr>
          <w:rFonts w:ascii="Arial Narrow" w:hAnsi="Arial Narrow" w:cs="Times New Roman"/>
          <w:sz w:val="24"/>
          <w:szCs w:val="24"/>
        </w:rPr>
      </w:pPr>
      <w:r w:rsidRPr="005C2667">
        <w:rPr>
          <w:rFonts w:ascii="Arial Narrow" w:hAnsi="Arial Narrow" w:cs="Times New Roman"/>
          <w:sz w:val="24"/>
          <w:szCs w:val="24"/>
        </w:rPr>
        <w:t>Прилагаме общи условия или други приложими условия за гаранционно обслужване от производителя на продуктите, предмет на обществената поръчка</w:t>
      </w:r>
      <w:r w:rsidR="001169FE" w:rsidRPr="005C2667">
        <w:rPr>
          <w:rFonts w:ascii="Arial Narrow" w:hAnsi="Arial Narrow" w:cs="Times New Roman"/>
          <w:sz w:val="24"/>
          <w:szCs w:val="24"/>
        </w:rPr>
        <w:t xml:space="preserve"> (участникът прилага съответните документи </w:t>
      </w:r>
      <w:r w:rsidRPr="005C2667">
        <w:rPr>
          <w:rFonts w:ascii="Arial Narrow" w:hAnsi="Arial Narrow" w:cs="Times New Roman"/>
          <w:sz w:val="24"/>
          <w:szCs w:val="24"/>
        </w:rPr>
        <w:t>към техническото си предложение, в случай, че е приложимо</w:t>
      </w:r>
      <w:r w:rsidR="001169FE" w:rsidRPr="005C2667">
        <w:rPr>
          <w:rFonts w:ascii="Arial Narrow" w:hAnsi="Arial Narrow" w:cs="Times New Roman"/>
          <w:sz w:val="24"/>
          <w:szCs w:val="24"/>
        </w:rPr>
        <w:t>)</w:t>
      </w:r>
      <w:r w:rsidRPr="005C2667">
        <w:rPr>
          <w:rFonts w:ascii="Arial Narrow" w:hAnsi="Arial Narrow" w:cs="Times New Roman"/>
          <w:sz w:val="24"/>
          <w:szCs w:val="24"/>
        </w:rPr>
        <w:t>.</w:t>
      </w:r>
    </w:p>
    <w:p w14:paraId="78599AF5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sz w:val="24"/>
          <w:szCs w:val="24"/>
        </w:rPr>
      </w:pPr>
    </w:p>
    <w:p w14:paraId="209A9859" w14:textId="77777777" w:rsidR="00A340B4" w:rsidRPr="005C2667" w:rsidRDefault="00A340B4" w:rsidP="00625FAB">
      <w:pPr>
        <w:pStyle w:val="Text1"/>
        <w:spacing w:before="0" w:after="0" w:line="360" w:lineRule="auto"/>
        <w:ind w:left="0" w:firstLine="284"/>
        <w:rPr>
          <w:rFonts w:ascii="Arial Narrow" w:eastAsia="Verdana-Italic" w:hAnsi="Arial Narrow"/>
        </w:rPr>
      </w:pPr>
    </w:p>
    <w:tbl>
      <w:tblPr>
        <w:tblW w:w="9807" w:type="dxa"/>
        <w:tblLook w:val="04A0" w:firstRow="1" w:lastRow="0" w:firstColumn="1" w:lastColumn="0" w:noHBand="0" w:noVBand="1"/>
      </w:tblPr>
      <w:tblGrid>
        <w:gridCol w:w="4500"/>
        <w:gridCol w:w="5307"/>
      </w:tblGrid>
      <w:tr w:rsidR="00A340B4" w:rsidRPr="005C2667" w14:paraId="368D47CC" w14:textId="77777777" w:rsidTr="00171848">
        <w:tc>
          <w:tcPr>
            <w:tcW w:w="4500" w:type="dxa"/>
            <w:hideMark/>
          </w:tcPr>
          <w:p w14:paraId="65D3652C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Дата на подписване:</w:t>
            </w:r>
          </w:p>
        </w:tc>
        <w:tc>
          <w:tcPr>
            <w:tcW w:w="5307" w:type="dxa"/>
            <w:hideMark/>
          </w:tcPr>
          <w:p w14:paraId="79DD36D3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………./ ………….. / ……….…..</w:t>
            </w:r>
          </w:p>
        </w:tc>
      </w:tr>
      <w:tr w:rsidR="00A340B4" w:rsidRPr="005C2667" w14:paraId="7AC7AB5E" w14:textId="77777777" w:rsidTr="00171848">
        <w:tc>
          <w:tcPr>
            <w:tcW w:w="4500" w:type="dxa"/>
            <w:hideMark/>
          </w:tcPr>
          <w:p w14:paraId="65081C6C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Подпис и печат:</w:t>
            </w:r>
          </w:p>
        </w:tc>
        <w:tc>
          <w:tcPr>
            <w:tcW w:w="5307" w:type="dxa"/>
            <w:hideMark/>
          </w:tcPr>
          <w:p w14:paraId="033747BC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A340B4" w:rsidRPr="005C2667" w14:paraId="60881B41" w14:textId="77777777" w:rsidTr="00171848">
        <w:tc>
          <w:tcPr>
            <w:tcW w:w="4500" w:type="dxa"/>
            <w:hideMark/>
          </w:tcPr>
          <w:p w14:paraId="59063E91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Име и фамилия </w:t>
            </w:r>
          </w:p>
        </w:tc>
        <w:tc>
          <w:tcPr>
            <w:tcW w:w="5307" w:type="dxa"/>
            <w:hideMark/>
          </w:tcPr>
          <w:p w14:paraId="5F9B3689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A340B4" w:rsidRPr="005C2667" w14:paraId="371AB478" w14:textId="77777777" w:rsidTr="00171848">
        <w:tc>
          <w:tcPr>
            <w:tcW w:w="4500" w:type="dxa"/>
            <w:hideMark/>
          </w:tcPr>
          <w:p w14:paraId="608A859F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Длъжност </w:t>
            </w:r>
          </w:p>
        </w:tc>
        <w:tc>
          <w:tcPr>
            <w:tcW w:w="5307" w:type="dxa"/>
            <w:hideMark/>
          </w:tcPr>
          <w:p w14:paraId="3D350C03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  <w:tr w:rsidR="00A340B4" w:rsidRPr="005C2667" w14:paraId="1DBEB77A" w14:textId="77777777" w:rsidTr="00171848">
        <w:tc>
          <w:tcPr>
            <w:tcW w:w="4500" w:type="dxa"/>
            <w:hideMark/>
          </w:tcPr>
          <w:p w14:paraId="168A3038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5307" w:type="dxa"/>
            <w:hideMark/>
          </w:tcPr>
          <w:p w14:paraId="4E6898E7" w14:textId="77777777" w:rsidR="00A340B4" w:rsidRPr="005C2667" w:rsidRDefault="00A340B4" w:rsidP="00625FAB">
            <w:pPr>
              <w:spacing w:after="0" w:line="360" w:lineRule="auto"/>
              <w:ind w:firstLine="284"/>
              <w:jc w:val="right"/>
              <w:rPr>
                <w:rFonts w:ascii="Arial Narrow" w:hAnsi="Arial Narrow" w:cs="Times New Roman"/>
                <w:b/>
                <w:bCs/>
                <w:sz w:val="24"/>
                <w:szCs w:val="24"/>
                <w:lang w:val="en-GB"/>
              </w:rPr>
            </w:pPr>
            <w:r w:rsidRPr="005C2667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......................................................</w:t>
            </w:r>
          </w:p>
        </w:tc>
      </w:tr>
    </w:tbl>
    <w:p w14:paraId="389189D4" w14:textId="77777777" w:rsidR="00A340B4" w:rsidRPr="005C2667" w:rsidRDefault="00A340B4" w:rsidP="00625FAB">
      <w:pPr>
        <w:spacing w:after="0" w:line="360" w:lineRule="auto"/>
        <w:ind w:firstLine="284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26160EF" w14:textId="77777777" w:rsidR="00A340B4" w:rsidRPr="005C2667" w:rsidRDefault="00A340B4" w:rsidP="00625FAB">
      <w:pPr>
        <w:spacing w:after="0" w:line="360" w:lineRule="auto"/>
        <w:ind w:firstLine="284"/>
        <w:rPr>
          <w:rFonts w:ascii="Arial Narrow" w:hAnsi="Arial Narrow" w:cs="Times New Roman"/>
          <w:sz w:val="24"/>
          <w:szCs w:val="24"/>
        </w:rPr>
      </w:pPr>
    </w:p>
    <w:p w14:paraId="2CD07F47" w14:textId="77777777" w:rsidR="00171848" w:rsidRPr="005C2667" w:rsidRDefault="00171848" w:rsidP="00625FAB">
      <w:pPr>
        <w:spacing w:after="0" w:line="360" w:lineRule="auto"/>
        <w:rPr>
          <w:rFonts w:ascii="Arial Narrow" w:hAnsi="Arial Narrow"/>
          <w:sz w:val="24"/>
          <w:szCs w:val="24"/>
        </w:rPr>
      </w:pPr>
    </w:p>
    <w:sectPr w:rsidR="00171848" w:rsidRPr="005C266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2CAD" w14:textId="77777777" w:rsidR="003F58FF" w:rsidRDefault="003F58FF" w:rsidP="00A340B4">
      <w:pPr>
        <w:spacing w:after="0" w:line="240" w:lineRule="auto"/>
      </w:pPr>
      <w:r>
        <w:separator/>
      </w:r>
    </w:p>
  </w:endnote>
  <w:endnote w:type="continuationSeparator" w:id="0">
    <w:p w14:paraId="7A6B74A9" w14:textId="77777777" w:rsidR="003F58FF" w:rsidRDefault="003F58FF" w:rsidP="00A34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4587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0DC81" w14:textId="7086B7EA" w:rsidR="00933BF1" w:rsidRDefault="00933B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82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AA80280" w14:textId="77777777" w:rsidR="00933BF1" w:rsidRDefault="00933B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957D2" w14:textId="77777777" w:rsidR="003F58FF" w:rsidRDefault="003F58FF" w:rsidP="00A340B4">
      <w:pPr>
        <w:spacing w:after="0" w:line="240" w:lineRule="auto"/>
      </w:pPr>
      <w:r>
        <w:separator/>
      </w:r>
    </w:p>
  </w:footnote>
  <w:footnote w:type="continuationSeparator" w:id="0">
    <w:p w14:paraId="0134F07E" w14:textId="77777777" w:rsidR="003F58FF" w:rsidRDefault="003F58FF" w:rsidP="00A340B4">
      <w:pPr>
        <w:spacing w:after="0" w:line="240" w:lineRule="auto"/>
      </w:pPr>
      <w:r>
        <w:continuationSeparator/>
      </w:r>
    </w:p>
  </w:footnote>
  <w:footnote w:id="1">
    <w:p w14:paraId="39652FC6" w14:textId="77777777" w:rsidR="00933BF1" w:rsidRPr="00893A47" w:rsidRDefault="00933BF1" w:rsidP="00A340B4">
      <w:pPr>
        <w:pStyle w:val="FootnoteText"/>
        <w:jc w:val="both"/>
        <w:rPr>
          <w:rFonts w:ascii="Arial Narrow" w:hAnsi="Arial Narrow"/>
          <w:lang w:val="bg-BG"/>
        </w:rPr>
      </w:pPr>
      <w:r w:rsidRPr="00893A47">
        <w:rPr>
          <w:rStyle w:val="FootnoteReference"/>
          <w:rFonts w:ascii="Arial Narrow" w:hAnsi="Arial Narrow"/>
        </w:rPr>
        <w:footnoteRef/>
      </w:r>
      <w:r w:rsidRPr="00893A47">
        <w:rPr>
          <w:rFonts w:ascii="Arial Narrow" w:hAnsi="Arial Narrow"/>
        </w:rPr>
        <w:t xml:space="preserve"> </w:t>
      </w:r>
      <w:r w:rsidRPr="00893A47">
        <w:rPr>
          <w:rFonts w:ascii="Arial Narrow" w:hAnsi="Arial Narrow"/>
          <w:lang w:val="bg-BG"/>
        </w:rPr>
        <w:t xml:space="preserve">Съгласно чл. 41, ал. 5 от Правилника за прилагане на Закона за обществените поръчки </w:t>
      </w:r>
      <w:r>
        <w:rPr>
          <w:rFonts w:ascii="Arial Narrow" w:hAnsi="Arial Narrow"/>
          <w:lang w:val="bg-BG"/>
        </w:rPr>
        <w:t>(ППЗОП) когато документи, свързани с участие в обществени поръчки се подават от лице, което представя участника по пълномощие, в Единния европейски документ за обществени поръчки (ЕЕДОП) се посочва информация относно обхвата на представителната му власт.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5D96" w14:textId="77777777" w:rsidR="00933BF1" w:rsidRDefault="00933BF1" w:rsidP="003D70AA">
    <w:pPr>
      <w:spacing w:after="0" w:line="360" w:lineRule="auto"/>
      <w:jc w:val="right"/>
      <w:rPr>
        <w:rFonts w:ascii="Arial Narrow" w:hAnsi="Arial Narrow"/>
        <w:b/>
        <w:bCs/>
        <w:i/>
        <w:iCs/>
        <w:sz w:val="24"/>
        <w:szCs w:val="24"/>
      </w:rPr>
    </w:pPr>
    <w:r w:rsidRPr="00B36BDB">
      <w:rPr>
        <w:rFonts w:ascii="Arial Narrow" w:hAnsi="Arial Narrow"/>
        <w:b/>
        <w:bCs/>
        <w:i/>
        <w:iCs/>
        <w:sz w:val="24"/>
        <w:szCs w:val="24"/>
      </w:rPr>
      <w:t>ПРИЛ</w:t>
    </w:r>
    <w:r>
      <w:rPr>
        <w:rFonts w:ascii="Arial Narrow" w:hAnsi="Arial Narrow"/>
        <w:b/>
        <w:bCs/>
        <w:i/>
        <w:iCs/>
        <w:sz w:val="24"/>
        <w:szCs w:val="24"/>
      </w:rPr>
      <w:t>О</w:t>
    </w:r>
    <w:r w:rsidRPr="00B36BDB">
      <w:rPr>
        <w:rFonts w:ascii="Arial Narrow" w:hAnsi="Arial Narrow"/>
        <w:b/>
        <w:bCs/>
        <w:i/>
        <w:iCs/>
        <w:sz w:val="24"/>
        <w:szCs w:val="24"/>
      </w:rPr>
      <w:t>Ж</w:t>
    </w:r>
    <w:r>
      <w:rPr>
        <w:rFonts w:ascii="Arial Narrow" w:hAnsi="Arial Narrow"/>
        <w:b/>
        <w:bCs/>
        <w:i/>
        <w:iCs/>
        <w:sz w:val="24"/>
        <w:szCs w:val="24"/>
      </w:rPr>
      <w:t>ЕНИЕ</w:t>
    </w:r>
    <w:r w:rsidRPr="00B36BDB">
      <w:rPr>
        <w:rFonts w:ascii="Arial Narrow" w:hAnsi="Arial Narrow"/>
        <w:b/>
        <w:bCs/>
        <w:i/>
        <w:iCs/>
        <w:sz w:val="24"/>
        <w:szCs w:val="24"/>
      </w:rPr>
      <w:t xml:space="preserve"> № 2</w:t>
    </w:r>
  </w:p>
  <w:p w14:paraId="3DAF3981" w14:textId="77777777" w:rsidR="00933BF1" w:rsidRDefault="00933B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3D4"/>
    <w:multiLevelType w:val="multilevel"/>
    <w:tmpl w:val="66009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C638BE"/>
    <w:multiLevelType w:val="hybridMultilevel"/>
    <w:tmpl w:val="B838BDB2"/>
    <w:lvl w:ilvl="0" w:tplc="E95049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6147B"/>
    <w:multiLevelType w:val="multilevel"/>
    <w:tmpl w:val="7F7AE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C7C7F46"/>
    <w:multiLevelType w:val="hybridMultilevel"/>
    <w:tmpl w:val="51B64176"/>
    <w:lvl w:ilvl="0" w:tplc="9C3045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A3262"/>
    <w:multiLevelType w:val="hybridMultilevel"/>
    <w:tmpl w:val="F328E5C2"/>
    <w:lvl w:ilvl="0" w:tplc="BEA8C1B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DE22184"/>
    <w:multiLevelType w:val="multilevel"/>
    <w:tmpl w:val="7F7AE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B4"/>
    <w:rsid w:val="000048CF"/>
    <w:rsid w:val="0001616A"/>
    <w:rsid w:val="000D3FDF"/>
    <w:rsid w:val="000D7E19"/>
    <w:rsid w:val="000E430B"/>
    <w:rsid w:val="000F34DF"/>
    <w:rsid w:val="001136E3"/>
    <w:rsid w:val="001169FE"/>
    <w:rsid w:val="00117573"/>
    <w:rsid w:val="00156F87"/>
    <w:rsid w:val="00171848"/>
    <w:rsid w:val="00171BB2"/>
    <w:rsid w:val="001906A0"/>
    <w:rsid w:val="001D1D82"/>
    <w:rsid w:val="001F5D25"/>
    <w:rsid w:val="002018D7"/>
    <w:rsid w:val="00217D99"/>
    <w:rsid w:val="00243601"/>
    <w:rsid w:val="002772F1"/>
    <w:rsid w:val="00286153"/>
    <w:rsid w:val="00296CBA"/>
    <w:rsid w:val="002D2F27"/>
    <w:rsid w:val="002D789A"/>
    <w:rsid w:val="002F4C13"/>
    <w:rsid w:val="002F5E38"/>
    <w:rsid w:val="00300194"/>
    <w:rsid w:val="0031199D"/>
    <w:rsid w:val="003422EA"/>
    <w:rsid w:val="0035078D"/>
    <w:rsid w:val="00356B79"/>
    <w:rsid w:val="00366B76"/>
    <w:rsid w:val="003905EE"/>
    <w:rsid w:val="003933C7"/>
    <w:rsid w:val="003A40E7"/>
    <w:rsid w:val="003A5A9D"/>
    <w:rsid w:val="003A6EA5"/>
    <w:rsid w:val="003D3D22"/>
    <w:rsid w:val="003D70AA"/>
    <w:rsid w:val="003F58FF"/>
    <w:rsid w:val="00427020"/>
    <w:rsid w:val="00430729"/>
    <w:rsid w:val="00436773"/>
    <w:rsid w:val="00440B1F"/>
    <w:rsid w:val="00443256"/>
    <w:rsid w:val="004643B9"/>
    <w:rsid w:val="004B203B"/>
    <w:rsid w:val="004B6F32"/>
    <w:rsid w:val="004C7086"/>
    <w:rsid w:val="004F1697"/>
    <w:rsid w:val="00506614"/>
    <w:rsid w:val="0052674E"/>
    <w:rsid w:val="00552DCD"/>
    <w:rsid w:val="005634B6"/>
    <w:rsid w:val="005A54C6"/>
    <w:rsid w:val="005A6734"/>
    <w:rsid w:val="005B7C74"/>
    <w:rsid w:val="005C2667"/>
    <w:rsid w:val="005D3A50"/>
    <w:rsid w:val="006034E6"/>
    <w:rsid w:val="00625FAB"/>
    <w:rsid w:val="00650991"/>
    <w:rsid w:val="0068637F"/>
    <w:rsid w:val="006A1CF0"/>
    <w:rsid w:val="006C1C31"/>
    <w:rsid w:val="006E4505"/>
    <w:rsid w:val="00771585"/>
    <w:rsid w:val="007A5043"/>
    <w:rsid w:val="007D01D3"/>
    <w:rsid w:val="007F7C3E"/>
    <w:rsid w:val="00833827"/>
    <w:rsid w:val="008351D5"/>
    <w:rsid w:val="00835CEB"/>
    <w:rsid w:val="0085791E"/>
    <w:rsid w:val="00876A76"/>
    <w:rsid w:val="008908A2"/>
    <w:rsid w:val="00894AE7"/>
    <w:rsid w:val="00896D58"/>
    <w:rsid w:val="008A3292"/>
    <w:rsid w:val="008A6C18"/>
    <w:rsid w:val="008B7113"/>
    <w:rsid w:val="008C6719"/>
    <w:rsid w:val="008E1A03"/>
    <w:rsid w:val="00906B1C"/>
    <w:rsid w:val="00912BD4"/>
    <w:rsid w:val="00914EF7"/>
    <w:rsid w:val="009318F5"/>
    <w:rsid w:val="00933BF1"/>
    <w:rsid w:val="00967860"/>
    <w:rsid w:val="0098201F"/>
    <w:rsid w:val="009946BA"/>
    <w:rsid w:val="009B1481"/>
    <w:rsid w:val="009C50E6"/>
    <w:rsid w:val="009E389B"/>
    <w:rsid w:val="009E3E19"/>
    <w:rsid w:val="00A119C9"/>
    <w:rsid w:val="00A156B7"/>
    <w:rsid w:val="00A22F78"/>
    <w:rsid w:val="00A32072"/>
    <w:rsid w:val="00A340B4"/>
    <w:rsid w:val="00A50D32"/>
    <w:rsid w:val="00A76AFA"/>
    <w:rsid w:val="00A9626C"/>
    <w:rsid w:val="00B05284"/>
    <w:rsid w:val="00B11286"/>
    <w:rsid w:val="00B36575"/>
    <w:rsid w:val="00B37315"/>
    <w:rsid w:val="00B46492"/>
    <w:rsid w:val="00B90122"/>
    <w:rsid w:val="00BA7564"/>
    <w:rsid w:val="00BB729D"/>
    <w:rsid w:val="00BD4F3F"/>
    <w:rsid w:val="00BF6229"/>
    <w:rsid w:val="00BF72F2"/>
    <w:rsid w:val="00BF77D4"/>
    <w:rsid w:val="00C1683C"/>
    <w:rsid w:val="00C401E9"/>
    <w:rsid w:val="00C414F7"/>
    <w:rsid w:val="00C45F7C"/>
    <w:rsid w:val="00CB56DA"/>
    <w:rsid w:val="00CC57A5"/>
    <w:rsid w:val="00CC5BC2"/>
    <w:rsid w:val="00D02E4A"/>
    <w:rsid w:val="00D20B7F"/>
    <w:rsid w:val="00D5358D"/>
    <w:rsid w:val="00D55187"/>
    <w:rsid w:val="00D55812"/>
    <w:rsid w:val="00D5673F"/>
    <w:rsid w:val="00D673C7"/>
    <w:rsid w:val="00DA3964"/>
    <w:rsid w:val="00DC4491"/>
    <w:rsid w:val="00E05948"/>
    <w:rsid w:val="00E06D52"/>
    <w:rsid w:val="00EC2BE2"/>
    <w:rsid w:val="00EF7E85"/>
    <w:rsid w:val="00F005DA"/>
    <w:rsid w:val="00F64B74"/>
    <w:rsid w:val="00FA2567"/>
    <w:rsid w:val="00FB42C2"/>
    <w:rsid w:val="00FD56F4"/>
    <w:rsid w:val="00FE4488"/>
    <w:rsid w:val="00FE5B87"/>
    <w:rsid w:val="00FE65FA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23E1"/>
  <w15:chartTrackingRefBased/>
  <w15:docId w15:val="{A156024D-88F4-47A2-B699-6CA9BD60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340B4"/>
    <w:pPr>
      <w:ind w:left="720"/>
      <w:contextualSpacing/>
    </w:p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A34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A340B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A340B4"/>
    <w:rPr>
      <w:vertAlign w:val="superscript"/>
    </w:rPr>
  </w:style>
  <w:style w:type="paragraph" w:customStyle="1" w:styleId="Text1">
    <w:name w:val="Text 1"/>
    <w:basedOn w:val="Normal"/>
    <w:rsid w:val="00A340B4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uiPriority w:val="34"/>
    <w:locked/>
    <w:rsid w:val="00A340B4"/>
  </w:style>
  <w:style w:type="paragraph" w:customStyle="1" w:styleId="Tablenormal0">
    <w:name w:val="Table normal"/>
    <w:basedOn w:val="Normal"/>
    <w:uiPriority w:val="99"/>
    <w:rsid w:val="001906A0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0AA"/>
  </w:style>
  <w:style w:type="paragraph" w:styleId="Footer">
    <w:name w:val="footer"/>
    <w:basedOn w:val="Normal"/>
    <w:link w:val="FooterChar"/>
    <w:uiPriority w:val="99"/>
    <w:unhideWhenUsed/>
    <w:rsid w:val="003D7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0AA"/>
  </w:style>
  <w:style w:type="character" w:styleId="CommentReference">
    <w:name w:val="annotation reference"/>
    <w:basedOn w:val="DefaultParagraphFont"/>
    <w:uiPriority w:val="99"/>
    <w:semiHidden/>
    <w:unhideWhenUsed/>
    <w:rsid w:val="00311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9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9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9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9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6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FC249-DD74-4592-9AF6-FF53F5B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CD073B-2AAF-45EB-8962-551A1FA29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99B812-2D08-48A4-A490-D0CBAEADE7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DEC510-EED7-4344-8CAF-8A2A0F41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 Йорданова</dc:creator>
  <cp:keywords/>
  <dc:description/>
  <cp:lastModifiedBy>Станислава Стойнева</cp:lastModifiedBy>
  <cp:revision>25</cp:revision>
  <cp:lastPrinted>2020-06-10T12:35:00Z</cp:lastPrinted>
  <dcterms:created xsi:type="dcterms:W3CDTF">2020-06-09T17:56:00Z</dcterms:created>
  <dcterms:modified xsi:type="dcterms:W3CDTF">2020-06-29T12:43:00Z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