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45FC" w14:textId="77777777" w:rsidR="00404F06" w:rsidRDefault="00404F06" w:rsidP="00404F06">
      <w:pPr>
        <w:spacing w:after="0" w:line="360" w:lineRule="auto"/>
        <w:ind w:firstLine="709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2</w:t>
      </w:r>
    </w:p>
    <w:p w14:paraId="0C9F9570" w14:textId="77777777" w:rsidR="00404F06" w:rsidRPr="00AD08FB" w:rsidRDefault="00404F06" w:rsidP="00404F06">
      <w:pPr>
        <w:spacing w:after="0" w:line="360" w:lineRule="auto"/>
        <w:ind w:firstLine="709"/>
        <w:jc w:val="center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  <w:r w:rsidRPr="00DE6B54"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  <w:t>ОБРАЗЕЦ</w:t>
      </w:r>
    </w:p>
    <w:p w14:paraId="6134A8B3" w14:textId="77777777" w:rsidR="00404F06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3C38D204" w14:textId="77777777" w:rsidR="00404F06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ADDA803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54835CA5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4E8612F6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 № 2</w:t>
      </w:r>
    </w:p>
    <w:p w14:paraId="08924C39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6F82ECEA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От [наименование на участника],</w:t>
      </w:r>
    </w:p>
    <w:p w14:paraId="0CC7AE6B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637AF771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 ЕИК […],електронен адрес:</w:t>
      </w:r>
      <w:r w:rsidRPr="00E808E3" w:rsidDel="004E011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телефон:</w:t>
      </w:r>
    </w:p>
    <w:p w14:paraId="7F738935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0E63AA52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>ОФЕРТА</w:t>
      </w:r>
    </w:p>
    <w:p w14:paraId="2089CD34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за участие в процедура за избор на </w:t>
      </w:r>
      <w:r>
        <w:rPr>
          <w:rFonts w:ascii="Arial Narrow" w:hAnsi="Arial Narrow" w:cs="Arial"/>
          <w:b/>
          <w:sz w:val="24"/>
          <w:szCs w:val="24"/>
          <w:lang w:val="bg-BG"/>
        </w:rPr>
        <w:t>доставчик</w:t>
      </w: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 с предмет:</w:t>
      </w:r>
    </w:p>
    <w:p w14:paraId="61920D52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„Годишна лицензна абонаментна поддръжка на ресурсите от информационната и комуникационната инфраструктура (ИКИ) на „Информационно обслужване“ АД“.</w:t>
      </w:r>
    </w:p>
    <w:p w14:paraId="3B15DCEE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50C95DA4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>
        <w:rPr>
          <w:rFonts w:ascii="Arial Narrow" w:hAnsi="Arial Narrow" w:cs="Arial"/>
          <w:sz w:val="24"/>
          <w:szCs w:val="24"/>
          <w:lang w:val="bg-BG"/>
        </w:rPr>
        <w:t>В</w:t>
      </w:r>
      <w:r w:rsidRPr="00E808E3">
        <w:rPr>
          <w:rFonts w:ascii="Arial Narrow" w:hAnsi="Arial Narrow" w:cs="Arial"/>
          <w:sz w:val="24"/>
          <w:szCs w:val="24"/>
          <w:lang w:val="bg-BG"/>
        </w:rPr>
        <w:t>ъзложителя, посочени в запитването за оферта.</w:t>
      </w:r>
    </w:p>
    <w:p w14:paraId="581A4BD8" w14:textId="77777777" w:rsidR="00404F06" w:rsidRPr="00E808E3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Годишна лицензна абонаментна поддръжка за ресурсите от ИКИ на „Информационно обслужване“ АД е съгласно </w:t>
      </w:r>
      <w:r w:rsidRPr="00C66349">
        <w:rPr>
          <w:rFonts w:ascii="Arial Narrow" w:hAnsi="Arial Narrow" w:cs="Arial"/>
          <w:sz w:val="24"/>
          <w:szCs w:val="24"/>
          <w:lang w:val="bg-BG"/>
        </w:rPr>
        <w:t>Количествена и техническа спецификация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B0276">
        <w:rPr>
          <w:rFonts w:ascii="Arial Narrow" w:hAnsi="Arial Narrow" w:cs="Arial"/>
          <w:sz w:val="24"/>
          <w:szCs w:val="24"/>
          <w:lang w:val="bg-BG"/>
        </w:rPr>
        <w:t>– Приложение № 1</w:t>
      </w:r>
      <w:r w:rsidRPr="00E808E3">
        <w:rPr>
          <w:rFonts w:ascii="Arial Narrow" w:hAnsi="Arial Narrow" w:cs="Arial"/>
          <w:sz w:val="24"/>
          <w:szCs w:val="24"/>
          <w:lang w:val="bg-BG"/>
        </w:rPr>
        <w:t>.</w:t>
      </w:r>
    </w:p>
    <w:p w14:paraId="03DC938F" w14:textId="77777777" w:rsidR="00404F06" w:rsidRDefault="00404F06" w:rsidP="00404F06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Предлагаме единична цена и обща цена на офертата в лева без вкл. ДДС, както следва:</w:t>
      </w:r>
    </w:p>
    <w:tbl>
      <w:tblPr>
        <w:tblW w:w="57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28"/>
        <w:gridCol w:w="2550"/>
        <w:gridCol w:w="1565"/>
        <w:gridCol w:w="1131"/>
        <w:gridCol w:w="1559"/>
        <w:gridCol w:w="1559"/>
      </w:tblGrid>
      <w:tr w:rsidR="00404F06" w:rsidRPr="00D804B1" w14:paraId="0C6CFFE6" w14:textId="77777777" w:rsidTr="006208F4">
        <w:trPr>
          <w:trHeight w:val="30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1592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0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Продуктов номер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A67DA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0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C30649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0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Сериен номер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78FA94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0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5EF4D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CE5">
              <w:rPr>
                <w:rFonts w:ascii="Arial" w:hAnsi="Arial" w:cs="Arial"/>
                <w:b/>
                <w:bCs/>
                <w:sz w:val="20"/>
                <w:szCs w:val="20"/>
              </w:rPr>
              <w:t>Единична цена в лв. без ДДС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E4D93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CE5">
              <w:rPr>
                <w:rFonts w:ascii="Arial" w:hAnsi="Arial" w:cs="Arial"/>
                <w:b/>
                <w:bCs/>
                <w:sz w:val="20"/>
                <w:szCs w:val="20"/>
              </w:rPr>
              <w:t>Обща цена в лв. без ДДС</w:t>
            </w:r>
          </w:p>
        </w:tc>
      </w:tr>
      <w:tr w:rsidR="00404F06" w:rsidRPr="00D804B1" w14:paraId="3D042A3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EE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UCS-SA-B-CH-201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D7A" w14:textId="1DCABCE8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BASE 5108 Blade Svr AC2 Chassis for Solution Packs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A8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FOX1845G1CW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F8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C4F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342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B80F51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67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N5K-C5672UP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5C8" w14:textId="05BDD093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5672UP 1RU, 32x10G SFP+, 16pxUP SFP+,  6x40G QSFP+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5D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FOC1904R36Q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85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36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304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4D217C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E8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3B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F3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2F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035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1CB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D8679FF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67E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7D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6F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05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5E1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E16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7F2662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D5B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D6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6F6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5B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61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173C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69D234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14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191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35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FCZ2726R0VX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4C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415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3C1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A3751C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E9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98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DB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44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B62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4C4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E7FC3C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2C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72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3C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491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3CA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FD3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3EFA68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97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34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7F4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E4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F9F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7CEA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4E1637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67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83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A0F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B3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B84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9A0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7CDDCB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093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0E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7DD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19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521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2E8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7AC593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2D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9EE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5C6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C5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0F4E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626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B8C64C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11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59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B0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46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2FD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4CC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ECE804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6D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700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A3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59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94F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9B8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84A856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5C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A35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81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A5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61D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7B2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8D27A8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2C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32D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7D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012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08C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FC2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BA86D1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15C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89B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09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2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F5F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638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B41768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70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78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5E0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5C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E6E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F70A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FFF2FB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9C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06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23E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80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9BF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729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DB7060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0E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33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E0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26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03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583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D3D52D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3F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77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4F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DA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A11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8F2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62ADC3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35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7C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DB0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B6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86D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0BA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DD0A89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D5A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0A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A1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1C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AFD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B80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C24971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0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80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D5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62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2B4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A2A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4D767A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3C1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50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03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FCZ2726R0WH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35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587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3FC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2856EB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012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C3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C6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FCZ2726R0UZ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BF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B3C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E112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54A341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95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9B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B9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FCZ2726R0UY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2E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927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27B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FFCF47F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21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C1111-8P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1F9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ISR 1100 8 Ports Dual GE WAN Ethernet Router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C8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FCZ2726R0VN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C2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8F5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7B1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89BFA1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44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N5K-C5672UP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C78" w14:textId="376D97EC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5672UP 1RU, 32x10G SFP+, 16pxUP SFP+,  6x40G QSFP+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CA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FOC2011R2SS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4D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EC5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929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60E600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7D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C1-WS3850-12XS-S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10A" w14:textId="20B40A42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ONE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49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FCW2005D0V2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DB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9EC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BF5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CE097D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AF1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C1-WS3850-12XS-S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77F" w14:textId="58B13110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ONE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5D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FCW2005F0LA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C7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0EF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4DD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F26948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E3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6F9" w14:textId="7220357F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AB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FOC1948S1T8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19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690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CB9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CEE3C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05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C9B" w14:textId="35FA387B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D4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FOC1948S1UW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5B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5AC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B04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3575FC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D3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BEB" w14:textId="5B558A7E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EE4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FOC1948S1VL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56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C36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1DF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5302D6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C7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B74" w14:textId="7BAEEC5F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A0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FOC1948S1Y0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B5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59A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C5E7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0A87C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6A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AB4" w14:textId="00AEE83C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F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FOC2003S1AG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49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860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9D5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3E9881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51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864" w14:textId="510FF2AE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9A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FOC2003S1FM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84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8AE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D7B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8AF3F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F6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F39" w14:textId="11F39526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66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FOC2003S3WS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DE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9C2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7297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2F5BD4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11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C1-ASR1001-X/K9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38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ONE - ASR1001-X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EA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FXS1932Q1JH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F7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AA3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DE5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EE3D04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29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FLSA1-1X-2.5-10G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DB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2.5G to 10Gbps upgrade License for ASR 1001-X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72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4721J46585F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E1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C6C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7F6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2BF482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4F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FLSA1-BIN-1X10GE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AB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ASR1001-X Built-In 10GE 1-port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79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5591J4BD786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5C3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8E3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48E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D0D300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E5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FLSA1-BIN-1X10GE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C1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ASR1001-X Built-In 10GE 1-port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D3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5591J7E2727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D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1E4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84D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4F008C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UCSB-5108-AC2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2F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5108 Blade Server AC2 Chassis, 0 PSU/8 fans/0 FEX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FE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FOX2002G8LQ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94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979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CF71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72541C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82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UCS-FI-M-6324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CD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6324 In-Chassis FI with 4 UP, 1x40G Exp Port, 16 10Gb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03D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FCH20027YV7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AD35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1F7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239029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E8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UCS-FI-M-6324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6324 In-Chassis FI with 4 UP, 1x40G Exp Port, 16 10Gb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8D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FCH195275JR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2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150F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E04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442A29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A7D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N2248TP-E-FA-BUN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B8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Standard Airflow pack:N2K-C2248TP-E-1GE, 2 AC PS, 1Fan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8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FOX2026G6C3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AA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49E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E31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C96C68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D7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1DD" w14:textId="6BDDCF7B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FOC2103X0UF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9E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38D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630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DA06F2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4B6" w14:textId="5DF74508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54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FCW2103F0VU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61C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D5F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E1B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75D45C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88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DS-C9132T-8PMETK9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AA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MDS 9132T 32G FC switch,8 FC ports, 8x32G SW Optics, exhaust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3C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JPG27220045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050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9F5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F97445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BE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DS-C9132T-8PMETK9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MDS 9132T 32G FC switch,8 FC ports, 8x32G SW Optics, exhaust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64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JPG2718007J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DE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5EF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75E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DAD856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9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DS-C9132T-8PMETK9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72D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MDS 9132T 32G FC switch,8 FC ports, 8x32G SW Optics, exhaust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42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JPG2717003U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E2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412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AF3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DD2A72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6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DS-C9132T-8PMETK9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E9E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MDS 9132T 32G FC switch,8 FC ports, 8x32G SW Optics, exhaust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JPG271900B7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90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45B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4A1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6E476C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51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N7702-S2E-10G-P1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7A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7702 10G Promotional Bundle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D9E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JPG2104001B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8F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AE2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F49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04D2F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28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N7702-S2E-10G-P1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A6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7702 10G Promotional Bundle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21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JPG204600DH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AA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118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FC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BC0544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F0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E5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8C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FCH21517XE3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A6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F5C2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14D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CFA7D4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FA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2C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98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FCH21517WLS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29A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468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991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27A1B5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F7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FPR2130-NGFW-K9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16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2130 NGFW Appliance, 1U, 1 x NetMod Bay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47F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JMX2214Y03R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C2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08E6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27D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69C458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1C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FPR2130-NGFW-K9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C5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2130 NGFW Appliance, 1U, 1 x NetMod Bay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D2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JMX2214Y03P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5D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A7A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FE7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2F92F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943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N9K-C93180YC-FX-B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C2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93180YC-FX bundle PID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9D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FDO22130VJC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ED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1B4E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ED1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180A75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46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N9K-C93180YC-FX-B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09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93180YC-FX bundle PID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47D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FDO22130VMS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69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724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AA3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0E718E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C3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N93-LAN1K9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36D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LAN Enterprise License for Nexus 9300 Platform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E8E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AKAETSIPHO2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66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98A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3F5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C65F89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09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N93-LAN1K9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B9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LAN Enterprise License for Nexus 9300 Platform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63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WGP6YZT0LHV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C52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193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A3C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213B5B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22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DC5" w14:textId="10FCD471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A0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FCW2240A38H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C9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B82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7A1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6304FD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4D3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8DCC" w14:textId="4E6EBE21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C23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FCW2240A36V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D8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F1A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9F6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6F9959D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D1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FF2" w14:textId="0980D1FB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9A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FCW2021A33V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5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5B1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28E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0C0FC9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47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B86" w14:textId="2E04436E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FE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FCW2012B5GW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C1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E87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D71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34AD28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8F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C1-C2960X-48FPD-L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71E" w14:textId="383AFB63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3F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FCW1922A28K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122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C3A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C05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111DC5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6A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43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E8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FCH23027XEN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46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32B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880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3FB25A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23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8B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E3A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FCH23047BMV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60D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11A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88BE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9DB051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B1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WS-C2960X-48FPD-L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05A" w14:textId="49CAE5D9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2960-X 48 GigE PoE 740W, 2 x 10G SFP+, LAN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77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FCW2305B1LM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A3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6EB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D21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32E129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E8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BE6M-M5-K9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22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Business Edition 6000M (M5) Appliance, Export Restr SW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0B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WZP230305E4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59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31F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1B0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BA21E9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16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E0F5" w14:textId="07E0A15C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27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FCW2302D1D5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48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98C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CDB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08918D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3D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0ECA" w14:textId="4F9AECA2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054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FOC2302X166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0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B1C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0BB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0ED1BE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30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N7702-S2E-10G-P1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6B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7702 10G Promotional Bundle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593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JPG2307003V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6D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BCF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E08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E90D45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38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N7702-S2E-10G-P1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AA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7702 10G Promotional Bundle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47D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JPG23060097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C9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00F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E1D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3E2FD8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E24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C9300-24T-E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B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9300 24-port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4A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FCW2352G0QV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69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B4B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97B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BBB742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5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C9300-24T-E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CE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9300 24-port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B62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FCW2352C0TT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0A1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23F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EF3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7D3486F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8D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C9300-24T-E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C2F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9300 24-port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08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FCW2352T0LX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9A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95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A21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1076F8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2B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C9300-24T-E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C2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9300 24-port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373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FCW2352T0LM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32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C798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69B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0181CE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3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42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9300 with 48p 1/10/25G, 6p 40/100G, MACsec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F8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FDO23520P8Q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74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2AA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2BE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40A18A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79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01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9300 with 48p 1/10/25G, 6p 40/100G, MACsec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7E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FDO23520P8A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D8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C44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B0C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387022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8F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F7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46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FCH240371PE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FD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CBA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0987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CD9F13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469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AE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D0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FCH240371Q4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27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7D4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E0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377FBB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0E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60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AE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JAE23420CDS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A0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E46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530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F771A9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8C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AA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EA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JAE23420AVU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EA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A2D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D25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ADB3E4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06C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8D6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07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JAE23420ALU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5B8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3EA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989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1A603AF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76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EF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2D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JAE23420AYK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07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02A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13B1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54C047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7F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1A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68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JAE23420AZ2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23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4B2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E27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AC2E20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2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4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9B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JAE23420AWY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80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937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85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58CFCF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E2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B4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F7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JAE234208H5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C4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7B7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7BD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85F0EDD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4DF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074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2B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JAE23420AVQ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0E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84F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25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707894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280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UCSB-5108-AC2=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69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5108 Blade Server AC2 Chassis/0 PSU/8 fans/0 FEX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21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FOX2504P2S8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23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667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87B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066D6F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7D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C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99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FCH2504720R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B0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6B2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743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14772D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70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DE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42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FCH250471WH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1B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3F7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D61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34DF8D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71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ECF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4F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FCH250471W9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A2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2E4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6F2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0D0A8C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E4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8EC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EF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FCH250471MH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DB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ADB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BBCA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85D1E6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C4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D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E5B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FCH250471VE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80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95E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815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95909B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44E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834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C2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FCH250471UA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25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FD1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054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0322D7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58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8A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1A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FCH250471P1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37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470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C7F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290574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24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UCSB-B200-M5-U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146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UCS B200 M5 Blade w/o CPU, mem, HDD, mezz (UPG)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3A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FCH250471VS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AE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B91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E689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B47C72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AF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F1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9300 with 48p 1/10/25G, 6p 40/100G, MACsec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57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FDO25030TG7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EF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137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A5B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237776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E2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N9K-C93180YC-FX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B47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9300 with 48p 1/10/25G, 6p 40/100G, MACsec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54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FDO25030THP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8EE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D0B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E68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8BC181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B0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C63" w14:textId="48AD97AA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8C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FOC2508LDPW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D9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4B0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C8E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4C6A1E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E3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WS-C3850-12XS-S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0F3" w14:textId="749BA41B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Catalyst 3850 12 Port 10G Fiber Switch IP Base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F0D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FOC2509L0EZ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E9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1FD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62A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E6950C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9AD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496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AD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JAE25170KUC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04C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2BA3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802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D4DB07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D2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C9200-48T-E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71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data only,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41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JAE25170KEZ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92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182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1A1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87A456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D8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A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D5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FOC252407V5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28E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3DB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961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05CA34F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5D3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C8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BA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FOC252407HB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5E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27E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13C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F23C71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39A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06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613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FOC252406AC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487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6A96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543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3047BC7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81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F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E73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FOC252406XS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A6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26C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D36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A0D3C1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4D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21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EB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FOC252406RN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781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CAC2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049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2C3576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8A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C9200-48P-E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54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Catalyst 9200 48-port PoE+, Network Essentials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1A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FOC25240726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C5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96D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876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E88D39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4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E1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96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FCW2529P637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C1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682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692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93EBD4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57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4F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A0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81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CFA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C77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5B3DF9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655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43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E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FCW2529P5Z6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1A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82F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665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5B8D76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91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1E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7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FCW2529P5L9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57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C83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A73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D2429C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869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83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761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FCW2529P5YF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91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311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828D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2538ED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24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41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26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FCW2529P5UJ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3A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5E8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5BF5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E39B393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08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C9120AXI-E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04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C9120AX Internal 802.11ax 4x4:4 MIMO;IOT;BT5;mGig;USB;RHL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CC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FCW2529P5YQ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D4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3C3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C14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0658CB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39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C1-ASR1001-X/K9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C3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ONE - ASR1001-X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65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FOX2642P4HP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C83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B27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4A3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C3DF99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B4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FLSA1-1X-2.5-10G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7BF3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2.5G to 10Gbps upgrade License for ASR 1001-X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57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4721J666B24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7E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ECA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2CD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3F2459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7D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FLSA1-BIN-1X10GE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C0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ASR1001-X Built-In 10GE 1-port 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5591J6882E6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24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C6E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BB8E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05DD3B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ED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FLSA1-BIN-1X10GE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94E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ASR1001-X Built-In 10GE 1-port 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FE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5591J1E9B9F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50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B2A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E46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F1B007C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3B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SF-FMC-VMW-10-K9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38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Management Center, (VMWare) for 10 devices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B7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5JTUQW9SKTS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0F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387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132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AE90F3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0CE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N9K-C9332C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474" w14:textId="0574F51F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9K ACI &amp; NX-OS Spine, 32p 40/100G &amp; 2p 10G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0A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FDO261900NX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7E9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01A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2ED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4B70F606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BF8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N9K-C9332C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738" w14:textId="72EC59CF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9K ACI &amp; NX-OS Spine, 32p 40/100G &amp; 2p 10G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32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FDO26162AP3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EF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8A9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4F5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0957E6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9F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N9K-C9332C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3E79" w14:textId="703E5933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9K ACI &amp; NX-OS Spine, 32p 40/100G &amp; 2p 10G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9B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FDO26162ATK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EC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65D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4EA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54F36BE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B50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N9K-C9332C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45B" w14:textId="22F0F53C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Nexus 9K ACI &amp; NX-OS Spine, 32p 40/100G &amp; 2p 10G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D5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FDO26162AWB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3C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694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E1C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6772B1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42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C9300-DNA-E-24=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C2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C9300 DNA Essentials, 24-Port Term Licenses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EBE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64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E1B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E28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DF8DF8B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62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C38503-DNAC1E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236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DNAC1 Essentials Term C3850 12P Fiber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70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6E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379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E4D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CC59A8E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B7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C9200-DNA-E-48=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4C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C9200 Cisco DNA Essentials, 48-port Term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33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390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85A1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672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19043BA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88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L-FPR2130T-T=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A9E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FPR2130 Threat Defense Threat Protection License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B9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7A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FDD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D81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3BC4C88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7B9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L-ASAV10S-STD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840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ASAv10 with Standard Tier licenses (eDelivery)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9A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78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222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37E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777383C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3F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R-ISE-VMC-K9=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99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ISE Virtual Machine Common PID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CB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6B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7DF2C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7E6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3B36E2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FF8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L-FPRTD-V-T=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75C1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Threat Defense Virtual Threat Protection Lic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2310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EE4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644D3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B2D3D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96B09A4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4B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FPRTD-V-K9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C1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Threat Defense Virtual Appliance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D4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AB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421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76F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20617842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AF4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CSEMAIL-SEC-SUB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E95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Secure Email XaaS Subscription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68B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CD6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27AF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1A7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2661671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4BB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ESA-ESS-LIC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21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Secure Email Essential Inbound Malware Defense andANYL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BE7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C27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700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A53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4CD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7C12A38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42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FTDV-SEC-SUB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AD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TD Virtual Subscription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13A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B5E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189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94677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179B5DC5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68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FTD-V-10S-BSE-K9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1C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TD Virtual Base Lic, 1 Gbps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D8F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5A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E154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2411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042C3B9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0DE2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lastRenderedPageBreak/>
              <w:t>FTD-V-10S-TMC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D3C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Cisco Firepower TD Virtual TP, Malware &amp; URL Lic, 1 Gbps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13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DDA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52FB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3868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04F06" w:rsidRPr="00D804B1" w14:paraId="68F655D0" w14:textId="77777777" w:rsidTr="006208F4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728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SVS-FTDV-SEC-S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966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24x7 Solution Support for Firepower TD Virtual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F3D" w14:textId="77777777" w:rsidR="00404F06" w:rsidRPr="00D804B1" w:rsidRDefault="00404F06" w:rsidP="003B385A">
            <w:pPr>
              <w:spacing w:after="0" w:line="240" w:lineRule="auto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130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804B1">
              <w:rPr>
                <w:rFonts w:cs="Calibri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59F6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FEF2" w14:textId="77777777" w:rsidR="00404F06" w:rsidRPr="00D804B1" w:rsidRDefault="00404F06" w:rsidP="003B38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4D470CD7" w14:textId="77777777" w:rsidR="00404F06" w:rsidRDefault="00404F06" w:rsidP="00404F06">
      <w:pPr>
        <w:pStyle w:val="Default"/>
        <w:spacing w:after="240" w:line="276" w:lineRule="auto"/>
        <w:rPr>
          <w:rFonts w:ascii="Arial Narrow" w:hAnsi="Arial Narrow" w:cstheme="majorHAnsi"/>
          <w:color w:val="auto"/>
          <w:lang w:val="bg-BG"/>
        </w:rPr>
      </w:pPr>
    </w:p>
    <w:p w14:paraId="39C46CBF" w14:textId="77777777" w:rsidR="00404F06" w:rsidRDefault="00404F06" w:rsidP="00404F06">
      <w:pPr>
        <w:pStyle w:val="Default"/>
        <w:spacing w:after="240" w:line="276" w:lineRule="auto"/>
        <w:rPr>
          <w:rFonts w:ascii="Arial Narrow" w:hAnsi="Arial Narrow" w:cstheme="majorHAnsi"/>
          <w:color w:val="auto"/>
          <w:sz w:val="22"/>
          <w:szCs w:val="22"/>
          <w:lang w:val="bg-BG"/>
        </w:rPr>
      </w:pPr>
      <w:r w:rsidRPr="002926E9">
        <w:rPr>
          <w:rFonts w:ascii="Arial Narrow" w:hAnsi="Arial Narrow" w:cstheme="majorHAnsi"/>
          <w:color w:val="auto"/>
          <w:sz w:val="22"/>
          <w:szCs w:val="22"/>
          <w:lang w:val="bg-BG"/>
        </w:rPr>
        <w:t xml:space="preserve">Забележка: Лицензите да се асоциират със </w:t>
      </w:r>
      <w:r w:rsidRPr="002926E9">
        <w:rPr>
          <w:rFonts w:ascii="Arial Narrow" w:hAnsi="Arial Narrow" w:cstheme="majorHAnsi"/>
          <w:color w:val="auto"/>
          <w:sz w:val="22"/>
          <w:szCs w:val="22"/>
        </w:rPr>
        <w:t xml:space="preserve">Cisco Smart Account </w:t>
      </w:r>
      <w:r w:rsidRPr="002926E9">
        <w:rPr>
          <w:rFonts w:ascii="Arial Narrow" w:hAnsi="Arial Narrow" w:cstheme="majorHAnsi"/>
          <w:color w:val="auto"/>
          <w:sz w:val="22"/>
          <w:szCs w:val="22"/>
          <w:lang w:val="bg-BG"/>
        </w:rPr>
        <w:t>на „Информационно обслужване“ АД.</w:t>
      </w:r>
    </w:p>
    <w:p w14:paraId="3F8CB0A8" w14:textId="77777777" w:rsidR="00404F06" w:rsidRPr="002926E9" w:rsidRDefault="00404F06" w:rsidP="00404F06">
      <w:pPr>
        <w:pStyle w:val="Default"/>
        <w:spacing w:after="240" w:line="276" w:lineRule="auto"/>
        <w:rPr>
          <w:rFonts w:ascii="Arial Narrow" w:hAnsi="Arial Narrow" w:cstheme="majorHAnsi"/>
          <w:color w:val="auto"/>
          <w:sz w:val="22"/>
          <w:szCs w:val="22"/>
          <w:lang w:val="bg-BG"/>
        </w:rPr>
      </w:pPr>
    </w:p>
    <w:p w14:paraId="1361EBA2" w14:textId="77777777" w:rsidR="00404F06" w:rsidRDefault="00404F06" w:rsidP="00404F06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 xml:space="preserve">ОБЩА ЦЕНА на </w:t>
      </w:r>
      <w:r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офертата</w:t>
      </w: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: ………………………..(словом:……………….) лева без ДДС.</w:t>
      </w:r>
    </w:p>
    <w:p w14:paraId="2E996E15" w14:textId="77777777" w:rsidR="00404F06" w:rsidRDefault="00404F06" w:rsidP="00404F06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 xml:space="preserve">Срок за плащане – </w:t>
      </w:r>
      <w:r>
        <w:rPr>
          <w:rFonts w:ascii="Arial Narrow" w:hAnsi="Arial Narrow"/>
          <w:sz w:val="24"/>
          <w:szCs w:val="24"/>
          <w:lang w:val="bg-BG"/>
        </w:rPr>
        <w:t>до 30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(</w:t>
      </w:r>
      <w:r>
        <w:rPr>
          <w:rFonts w:ascii="Arial Narrow" w:hAnsi="Arial Narrow"/>
          <w:sz w:val="24"/>
          <w:szCs w:val="24"/>
          <w:lang w:val="bg-BG"/>
        </w:rPr>
        <w:t>тридесет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) </w:t>
      </w:r>
      <w:r w:rsidRPr="00EE4071">
        <w:rPr>
          <w:rFonts w:ascii="Arial Narrow" w:hAnsi="Arial Narrow"/>
          <w:sz w:val="24"/>
          <w:szCs w:val="24"/>
          <w:lang w:val="bg-BG"/>
        </w:rPr>
        <w:t>календарни дни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</w:t>
      </w:r>
      <w:r w:rsidRPr="000D6B55">
        <w:rPr>
          <w:rFonts w:ascii="Arial Narrow" w:hAnsi="Arial Narrow"/>
          <w:sz w:val="24"/>
          <w:szCs w:val="24"/>
          <w:lang w:val="bg-BG"/>
        </w:rPr>
        <w:t xml:space="preserve">след подписване на приемо–предавателен протокол за предоставяне на абонаментната поддръжка </w:t>
      </w:r>
      <w:r>
        <w:rPr>
          <w:rFonts w:ascii="Arial Narrow" w:hAnsi="Arial Narrow"/>
          <w:sz w:val="24"/>
          <w:szCs w:val="24"/>
          <w:lang w:val="bg-BG"/>
        </w:rPr>
        <w:t xml:space="preserve">и приемане </w:t>
      </w:r>
      <w:r w:rsidRPr="000D6B55">
        <w:rPr>
          <w:rFonts w:ascii="Arial Narrow" w:hAnsi="Arial Narrow"/>
          <w:sz w:val="24"/>
          <w:szCs w:val="24"/>
          <w:lang w:val="bg-BG"/>
        </w:rPr>
        <w:t>без възражения и забележки от Възложителя и издадена фактура от Изпълнителя</w:t>
      </w:r>
      <w:r w:rsidRPr="00E808E3">
        <w:rPr>
          <w:rFonts w:ascii="Arial Narrow" w:hAnsi="Arial Narrow"/>
          <w:sz w:val="24"/>
          <w:szCs w:val="24"/>
          <w:lang w:val="bg-BG"/>
        </w:rPr>
        <w:t>.</w:t>
      </w:r>
    </w:p>
    <w:p w14:paraId="4F20F95D" w14:textId="77777777" w:rsidR="00404F06" w:rsidRDefault="00404F06" w:rsidP="00404F06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>Срок на валидност на офертата - ………………………………</w:t>
      </w:r>
      <w:r w:rsidRPr="00EE4071">
        <w:rPr>
          <w:rFonts w:ascii="Arial Narrow" w:hAnsi="Arial Narrow"/>
          <w:sz w:val="24"/>
          <w:szCs w:val="24"/>
          <w:lang w:val="bg-BG"/>
        </w:rPr>
        <w:t xml:space="preserve"> календарни дни</w:t>
      </w:r>
      <w:r w:rsidRPr="00350C1C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350C1C">
        <w:rPr>
          <w:rFonts w:ascii="Arial Narrow" w:hAnsi="Arial Narrow"/>
          <w:i/>
          <w:sz w:val="24"/>
          <w:szCs w:val="24"/>
          <w:lang w:val="bg-BG"/>
        </w:rPr>
        <w:t>не по-малко от 60 календарни дни</w:t>
      </w:r>
      <w:r>
        <w:rPr>
          <w:rFonts w:ascii="Arial Narrow" w:hAnsi="Arial Narrow"/>
          <w:sz w:val="24"/>
          <w:szCs w:val="24"/>
          <w:lang w:val="bg-BG"/>
        </w:rPr>
        <w:t>),</w:t>
      </w:r>
      <w:r w:rsidRPr="00F6495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F64954">
        <w:rPr>
          <w:rFonts w:ascii="Arial Narrow" w:hAnsi="Arial Narrow"/>
          <w:sz w:val="24"/>
          <w:szCs w:val="24"/>
          <w:lang w:val="bg-BG"/>
        </w:rPr>
        <w:t>считано от датата на представяне на офертата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3F0B478B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900DCE">
        <w:rPr>
          <w:rFonts w:ascii="Arial Narrow" w:hAnsi="Arial Narrow"/>
          <w:sz w:val="24"/>
          <w:szCs w:val="24"/>
          <w:lang w:val="bg-BG"/>
        </w:rPr>
        <w:t xml:space="preserve">Срок за изпълнение – </w:t>
      </w:r>
      <w:r w:rsidRPr="005D33A7">
        <w:rPr>
          <w:rFonts w:ascii="Arial Narrow" w:hAnsi="Arial Narrow"/>
          <w:sz w:val="24"/>
          <w:szCs w:val="24"/>
          <w:lang w:val="bg-BG"/>
        </w:rPr>
        <w:t>1</w:t>
      </w:r>
      <w:r>
        <w:rPr>
          <w:rFonts w:ascii="Arial Narrow" w:hAnsi="Arial Narrow"/>
          <w:sz w:val="24"/>
          <w:szCs w:val="24"/>
          <w:lang w:val="bg-BG"/>
        </w:rPr>
        <w:t>4</w:t>
      </w:r>
      <w:r w:rsidRPr="005D33A7">
        <w:rPr>
          <w:rFonts w:ascii="Arial Narrow" w:hAnsi="Arial Narrow"/>
          <w:sz w:val="24"/>
          <w:szCs w:val="24"/>
          <w:lang w:val="bg-BG"/>
        </w:rPr>
        <w:t xml:space="preserve"> (</w:t>
      </w:r>
      <w:r>
        <w:rPr>
          <w:rFonts w:ascii="Arial Narrow" w:hAnsi="Arial Narrow"/>
          <w:sz w:val="24"/>
          <w:szCs w:val="24"/>
          <w:lang w:val="bg-BG"/>
        </w:rPr>
        <w:t>четиринадесет</w:t>
      </w:r>
      <w:r w:rsidRPr="005D33A7">
        <w:rPr>
          <w:rFonts w:ascii="Arial Narrow" w:hAnsi="Arial Narrow"/>
          <w:sz w:val="24"/>
          <w:szCs w:val="24"/>
          <w:lang w:val="bg-BG"/>
        </w:rPr>
        <w:t>)</w:t>
      </w:r>
      <w:r w:rsidRPr="00900DCE">
        <w:rPr>
          <w:rFonts w:ascii="Arial Narrow" w:hAnsi="Arial Narrow"/>
          <w:sz w:val="24"/>
          <w:szCs w:val="24"/>
          <w:lang w:val="bg-BG"/>
        </w:rPr>
        <w:t xml:space="preserve"> календарни дни от сключване на договор.</w:t>
      </w:r>
    </w:p>
    <w:p w14:paraId="2EC46269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3F00117D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00ABBCDC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14:paraId="5778EC3B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550B88FF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369383B7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5430DE98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1D84242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072E467" w14:textId="77777777" w:rsidR="00404F06" w:rsidRPr="00E808E3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22B0F1CD" w14:textId="77777777" w:rsidR="00404F06" w:rsidRDefault="00404F06" w:rsidP="00404F06">
      <w:pPr>
        <w:spacing w:after="0" w:line="36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 Офертата за участие в процедурата се представя в електронен вид във формат </w:t>
      </w:r>
      <w:r w:rsidRPr="00E808E3">
        <w:rPr>
          <w:rFonts w:ascii="Arial Narrow" w:hAnsi="Arial Narrow" w:cs="Arial"/>
          <w:i/>
          <w:sz w:val="24"/>
          <w:szCs w:val="24"/>
        </w:rPr>
        <w:t>.pdf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14:paraId="3F6388F7" w14:textId="028A9CCA" w:rsidR="0085746A" w:rsidRPr="00404F06" w:rsidRDefault="0085746A" w:rsidP="00404F06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bg-BG"/>
        </w:rPr>
      </w:pPr>
    </w:p>
    <w:sectPr w:rsidR="0085746A" w:rsidRPr="0040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C4132E"/>
    <w:multiLevelType w:val="hybridMultilevel"/>
    <w:tmpl w:val="C47442B8"/>
    <w:lvl w:ilvl="0" w:tplc="EC10E19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1022176"/>
    <w:multiLevelType w:val="hybridMultilevel"/>
    <w:tmpl w:val="CDC4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4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632"/>
    <w:multiLevelType w:val="hybridMultilevel"/>
    <w:tmpl w:val="924CF9C8"/>
    <w:lvl w:ilvl="0" w:tplc="A48AF52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013F5A"/>
    <w:multiLevelType w:val="hybridMultilevel"/>
    <w:tmpl w:val="9FCCD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CA"/>
    <w:multiLevelType w:val="hybridMultilevel"/>
    <w:tmpl w:val="AE1A8AB8"/>
    <w:lvl w:ilvl="0" w:tplc="3056DD32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CB2708A"/>
    <w:multiLevelType w:val="hybridMultilevel"/>
    <w:tmpl w:val="930001FE"/>
    <w:lvl w:ilvl="0" w:tplc="3DFAFEB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1887DEA"/>
    <w:multiLevelType w:val="hybridMultilevel"/>
    <w:tmpl w:val="7D20AC44"/>
    <w:lvl w:ilvl="0" w:tplc="4172383C">
      <w:start w:val="1"/>
      <w:numFmt w:val="decimal"/>
      <w:lvlText w:val="%1."/>
      <w:lvlJc w:val="left"/>
      <w:pPr>
        <w:ind w:left="1429" w:hanging="360"/>
      </w:pPr>
      <w:rPr>
        <w:rFonts w:ascii="Arial Narrow" w:hAnsi="Arial Narrow" w:hint="default"/>
        <w:b w:val="0"/>
        <w:i/>
        <w:iCs/>
        <w:spacing w:val="0"/>
        <w:w w:val="99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7462C"/>
    <w:multiLevelType w:val="multilevel"/>
    <w:tmpl w:val="8AA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6612"/>
    <w:multiLevelType w:val="hybridMultilevel"/>
    <w:tmpl w:val="36281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2FF"/>
    <w:multiLevelType w:val="hybridMultilevel"/>
    <w:tmpl w:val="78C6C210"/>
    <w:lvl w:ilvl="0" w:tplc="7700AA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8343B"/>
    <w:multiLevelType w:val="hybridMultilevel"/>
    <w:tmpl w:val="D34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7EB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72B3E"/>
    <w:multiLevelType w:val="hybridMultilevel"/>
    <w:tmpl w:val="66A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B0C4E"/>
    <w:multiLevelType w:val="hybridMultilevel"/>
    <w:tmpl w:val="785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D2902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16FE2"/>
    <w:multiLevelType w:val="hybridMultilevel"/>
    <w:tmpl w:val="DED2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DB2"/>
    <w:multiLevelType w:val="hybridMultilevel"/>
    <w:tmpl w:val="2EF25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966"/>
    <w:multiLevelType w:val="hybridMultilevel"/>
    <w:tmpl w:val="A062670E"/>
    <w:lvl w:ilvl="0" w:tplc="37A2A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509C4"/>
    <w:multiLevelType w:val="hybridMultilevel"/>
    <w:tmpl w:val="CB262696"/>
    <w:lvl w:ilvl="0" w:tplc="916205AC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8171B"/>
    <w:multiLevelType w:val="hybridMultilevel"/>
    <w:tmpl w:val="7D941EE4"/>
    <w:lvl w:ilvl="0" w:tplc="6696E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58375">
    <w:abstractNumId w:val="18"/>
  </w:num>
  <w:num w:numId="2" w16cid:durableId="2045516860">
    <w:abstractNumId w:val="11"/>
  </w:num>
  <w:num w:numId="3" w16cid:durableId="1543443730">
    <w:abstractNumId w:val="23"/>
  </w:num>
  <w:num w:numId="4" w16cid:durableId="155417673">
    <w:abstractNumId w:val="33"/>
  </w:num>
  <w:num w:numId="5" w16cid:durableId="1481380655">
    <w:abstractNumId w:val="8"/>
  </w:num>
  <w:num w:numId="6" w16cid:durableId="375812972">
    <w:abstractNumId w:val="36"/>
  </w:num>
  <w:num w:numId="7" w16cid:durableId="2102018627">
    <w:abstractNumId w:val="32"/>
  </w:num>
  <w:num w:numId="8" w16cid:durableId="1596787423">
    <w:abstractNumId w:val="34"/>
  </w:num>
  <w:num w:numId="9" w16cid:durableId="1891305242">
    <w:abstractNumId w:val="21"/>
  </w:num>
  <w:num w:numId="10" w16cid:durableId="590237842">
    <w:abstractNumId w:val="25"/>
  </w:num>
  <w:num w:numId="11" w16cid:durableId="1671441645">
    <w:abstractNumId w:val="17"/>
  </w:num>
  <w:num w:numId="12" w16cid:durableId="1154762914">
    <w:abstractNumId w:val="4"/>
  </w:num>
  <w:num w:numId="13" w16cid:durableId="509178035">
    <w:abstractNumId w:val="3"/>
  </w:num>
  <w:num w:numId="14" w16cid:durableId="1580140261">
    <w:abstractNumId w:val="6"/>
  </w:num>
  <w:num w:numId="15" w16cid:durableId="2055542402">
    <w:abstractNumId w:val="31"/>
  </w:num>
  <w:num w:numId="16" w16cid:durableId="759835877">
    <w:abstractNumId w:val="12"/>
  </w:num>
  <w:num w:numId="17" w16cid:durableId="1805654250">
    <w:abstractNumId w:val="26"/>
  </w:num>
  <w:num w:numId="18" w16cid:durableId="128911335">
    <w:abstractNumId w:val="20"/>
  </w:num>
  <w:num w:numId="19" w16cid:durableId="534856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2060124">
    <w:abstractNumId w:val="1"/>
  </w:num>
  <w:num w:numId="21" w16cid:durableId="481511646">
    <w:abstractNumId w:val="9"/>
  </w:num>
  <w:num w:numId="22" w16cid:durableId="1461262391">
    <w:abstractNumId w:val="27"/>
  </w:num>
  <w:num w:numId="23" w16cid:durableId="69813023">
    <w:abstractNumId w:val="35"/>
  </w:num>
  <w:num w:numId="24" w16cid:durableId="1494906760">
    <w:abstractNumId w:val="16"/>
  </w:num>
  <w:num w:numId="25" w16cid:durableId="1797941470">
    <w:abstractNumId w:val="5"/>
  </w:num>
  <w:num w:numId="26" w16cid:durableId="2106920820">
    <w:abstractNumId w:val="10"/>
  </w:num>
  <w:num w:numId="27" w16cid:durableId="1200168236">
    <w:abstractNumId w:val="30"/>
  </w:num>
  <w:num w:numId="28" w16cid:durableId="702288731">
    <w:abstractNumId w:val="13"/>
  </w:num>
  <w:num w:numId="29" w16cid:durableId="1605766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3575987">
    <w:abstractNumId w:val="19"/>
  </w:num>
  <w:num w:numId="31" w16cid:durableId="1790122502">
    <w:abstractNumId w:val="15"/>
  </w:num>
  <w:num w:numId="32" w16cid:durableId="559639189">
    <w:abstractNumId w:val="22"/>
  </w:num>
  <w:num w:numId="33" w16cid:durableId="416943016">
    <w:abstractNumId w:val="14"/>
  </w:num>
  <w:num w:numId="34" w16cid:durableId="1076316560">
    <w:abstractNumId w:val="2"/>
  </w:num>
  <w:num w:numId="35" w16cid:durableId="1486313644">
    <w:abstractNumId w:val="24"/>
  </w:num>
  <w:num w:numId="36" w16cid:durableId="1251697788">
    <w:abstractNumId w:val="0"/>
  </w:num>
  <w:num w:numId="37" w16cid:durableId="18626247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06"/>
    <w:rsid w:val="001620D1"/>
    <w:rsid w:val="00404F06"/>
    <w:rsid w:val="006208F4"/>
    <w:rsid w:val="00657ECE"/>
    <w:rsid w:val="006A4F3D"/>
    <w:rsid w:val="00724862"/>
    <w:rsid w:val="0085746A"/>
    <w:rsid w:val="008806C4"/>
    <w:rsid w:val="00A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9D52"/>
  <w15:chartTrackingRefBased/>
  <w15:docId w15:val="{0B4C65A6-ECCE-4FC4-B264-C517E77E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4F06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404F06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04F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F06"/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404F06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404F06"/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4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06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4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06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rsid w:val="0040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4F0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404F0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F06"/>
    <w:pPr>
      <w:ind w:left="720"/>
      <w:contextualSpacing/>
    </w:pPr>
  </w:style>
  <w:style w:type="table" w:styleId="TableGrid">
    <w:name w:val="Table Grid"/>
    <w:basedOn w:val="TableNormal"/>
    <w:uiPriority w:val="39"/>
    <w:rsid w:val="00404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04F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404F06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rsid w:val="00404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F06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04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04F0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4F06"/>
    <w:rPr>
      <w:color w:val="605E5C"/>
      <w:shd w:val="clear" w:color="auto" w:fill="E1DFDD"/>
    </w:rPr>
  </w:style>
  <w:style w:type="paragraph" w:customStyle="1" w:styleId="Default">
    <w:name w:val="Default"/>
    <w:rsid w:val="00404F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LineNumber">
    <w:name w:val="line number"/>
    <w:basedOn w:val="DefaultParagraphFont"/>
    <w:rsid w:val="00404F06"/>
  </w:style>
  <w:style w:type="character" w:customStyle="1" w:styleId="ui-provider">
    <w:name w:val="ui-provider"/>
    <w:basedOn w:val="DefaultParagraphFont"/>
    <w:rsid w:val="0040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2025-04-29T11:07:00Z</dcterms:created>
  <dcterms:modified xsi:type="dcterms:W3CDTF">2025-04-29T11:07:00Z</dcterms:modified>
</cp:coreProperties>
</file>