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2B1C" w14:textId="77777777" w:rsidR="009D2F5E" w:rsidRPr="00DB0E42" w:rsidRDefault="009D2F5E" w:rsidP="009D2F5E">
      <w:pPr>
        <w:pStyle w:val="FR1"/>
        <w:spacing w:before="120" w:line="240" w:lineRule="auto"/>
        <w:ind w:left="0" w:right="0" w:firstLine="0"/>
        <w:jc w:val="left"/>
        <w:rPr>
          <w:rFonts w:ascii="Arial Narrow" w:hAnsi="Arial Narrow"/>
          <w:bCs/>
          <w:iCs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Образец </w:t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  <w:t>ПРИЛОЖЕНИЕ № 4</w:t>
      </w:r>
    </w:p>
    <w:p w14:paraId="3865ACF6" w14:textId="77777777" w:rsidR="009D2F5E" w:rsidRDefault="009D2F5E" w:rsidP="009D2F5E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2FA92067" w14:textId="77777777" w:rsidR="009D2F5E" w:rsidRDefault="009D2F5E" w:rsidP="009D2F5E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064CCA6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4AFD0FEE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695900B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167E465A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055DAF8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7624B1A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78C0300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00006195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29AC322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4E0D9FC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7BB82641" w14:textId="77777777" w:rsidR="009D2F5E" w:rsidRPr="00A31E93" w:rsidRDefault="009D2F5E" w:rsidP="009D2F5E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ТЕХНИЧЕСКО ПРЕДЛОЖЕНИЕ</w:t>
      </w:r>
    </w:p>
    <w:p w14:paraId="62A080F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 участие в процедура за избор на доставчик с предмет:</w:t>
      </w:r>
    </w:p>
    <w:p w14:paraId="427FD580" w14:textId="77777777" w:rsidR="009D2F5E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„Застраховане на имуществените и неимуществени интереси на „Информационно обслужване“ АД</w:t>
      </w:r>
      <w:r>
        <w:rPr>
          <w:rFonts w:ascii="Arial Narrow" w:hAnsi="Arial Narrow"/>
          <w:color w:val="000000"/>
          <w:sz w:val="24"/>
          <w:szCs w:val="24"/>
          <w:lang w:val="bg-BG"/>
        </w:rPr>
        <w:t xml:space="preserve"> в четири обособени позиции:</w:t>
      </w:r>
    </w:p>
    <w:p w14:paraId="3D2E6691" w14:textId="77777777" w:rsidR="009D2F5E" w:rsidRPr="00780A81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bookmarkStart w:id="0" w:name="_Hlk215068696"/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Позиция 1: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Застраховка „Гражданска отговорност“ на автомобилистите на моторни превозни средства (МПС), регистрирани в страната и собственост на „Информационно обслужване“ АД, застраховка „Автокаско“ на МПС, собственост на „Информационно обслужване“ АД и застраховка „Злополука на пътуващите в МПС”, собственост на „Информационно обслужване” АД;</w:t>
      </w:r>
    </w:p>
    <w:p w14:paraId="3821A510" w14:textId="77777777" w:rsidR="009D2F5E" w:rsidRPr="00780A81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Позиция 2: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Застраховка „Всички рискове на Електронно оборудване“ за стационарна и преносима техника, собственост на „Информационно обслужване” АД и застраховка „Имущество“ на дълготрайни активи (ДА) и краткотрайни активи (КА) на „Информационно обслужване“ АД;</w:t>
      </w:r>
    </w:p>
    <w:p w14:paraId="7DC62F39" w14:textId="77777777" w:rsidR="009D2F5E" w:rsidRPr="00780A81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Позиция 3: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АД;</w:t>
      </w:r>
    </w:p>
    <w:p w14:paraId="370EAACC" w14:textId="77777777" w:rsidR="009D2F5E" w:rsidRPr="00780A81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Позиция 4: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Доброволно здравно осигуряване чрез сключване на договор за Групова медицинска застраховка на служители на „Информационно обслужване“ АД.</w:t>
      </w:r>
    </w:p>
    <w:bookmarkEnd w:id="0"/>
    <w:p w14:paraId="48BB2F2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500C92E1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I. След като получихме и проучихме поканата за участие, представяме настоящото техническо предложение, с което правим следните обвързващи предложения по обособена позиция/позиции (една, няколко или всички обособени позиции)</w:t>
      </w:r>
      <w:r>
        <w:rPr>
          <w:rFonts w:ascii="Arial Narrow" w:hAnsi="Arial Narrow"/>
          <w:color w:val="000000"/>
          <w:sz w:val="24"/>
          <w:szCs w:val="24"/>
          <w:lang w:val="bg-BG"/>
        </w:rPr>
        <w:t xml:space="preserve"> – </w:t>
      </w:r>
      <w:r>
        <w:rPr>
          <w:rFonts w:ascii="Arial Narrow" w:hAnsi="Arial Narrow"/>
          <w:i/>
          <w:iCs/>
          <w:color w:val="000000"/>
          <w:sz w:val="24"/>
          <w:szCs w:val="24"/>
          <w:lang w:val="bg-BG"/>
        </w:rPr>
        <w:t>излишното се изтрива</w:t>
      </w:r>
      <w:r w:rsidRPr="00A31E93">
        <w:rPr>
          <w:rFonts w:ascii="Arial Narrow" w:hAnsi="Arial Narrow"/>
          <w:color w:val="000000"/>
          <w:sz w:val="24"/>
          <w:szCs w:val="24"/>
        </w:rPr>
        <w:t>:</w:t>
      </w:r>
    </w:p>
    <w:p w14:paraId="0D6BA5E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Позиция 1:</w:t>
      </w:r>
    </w:p>
    <w:p w14:paraId="75C8FC9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Застраховка „Гражданска отговорност“</w:t>
      </w:r>
    </w:p>
    <w:p w14:paraId="3A8F0CF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Лимити на отговорност за застраховката по чл. 4</w:t>
      </w:r>
      <w:r>
        <w:rPr>
          <w:rFonts w:ascii="Arial Narrow" w:hAnsi="Arial Narrow"/>
          <w:color w:val="000000"/>
          <w:sz w:val="24"/>
          <w:szCs w:val="24"/>
        </w:rPr>
        <w:t>2</w:t>
      </w:r>
      <w:r w:rsidRPr="00A31E93">
        <w:rPr>
          <w:rFonts w:ascii="Arial Narrow" w:hAnsi="Arial Narrow"/>
          <w:color w:val="000000"/>
          <w:sz w:val="24"/>
          <w:szCs w:val="24"/>
        </w:rPr>
        <w:t>9</w:t>
      </w:r>
      <w:r>
        <w:rPr>
          <w:rFonts w:ascii="Arial Narrow" w:hAnsi="Arial Narrow"/>
          <w:color w:val="000000"/>
          <w:sz w:val="24"/>
          <w:szCs w:val="24"/>
          <w:lang w:val="bg-BG"/>
        </w:rPr>
        <w:t>, ал. 1</w:t>
      </w:r>
      <w:r w:rsidRPr="00A31E93">
        <w:rPr>
          <w:rFonts w:ascii="Arial Narrow" w:hAnsi="Arial Narrow"/>
          <w:color w:val="000000"/>
          <w:sz w:val="24"/>
          <w:szCs w:val="24"/>
        </w:rPr>
        <w:t>, т.1 от Кодекса за застраховане</w:t>
      </w:r>
      <w:r>
        <w:rPr>
          <w:rFonts w:ascii="Arial Narrow" w:hAnsi="Arial Narrow"/>
          <w:color w:val="000000"/>
          <w:sz w:val="24"/>
          <w:szCs w:val="24"/>
          <w:lang w:val="bg-BG"/>
        </w:rPr>
        <w:t>то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и Наредба № 49 от 16 октомври 2014 г. за задължителното застраховане по застраховк</w:t>
      </w:r>
      <w:r>
        <w:rPr>
          <w:rFonts w:ascii="Arial Narrow" w:hAnsi="Arial Narrow"/>
          <w:color w:val="000000"/>
          <w:sz w:val="24"/>
          <w:szCs w:val="24"/>
          <w:lang w:val="bg-BG"/>
        </w:rPr>
        <w:t>а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lang w:val="bg-BG"/>
        </w:rPr>
        <w:t>„</w:t>
      </w:r>
      <w:r w:rsidRPr="00A31E93">
        <w:rPr>
          <w:rFonts w:ascii="Arial Narrow" w:hAnsi="Arial Narrow"/>
          <w:color w:val="000000"/>
          <w:sz w:val="24"/>
          <w:szCs w:val="24"/>
        </w:rPr>
        <w:t>Гражданска отговорност</w:t>
      </w:r>
      <w:r>
        <w:rPr>
          <w:rFonts w:ascii="Arial Narrow" w:hAnsi="Arial Narrow"/>
          <w:color w:val="000000"/>
          <w:sz w:val="24"/>
          <w:szCs w:val="24"/>
          <w:lang w:val="bg-BG"/>
        </w:rPr>
        <w:t>“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на автомобилистите и "Злополука" на пътниците в средствата за обществен превоз и размер на застрахователната премия за всички позиции от списъка на Приложение № 7.</w:t>
      </w:r>
    </w:p>
    <w:p w14:paraId="1CF2218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Територия на валидност на застраховка „Гражданска отговорност“ - ......................................................................................................................................................</w:t>
      </w:r>
    </w:p>
    <w:p w14:paraId="0FFDD752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Застраховка „Автокаско“ на автомобилите, собственост на „Информационно обслужване“ АД</w:t>
      </w:r>
    </w:p>
    <w:p w14:paraId="183A2801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Застрахователна премия за всички позиции от списъка на Приложение № </w:t>
      </w:r>
      <w:r>
        <w:rPr>
          <w:rFonts w:ascii="Arial Narrow" w:hAnsi="Arial Narrow"/>
          <w:color w:val="000000"/>
          <w:sz w:val="24"/>
          <w:szCs w:val="24"/>
          <w:lang w:val="bg-BG"/>
        </w:rPr>
        <w:t>7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са калкулирани в офертата. Сумите за маркиране и информационно обслужване са включени в предложената застрахователна премия.</w:t>
      </w:r>
    </w:p>
    <w:p w14:paraId="0A1D5F38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23DAAB4E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 и изключения;</w:t>
      </w:r>
    </w:p>
    <w:p w14:paraId="16EA9F8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41F625B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Застрахователна сума;</w:t>
      </w:r>
    </w:p>
    <w:p w14:paraId="1B113E50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Условия за издаване на краткосрочни полици с цел изравняване на падежи;</w:t>
      </w:r>
    </w:p>
    <w:p w14:paraId="7F904752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Задължение на страните;</w:t>
      </w:r>
    </w:p>
    <w:p w14:paraId="5D0D00D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Срокове за уведомяване на застрахователя при настъпване на застрахователно събитие;</w:t>
      </w:r>
    </w:p>
    <w:p w14:paraId="56E5E8E2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Необходими документи за изплащане на застрахователни обезщетения;</w:t>
      </w:r>
    </w:p>
    <w:p w14:paraId="4D240975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9. Дозастраховане;</w:t>
      </w:r>
    </w:p>
    <w:p w14:paraId="7A8BA1C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10. Преференции;</w:t>
      </w:r>
    </w:p>
    <w:p w14:paraId="59CAF63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11. Процент на покритието на щети без протокол от МВР.</w:t>
      </w:r>
    </w:p>
    <w:p w14:paraId="5A544D0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Застраховка „Злополука на пътуващите” в МПС, собственост на „Информационно обслужване” АД</w:t>
      </w:r>
    </w:p>
    <w:p w14:paraId="6F1D1150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Застрахователна премия за всички места и за всички позиции съгласно Приложение № 7. Всички предлагани отстъпки от застрахователната премия са калкулирани в офертата. Застрахователното покритие започва от момента на качването в МПС до момента на слизане от него. Застрахователна сума на едно място</w:t>
      </w:r>
      <w:r>
        <w:rPr>
          <w:rFonts w:ascii="Arial Narrow" w:hAnsi="Arial Narrow"/>
          <w:color w:val="000000"/>
          <w:sz w:val="24"/>
          <w:szCs w:val="24"/>
          <w:lang w:val="bg-BG"/>
        </w:rPr>
        <w:t xml:space="preserve"> – не по-ниска от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1 000 лв.</w:t>
      </w:r>
    </w:p>
    <w:p w14:paraId="492E143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07CB2A7A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 и изключения;</w:t>
      </w:r>
    </w:p>
    <w:p w14:paraId="18293448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7FC77D3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231B25E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Условия за издаване на краткосрочни полици с цел изравняване на падежи;</w:t>
      </w:r>
    </w:p>
    <w:p w14:paraId="638B06FB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Задължени</w:t>
      </w:r>
      <w:r>
        <w:rPr>
          <w:rFonts w:ascii="Arial Narrow" w:hAnsi="Arial Narrow"/>
          <w:color w:val="000000"/>
          <w:sz w:val="24"/>
          <w:szCs w:val="24"/>
          <w:lang w:val="bg-BG"/>
        </w:rPr>
        <w:t>я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на страните;</w:t>
      </w:r>
    </w:p>
    <w:p w14:paraId="6797BE1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Срокове за уведомяване на застрахователя при настъпване на застрахователно събитие;</w:t>
      </w:r>
    </w:p>
    <w:p w14:paraId="43659D87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Необходими документи за изплащане на застрахователни обезщетения;</w:t>
      </w:r>
    </w:p>
    <w:p w14:paraId="2C591DF5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9. Преференции.</w:t>
      </w:r>
    </w:p>
    <w:p w14:paraId="71DF18A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Позиция 2:</w:t>
      </w:r>
    </w:p>
    <w:p w14:paraId="16C1473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Застраховка „Всички рискове на Електронното оборудване” за стационарна и преносима техника</w:t>
      </w:r>
    </w:p>
    <w:p w14:paraId="0FD5B15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Застраховка „Всички рискове на Електронното оборудване” за стационарна и преносима техника съгласно Приложение № </w:t>
      </w:r>
      <w:r>
        <w:rPr>
          <w:rFonts w:ascii="Arial Narrow" w:hAnsi="Arial Narrow"/>
          <w:color w:val="000000"/>
          <w:sz w:val="24"/>
          <w:szCs w:val="24"/>
          <w:lang w:val="bg-BG"/>
        </w:rPr>
        <w:t>8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от застрахователната премия са калкулирани в офертата.</w:t>
      </w:r>
    </w:p>
    <w:p w14:paraId="14023952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345DADE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 и изключения;</w:t>
      </w:r>
    </w:p>
    <w:p w14:paraId="08E5F3E1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78C9BA9A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6E08AB2A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</w:t>
      </w:r>
      <w:r>
        <w:rPr>
          <w:rFonts w:ascii="Arial Narrow" w:hAnsi="Arial Narrow"/>
          <w:color w:val="000000"/>
          <w:sz w:val="24"/>
          <w:szCs w:val="24"/>
          <w:lang w:val="bg-BG"/>
        </w:rPr>
        <w:t>я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на страните;</w:t>
      </w:r>
    </w:p>
    <w:p w14:paraId="5D9B68F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2E16853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3100DB95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8. Преференции.</w:t>
      </w:r>
    </w:p>
    <w:p w14:paraId="08F4A5BE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Застраховка „Имущество” на дълготрайни активи (ДА) и краткотрайни активи (КА) на „Информационно обслужване“ АД</w:t>
      </w:r>
    </w:p>
    <w:p w14:paraId="2C872FD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Застраховка „Имущество” за всички движими имущества и недвижими имоти, собственост на Информационно обслужване АД съгласно Приложение № </w:t>
      </w:r>
      <w:r>
        <w:rPr>
          <w:rFonts w:ascii="Arial Narrow" w:hAnsi="Arial Narrow"/>
          <w:color w:val="000000"/>
          <w:sz w:val="24"/>
          <w:szCs w:val="24"/>
          <w:lang w:val="bg-BG"/>
        </w:rPr>
        <w:t>9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от застрахователна</w:t>
      </w:r>
      <w:r>
        <w:rPr>
          <w:rFonts w:ascii="Arial Narrow" w:hAnsi="Arial Narrow"/>
          <w:color w:val="000000"/>
          <w:sz w:val="24"/>
          <w:szCs w:val="24"/>
          <w:lang w:val="bg-BG"/>
        </w:rPr>
        <w:t>та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премия са калкулирани в предложението.</w:t>
      </w:r>
    </w:p>
    <w:p w14:paraId="5943C97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18958D97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 и изключения;</w:t>
      </w:r>
    </w:p>
    <w:p w14:paraId="3C6590C7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1F70019B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26FA4C9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</w:t>
      </w:r>
      <w:r>
        <w:rPr>
          <w:rFonts w:ascii="Arial Narrow" w:hAnsi="Arial Narrow"/>
          <w:color w:val="000000"/>
          <w:sz w:val="24"/>
          <w:szCs w:val="24"/>
          <w:lang w:val="bg-BG"/>
        </w:rPr>
        <w:t>я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на страните;</w:t>
      </w:r>
    </w:p>
    <w:p w14:paraId="6B58CF9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49209711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02503E79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Преференции.</w:t>
      </w:r>
    </w:p>
    <w:p w14:paraId="5B794C85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Позиция 3:</w:t>
      </w:r>
    </w:p>
    <w:p w14:paraId="57797CB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Групова рискова застраховка „Живот и злополука“ на служители на „Информационно обслужване” АД</w:t>
      </w:r>
    </w:p>
    <w:p w14:paraId="6AB310C9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Застрахователна премия съгласно Приложение № 1</w:t>
      </w:r>
      <w:r>
        <w:rPr>
          <w:rFonts w:ascii="Arial Narrow" w:hAnsi="Arial Narrow"/>
          <w:color w:val="000000"/>
          <w:sz w:val="24"/>
          <w:szCs w:val="24"/>
          <w:lang w:val="bg-BG"/>
        </w:rPr>
        <w:t>1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от застрахователната премия са калкулирани в офертата.</w:t>
      </w:r>
    </w:p>
    <w:p w14:paraId="7297DCB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46FB2F5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рискове, съответната застрахователна сума на едно лице и изключения;</w:t>
      </w:r>
    </w:p>
    <w:p w14:paraId="2D534AB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6F65ED80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345528FC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Задължения на страните;</w:t>
      </w:r>
    </w:p>
    <w:p w14:paraId="42120B29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494305E7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2B4638E0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8. Преференции.</w:t>
      </w:r>
    </w:p>
    <w:p w14:paraId="4000A791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Позиция 4:</w:t>
      </w:r>
    </w:p>
    <w:p w14:paraId="7429365F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bCs/>
          <w:color w:val="000000"/>
          <w:sz w:val="24"/>
          <w:szCs w:val="24"/>
        </w:rPr>
        <w:t>Доброволно здравно осигуряване чрез сключване на</w:t>
      </w:r>
      <w:r w:rsidRPr="00841738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A31E93">
        <w:rPr>
          <w:rFonts w:ascii="Arial Narrow" w:hAnsi="Arial Narrow"/>
          <w:bCs/>
          <w:color w:val="000000"/>
          <w:sz w:val="24"/>
          <w:szCs w:val="24"/>
        </w:rPr>
        <w:t>договор за Групова медицинска застраховка на служители на „Информационно обслужване“ АД</w:t>
      </w:r>
    </w:p>
    <w:p w14:paraId="6C17CC6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Всички предлагани отстъпки от застрахователната премия са калкулирани в офертата.</w:t>
      </w:r>
    </w:p>
    <w:p w14:paraId="680968DA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4C08608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рискове, съответната застрахователна сума на едно лице и изключения;</w:t>
      </w:r>
    </w:p>
    <w:p w14:paraId="786B8250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4F73398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1272399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Задължения на страните;</w:t>
      </w:r>
    </w:p>
    <w:p w14:paraId="43176DDB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74DE3FE6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0D46567D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Преференции.</w:t>
      </w:r>
    </w:p>
    <w:p w14:paraId="5E70BDAB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II. Приемаме да изпълним възложеното съгласно всички изисквания на Възложителя, посочени в поканата за участие по настоящата процедура.</w:t>
      </w:r>
    </w:p>
    <w:p w14:paraId="2629352B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III. Период на изпълнение на възложеното – 24 месеца.</w:t>
      </w:r>
    </w:p>
    <w:p w14:paraId="15E9899E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IV. Срок на валидност на предложението (не по-малко от 60 календарни дни) - ……………………</w:t>
      </w:r>
    </w:p>
    <w:p w14:paraId="3B51217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Прилагаме като неразделна част към настоящото предложение всички необходими документи, както следва:</w:t>
      </w:r>
    </w:p>
    <w:p w14:paraId="327D3BAE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/Описват се подробно приложените документи, съгласно т. 3 от </w:t>
      </w:r>
      <w:r>
        <w:rPr>
          <w:rFonts w:ascii="Arial Narrow" w:hAnsi="Arial Narrow"/>
          <w:color w:val="000000"/>
          <w:sz w:val="24"/>
          <w:szCs w:val="24"/>
          <w:lang w:val="bg-BG"/>
        </w:rPr>
        <w:t>поканата</w:t>
      </w:r>
      <w:r w:rsidRPr="00A31E93">
        <w:rPr>
          <w:rFonts w:ascii="Arial Narrow" w:hAnsi="Arial Narrow"/>
          <w:color w:val="000000"/>
          <w:sz w:val="24"/>
          <w:szCs w:val="24"/>
        </w:rPr>
        <w:t>, както и допълнителни документи, представени по преценка на кандидата/.</w:t>
      </w:r>
    </w:p>
    <w:p w14:paraId="09674234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</w:t>
      </w:r>
    </w:p>
    <w:p w14:paraId="59637D03" w14:textId="77777777" w:rsidR="009D2F5E" w:rsidRPr="00A31E93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[име и фамилия]</w:t>
      </w:r>
    </w:p>
    <w:p w14:paraId="58BFB7CD" w14:textId="77777777" w:rsidR="009D2F5E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</w:t>
      </w:r>
      <w:r>
        <w:rPr>
          <w:rFonts w:ascii="Arial Narrow" w:hAnsi="Arial Narrow"/>
          <w:color w:val="000000"/>
          <w:sz w:val="24"/>
          <w:szCs w:val="24"/>
          <w:lang w:val="bg-BG"/>
        </w:rPr>
        <w:t>ника</w:t>
      </w:r>
      <w:r>
        <w:rPr>
          <w:rFonts w:ascii="Arial Narrow" w:hAnsi="Arial Narrow"/>
          <w:color w:val="000000"/>
          <w:sz w:val="24"/>
          <w:szCs w:val="24"/>
        </w:rPr>
        <w:t>]</w:t>
      </w:r>
    </w:p>
    <w:p w14:paraId="4DFB19E6" w14:textId="77777777" w:rsidR="009D2F5E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351D7202" w14:textId="77777777" w:rsidR="009D2F5E" w:rsidRDefault="009D2F5E" w:rsidP="009D2F5E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45AB8E51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13E00">
        <w:rPr>
          <w:rFonts w:ascii="Arial Narrow" w:hAnsi="Arial Narrow"/>
          <w:b/>
          <w:bCs/>
          <w:i/>
          <w:iCs/>
          <w:color w:val="000000"/>
          <w:sz w:val="24"/>
          <w:szCs w:val="24"/>
          <w:lang w:val="bg-BG"/>
        </w:rPr>
        <w:t xml:space="preserve">Забележка: </w:t>
      </w:r>
      <w:r w:rsidRPr="00213E00">
        <w:rPr>
          <w:rFonts w:ascii="Arial Narrow" w:hAnsi="Arial Narrow"/>
          <w:i/>
          <w:iCs/>
          <w:color w:val="000000"/>
          <w:sz w:val="24"/>
          <w:szCs w:val="24"/>
          <w:u w:val="single"/>
          <w:lang w:val="bg-BG"/>
        </w:rPr>
        <w:t>Техническото</w:t>
      </w:r>
      <w:r w:rsidRPr="00213E00">
        <w:rPr>
          <w:rFonts w:ascii="Arial Narrow" w:hAnsi="Arial Narrow"/>
          <w:color w:val="000000"/>
          <w:sz w:val="24"/>
          <w:szCs w:val="24"/>
          <w:u w:val="single"/>
          <w:lang w:val="bg-BG"/>
        </w:rPr>
        <w:t xml:space="preserve"> предложение се представя в електронен вид във формат .pdf, подписано с квалифициран електронен подпис. </w:t>
      </w:r>
      <w:r w:rsidRPr="00213E00">
        <w:rPr>
          <w:rFonts w:ascii="Arial Narrow" w:hAnsi="Arial Narrow"/>
          <w:color w:val="000000"/>
          <w:sz w:val="24"/>
          <w:szCs w:val="24"/>
        </w:rPr>
        <w:t> </w:t>
      </w:r>
    </w:p>
    <w:p w14:paraId="617FA03A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832B300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4C09F059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34566F28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F32FCA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67D458D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3EE22517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04B5A85E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4808DCCA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170B0588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1CDFE536" w14:textId="77777777" w:rsidR="009D2F5E" w:rsidRDefault="009D2F5E" w:rsidP="009D2F5E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5DA31E5D" w14:textId="77777777" w:rsidR="009D2F5E" w:rsidRDefault="009D2F5E"/>
    <w:sectPr w:rsidR="009D2F5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5E"/>
    <w:rsid w:val="009D2F5E"/>
    <w:rsid w:val="00C4256D"/>
    <w:rsid w:val="00E4002F"/>
    <w:rsid w:val="00F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35EA"/>
  <w15:chartTrackingRefBased/>
  <w15:docId w15:val="{BA0C7ECF-E234-4158-8390-BE884E4E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5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F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5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5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5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5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2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2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F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2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F5E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9D2F5E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Цветелина Пенчева</cp:lastModifiedBy>
  <cp:revision>2</cp:revision>
  <dcterms:created xsi:type="dcterms:W3CDTF">2025-12-01T15:18:00Z</dcterms:created>
  <dcterms:modified xsi:type="dcterms:W3CDTF">2025-12-01T15:18:00Z</dcterms:modified>
</cp:coreProperties>
</file>