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95" w:rsidRPr="00C16F99" w:rsidRDefault="00C16F99" w:rsidP="00C16F99">
      <w:pPr>
        <w:jc w:val="right"/>
        <w:rPr>
          <w:b/>
          <w:lang w:val="bg-BG"/>
        </w:rPr>
      </w:pPr>
      <w:r w:rsidRPr="00C16F99">
        <w:rPr>
          <w:b/>
          <w:lang w:val="bg-BG"/>
        </w:rPr>
        <w:t>Приложение № 1</w:t>
      </w:r>
    </w:p>
    <w:p w:rsidR="005B5F2D" w:rsidRPr="0073136C" w:rsidRDefault="005B5F2D">
      <w:pPr>
        <w:rPr>
          <w:lang w:val="bg-BG"/>
        </w:rPr>
      </w:pPr>
    </w:p>
    <w:p w:rsidR="0079046B" w:rsidRPr="0073136C" w:rsidRDefault="00C16F99" w:rsidP="0079046B">
      <w:pPr>
        <w:pStyle w:val="TVBGtitle"/>
        <w:rPr>
          <w:rFonts w:ascii="Arial Narrow" w:hAnsi="Arial Narrow"/>
          <w:b/>
          <w:sz w:val="28"/>
          <w:szCs w:val="28"/>
          <w:lang w:val="bg-BG"/>
        </w:rPr>
      </w:pPr>
      <w:r>
        <w:rPr>
          <w:rFonts w:ascii="Arial Narrow" w:hAnsi="Arial Narrow"/>
          <w:b/>
          <w:sz w:val="28"/>
          <w:szCs w:val="28"/>
          <w:lang w:val="bg-BG"/>
        </w:rPr>
        <w:tab/>
      </w:r>
    </w:p>
    <w:p w:rsidR="0079046B" w:rsidRPr="0073136C" w:rsidRDefault="0079046B" w:rsidP="0079046B">
      <w:pPr>
        <w:pStyle w:val="TVBGtitle"/>
        <w:rPr>
          <w:rFonts w:ascii="Arial Narrow" w:hAnsi="Arial Narrow"/>
          <w:b/>
          <w:sz w:val="28"/>
          <w:szCs w:val="28"/>
          <w:lang w:val="bg-BG"/>
        </w:rPr>
      </w:pPr>
    </w:p>
    <w:p w:rsidR="0079046B" w:rsidRPr="0073136C" w:rsidRDefault="0079046B" w:rsidP="0079046B">
      <w:pPr>
        <w:pStyle w:val="TVBGtitle"/>
        <w:rPr>
          <w:rFonts w:ascii="Arial Narrow" w:hAnsi="Arial Narrow"/>
          <w:b/>
          <w:sz w:val="28"/>
          <w:szCs w:val="28"/>
          <w:lang w:val="bg-BG"/>
        </w:rPr>
      </w:pPr>
    </w:p>
    <w:p w:rsidR="0079046B" w:rsidRPr="0073136C" w:rsidRDefault="0079046B" w:rsidP="0079046B">
      <w:pPr>
        <w:pStyle w:val="TVBGtitle"/>
        <w:rPr>
          <w:rFonts w:ascii="Arial Narrow" w:hAnsi="Arial Narrow"/>
          <w:b/>
          <w:sz w:val="40"/>
          <w:szCs w:val="40"/>
          <w:lang w:val="bg-BG"/>
        </w:rPr>
      </w:pPr>
      <w:r w:rsidRPr="0073136C">
        <w:rPr>
          <w:rFonts w:ascii="Arial Narrow" w:hAnsi="Arial Narrow"/>
          <w:b/>
          <w:sz w:val="40"/>
          <w:szCs w:val="40"/>
          <w:lang w:val="bg-BG"/>
        </w:rPr>
        <w:t xml:space="preserve">ТЕХНИЧЕСКО ЗАДАНИЕ </w:t>
      </w:r>
    </w:p>
    <w:p w:rsidR="00FC14F9" w:rsidRPr="00FC14F9" w:rsidRDefault="00FC14F9" w:rsidP="00FC14F9">
      <w:pPr>
        <w:pStyle w:val="TVBGsubtitle"/>
        <w:rPr>
          <w:szCs w:val="24"/>
        </w:rPr>
      </w:pPr>
      <w:r w:rsidRPr="00FC14F9">
        <w:rPr>
          <w:szCs w:val="24"/>
        </w:rPr>
        <w:t xml:space="preserve">за лицензиране и внедряване </w:t>
      </w:r>
    </w:p>
    <w:p w:rsidR="00FC14F9" w:rsidRPr="00FC14F9" w:rsidRDefault="00FC14F9" w:rsidP="00FC14F9">
      <w:pPr>
        <w:pStyle w:val="TVBGsubtitle"/>
        <w:rPr>
          <w:szCs w:val="24"/>
        </w:rPr>
      </w:pPr>
      <w:r w:rsidRPr="00FC14F9">
        <w:rPr>
          <w:szCs w:val="24"/>
        </w:rPr>
        <w:t xml:space="preserve">на </w:t>
      </w:r>
      <w:r w:rsidRPr="00FC14F9">
        <w:rPr>
          <w:bCs/>
          <w:szCs w:val="24"/>
        </w:rPr>
        <w:t>ERP информационна система</w:t>
      </w:r>
    </w:p>
    <w:p w:rsidR="00FC14F9" w:rsidRPr="00FC14F9" w:rsidRDefault="00FC14F9" w:rsidP="00FC14F9">
      <w:pPr>
        <w:pStyle w:val="TVBGsubtitle"/>
        <w:rPr>
          <w:szCs w:val="24"/>
        </w:rPr>
      </w:pPr>
    </w:p>
    <w:p w:rsidR="00FC14F9" w:rsidRPr="00FC14F9" w:rsidRDefault="00FC14F9" w:rsidP="00FC14F9">
      <w:pPr>
        <w:pStyle w:val="TVBGsubtitle"/>
        <w:rPr>
          <w:szCs w:val="24"/>
        </w:rPr>
      </w:pPr>
      <w:r w:rsidRPr="00FC14F9">
        <w:rPr>
          <w:szCs w:val="24"/>
        </w:rPr>
        <w:t>в „Информационно обслужване“ АД</w:t>
      </w:r>
    </w:p>
    <w:p w:rsidR="0079046B" w:rsidRPr="0073136C" w:rsidRDefault="0079046B" w:rsidP="0079046B">
      <w:pPr>
        <w:pStyle w:val="TVBGsubtitle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79046B" w:rsidRPr="0073136C" w:rsidRDefault="0079046B" w:rsidP="0079046B">
      <w:pPr>
        <w:jc w:val="center"/>
        <w:rPr>
          <w:rFonts w:cs="Tahoma"/>
          <w:b/>
          <w:spacing w:val="12"/>
          <w:szCs w:val="24"/>
          <w:lang w:val="bg-BG"/>
        </w:rPr>
      </w:pPr>
    </w:p>
    <w:p w:rsidR="0079046B" w:rsidRPr="0073136C" w:rsidRDefault="0079046B" w:rsidP="0079046B">
      <w:pPr>
        <w:widowControl w:val="0"/>
        <w:tabs>
          <w:tab w:val="left" w:pos="0"/>
          <w:tab w:val="left" w:pos="3969"/>
        </w:tabs>
        <w:autoSpaceDE w:val="0"/>
        <w:autoSpaceDN w:val="0"/>
        <w:adjustRightInd w:val="0"/>
        <w:spacing w:line="288" w:lineRule="auto"/>
        <w:ind w:firstLine="180"/>
        <w:rPr>
          <w:rFonts w:cs="Tahoma"/>
          <w:szCs w:val="24"/>
          <w:lang w:val="bg-BG"/>
        </w:rPr>
      </w:pPr>
    </w:p>
    <w:p w:rsidR="001E5D20" w:rsidRPr="00740086" w:rsidRDefault="0079046B" w:rsidP="00740086">
      <w:pPr>
        <w:pStyle w:val="BodyText"/>
        <w:rPr>
          <w:rFonts w:cs="Tahoma"/>
          <w:b/>
          <w:color w:val="000000"/>
          <w:szCs w:val="24"/>
          <w:lang w:val="bg-BG"/>
        </w:rPr>
      </w:pPr>
      <w:r w:rsidRPr="0073136C">
        <w:rPr>
          <w:rFonts w:cs="Tahoma"/>
          <w:b/>
          <w:color w:val="000000"/>
          <w:szCs w:val="24"/>
          <w:lang w:val="bg-BG"/>
        </w:rPr>
        <w:tab/>
      </w:r>
      <w:r w:rsidRPr="0073136C">
        <w:rPr>
          <w:rFonts w:cs="Tahoma"/>
          <w:b/>
          <w:color w:val="000000"/>
          <w:szCs w:val="24"/>
          <w:lang w:val="bg-BG"/>
        </w:rPr>
        <w:tab/>
      </w:r>
      <w:r w:rsidRPr="0073136C">
        <w:rPr>
          <w:rFonts w:cs="Tahoma"/>
          <w:b/>
          <w:color w:val="000000"/>
          <w:szCs w:val="24"/>
          <w:lang w:val="bg-BG"/>
        </w:rPr>
        <w:tab/>
      </w:r>
      <w:r w:rsidRPr="0073136C">
        <w:rPr>
          <w:rFonts w:cs="Tahoma"/>
          <w:b/>
          <w:color w:val="000000"/>
          <w:szCs w:val="24"/>
          <w:lang w:val="bg-BG"/>
        </w:rPr>
        <w:tab/>
      </w:r>
      <w:r w:rsidRPr="0073136C">
        <w:rPr>
          <w:rFonts w:cs="Tahoma"/>
          <w:b/>
          <w:color w:val="000000"/>
          <w:szCs w:val="24"/>
          <w:lang w:val="bg-BG"/>
        </w:rPr>
        <w:tab/>
      </w:r>
    </w:p>
    <w:p w:rsidR="005B5F2D" w:rsidRPr="0073136C" w:rsidRDefault="005B5F2D" w:rsidP="0073136C">
      <w:pPr>
        <w:pStyle w:val="Heading1"/>
      </w:pPr>
      <w:bookmarkStart w:id="1" w:name="_Toc454198632"/>
      <w:r w:rsidRPr="0073136C">
        <w:t>Въведение</w:t>
      </w:r>
      <w:bookmarkEnd w:id="1"/>
    </w:p>
    <w:p w:rsidR="005B5F2D" w:rsidRDefault="005B5F2D" w:rsidP="005B5F2D">
      <w:pPr>
        <w:spacing w:line="240" w:lineRule="auto"/>
        <w:ind w:firstLine="357"/>
        <w:jc w:val="both"/>
        <w:rPr>
          <w:szCs w:val="24"/>
          <w:lang w:val="bg-BG"/>
        </w:rPr>
      </w:pPr>
      <w:r w:rsidRPr="0073136C">
        <w:rPr>
          <w:szCs w:val="24"/>
          <w:lang w:val="bg-BG"/>
        </w:rPr>
        <w:t xml:space="preserve">Целта на настоящия документ е да опише обхвата на внедряването на Интегрирана информационна система (ERP системата) в „Информационно обслужване“ АД (Дружеството), както и изискванията по отношение системата и съдържането на </w:t>
      </w:r>
      <w:r w:rsidR="00855A56" w:rsidRPr="0073136C">
        <w:rPr>
          <w:szCs w:val="24"/>
          <w:lang w:val="bg-BG"/>
        </w:rPr>
        <w:t>предложенията</w:t>
      </w:r>
      <w:r w:rsidRPr="0073136C">
        <w:rPr>
          <w:szCs w:val="24"/>
          <w:lang w:val="bg-BG"/>
        </w:rPr>
        <w:t xml:space="preserve"> от доставчиците. В документа са включени и критериите за оценяване и избор на доставчик и система.</w:t>
      </w:r>
    </w:p>
    <w:p w:rsidR="00830D65" w:rsidRPr="0073136C" w:rsidRDefault="00830D65" w:rsidP="00830D65">
      <w:pPr>
        <w:rPr>
          <w:lang w:val="bg-BG"/>
        </w:rPr>
      </w:pPr>
    </w:p>
    <w:p w:rsidR="005B5F2D" w:rsidRPr="0073136C" w:rsidRDefault="005B5F2D" w:rsidP="0073136C">
      <w:pPr>
        <w:pStyle w:val="Heading1"/>
      </w:pPr>
      <w:bookmarkStart w:id="2" w:name="_Toc454198633"/>
      <w:r w:rsidRPr="0073136C">
        <w:t>Информация за дружеството</w:t>
      </w:r>
      <w:bookmarkEnd w:id="2"/>
    </w:p>
    <w:p w:rsidR="005B5F2D" w:rsidRPr="0073136C" w:rsidRDefault="005B5F2D" w:rsidP="00830D65">
      <w:pPr>
        <w:rPr>
          <w:lang w:val="bg-BG"/>
        </w:rPr>
      </w:pPr>
    </w:p>
    <w:p w:rsidR="005B5F2D" w:rsidRPr="0073136C" w:rsidRDefault="005B5F2D" w:rsidP="0073136C">
      <w:pPr>
        <w:pStyle w:val="Heading2"/>
      </w:pPr>
      <w:bookmarkStart w:id="3" w:name="_Toc454198634"/>
      <w:r w:rsidRPr="0073136C">
        <w:t>Дейност</w:t>
      </w:r>
      <w:bookmarkEnd w:id="3"/>
    </w:p>
    <w:p w:rsidR="005B5F2D" w:rsidRDefault="005B5F2D" w:rsidP="005B5F2D">
      <w:pPr>
        <w:spacing w:line="240" w:lineRule="auto"/>
        <w:ind w:firstLine="357"/>
        <w:jc w:val="both"/>
        <w:rPr>
          <w:rFonts w:eastAsia="Times New Roman" w:cs="Arial"/>
          <w:szCs w:val="24"/>
          <w:lang w:val="bg-BG"/>
        </w:rPr>
      </w:pPr>
      <w:r w:rsidRPr="0073136C">
        <w:rPr>
          <w:rFonts w:eastAsia="Times New Roman" w:cs="Arial"/>
          <w:szCs w:val="24"/>
          <w:lang w:val="bg-BG"/>
        </w:rPr>
        <w:t>„Информационно обслужване“ АД, обхваща цялата територия на Република България чрез своите двадесет и шест клона в страната и чрез Централно управление в град София. Дружеството е изпълнител на проекти, свързани с информационните технологии и обезпечение на сигурността и функционалността на ключови държавни и общински структури, включително и предоставяне на значителен по вид и брой услуги и доставка на продукти.</w:t>
      </w:r>
    </w:p>
    <w:p w:rsidR="00830D65" w:rsidRPr="0073136C" w:rsidRDefault="00830D65" w:rsidP="00830D65">
      <w:pPr>
        <w:rPr>
          <w:lang w:val="bg-BG"/>
        </w:rPr>
      </w:pPr>
    </w:p>
    <w:p w:rsidR="005B5F2D" w:rsidRPr="0073136C" w:rsidRDefault="005B5F2D" w:rsidP="0073136C">
      <w:pPr>
        <w:pStyle w:val="Heading2"/>
      </w:pPr>
      <w:bookmarkStart w:id="4" w:name="_Toc454198635"/>
      <w:r w:rsidRPr="0073136C">
        <w:lastRenderedPageBreak/>
        <w:t>Информационни системи</w:t>
      </w:r>
      <w:bookmarkEnd w:id="4"/>
    </w:p>
    <w:p w:rsidR="005B5F2D" w:rsidRPr="0073136C" w:rsidRDefault="005B5F2D" w:rsidP="005B5F2D">
      <w:pPr>
        <w:spacing w:line="240" w:lineRule="auto"/>
        <w:ind w:firstLine="360"/>
        <w:jc w:val="both"/>
        <w:rPr>
          <w:szCs w:val="24"/>
          <w:lang w:val="bg-BG"/>
        </w:rPr>
      </w:pPr>
      <w:r w:rsidRPr="0073136C">
        <w:rPr>
          <w:szCs w:val="24"/>
          <w:lang w:val="bg-BG"/>
        </w:rPr>
        <w:t>На фигурата по-долу е даден модел на текущо използваните софтуерни продукти и основните информационни потоци между тях. Показан е и обхватът на ERP системата - кои софтуерни продукти ще бъдат запазени (интегрирани с ERP системата) и кои ще бъдат заместени от нея.</w:t>
      </w:r>
    </w:p>
    <w:p w:rsidR="005B5F2D" w:rsidRDefault="005B5F2D" w:rsidP="005B5F2D">
      <w:pPr>
        <w:spacing w:line="240" w:lineRule="auto"/>
        <w:ind w:firstLine="360"/>
        <w:jc w:val="both"/>
        <w:rPr>
          <w:szCs w:val="24"/>
          <w:lang w:val="bg-BG"/>
        </w:rPr>
      </w:pPr>
      <w:r w:rsidRPr="0073136C">
        <w:rPr>
          <w:szCs w:val="24"/>
          <w:lang w:val="bg-BG"/>
        </w:rPr>
        <w:object w:dxaOrig="14712" w:dyaOrig="8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288.75pt" o:ole="">
            <v:imagedata r:id="rId8" o:title=""/>
          </v:shape>
          <o:OLEObject Type="Embed" ProgID="Visio.Drawing.15" ShapeID="_x0000_i1025" DrawAspect="Content" ObjectID="_1528284866" r:id="rId9"/>
        </w:object>
      </w:r>
    </w:p>
    <w:p w:rsidR="00830D65" w:rsidRPr="0073136C" w:rsidRDefault="00830D65" w:rsidP="00830D65">
      <w:pPr>
        <w:rPr>
          <w:lang w:val="bg-BG"/>
        </w:rPr>
      </w:pPr>
    </w:p>
    <w:p w:rsidR="005B5F2D" w:rsidRPr="0073136C" w:rsidRDefault="005B5F2D" w:rsidP="0073136C">
      <w:pPr>
        <w:pStyle w:val="Heading2"/>
      </w:pPr>
      <w:bookmarkStart w:id="5" w:name="_Toc454198636"/>
      <w:r w:rsidRPr="0073136C">
        <w:t>Обща информация за процесите в обхвата на внедряването</w:t>
      </w:r>
      <w:bookmarkEnd w:id="5"/>
    </w:p>
    <w:p w:rsidR="005B5F2D" w:rsidRPr="0073136C" w:rsidRDefault="005B5F2D" w:rsidP="005B5F2D">
      <w:pPr>
        <w:spacing w:line="240" w:lineRule="auto"/>
        <w:ind w:firstLine="360"/>
        <w:rPr>
          <w:b/>
          <w:szCs w:val="24"/>
          <w:lang w:val="bg-BG"/>
        </w:rPr>
      </w:pPr>
      <w:r w:rsidRPr="0073136C">
        <w:rPr>
          <w:rFonts w:cs="Tahoma"/>
          <w:szCs w:val="24"/>
          <w:lang w:val="bg-BG"/>
        </w:rPr>
        <w:t>В обхвата на внедряване на система за Планиране на ресурсите в предприятието (ERP), попадат ключови за всяко предприятие процеси като:</w:t>
      </w:r>
    </w:p>
    <w:p w:rsidR="005B5F2D" w:rsidRPr="0073136C" w:rsidRDefault="005B5F2D" w:rsidP="005B5F2D">
      <w:pPr>
        <w:pStyle w:val="ListParagraph"/>
        <w:numPr>
          <w:ilvl w:val="0"/>
          <w:numId w:val="3"/>
        </w:numPr>
        <w:spacing w:line="240" w:lineRule="auto"/>
        <w:ind w:left="851" w:hanging="295"/>
        <w:contextualSpacing w:val="0"/>
        <w:jc w:val="both"/>
        <w:rPr>
          <w:rFonts w:cs="Tahoma"/>
          <w:szCs w:val="24"/>
          <w:lang w:val="bg-BG"/>
        </w:rPr>
      </w:pPr>
      <w:r w:rsidRPr="0073136C">
        <w:rPr>
          <w:rFonts w:cs="Tahoma"/>
          <w:szCs w:val="24"/>
          <w:lang w:val="bg-BG"/>
        </w:rPr>
        <w:t>Счетоводство – счетоводната отчетност в „Информационно обслужване“ АД е изградена по метода на управленско счетоводство. При този метод се създават приходни и разходни центрове, към които се отнася всеки един приход или съответно разход, който дружеството генерира при изпълнение на поетите ангажименти по проектите/ задачите, които  изпълнява. Счетоводната отчетност се осъществява при спазване на принципа на текущо начисляване. Съставят се Годишен финансов отчет и междинни финансови отчети (месечни и тримесечни). Отчитането и анализът на разходите  се извършва по метода „същност на разходите“ (разходи по икономически елементи) и по метода „разходи по функционално предназначение“ или „себестойност на продажбите“;</w:t>
      </w:r>
    </w:p>
    <w:p w:rsidR="005B5F2D" w:rsidRPr="0073136C" w:rsidRDefault="005B5F2D" w:rsidP="005B5F2D">
      <w:pPr>
        <w:pStyle w:val="ListParagraph"/>
        <w:numPr>
          <w:ilvl w:val="0"/>
          <w:numId w:val="3"/>
        </w:numPr>
        <w:spacing w:line="240" w:lineRule="auto"/>
        <w:ind w:left="851" w:hanging="295"/>
        <w:contextualSpacing w:val="0"/>
        <w:jc w:val="both"/>
        <w:rPr>
          <w:rFonts w:cs="Tahoma"/>
          <w:szCs w:val="24"/>
          <w:lang w:val="bg-BG"/>
        </w:rPr>
      </w:pPr>
      <w:r w:rsidRPr="0073136C">
        <w:rPr>
          <w:rFonts w:cs="Tahoma"/>
          <w:szCs w:val="24"/>
          <w:lang w:val="bg-BG"/>
        </w:rPr>
        <w:t>Склад – в обхвата на внедряването, складовият модул на ERP системата се разглежда като модул за управление на материалните активи на дружеството (дълготрайни и краткотрайни) във всичките му клонове, във всеки един момент. Чрез него се цели да се управляват в реално време наличностите и движенията на всички активи на дружеството: материали, стоки, малоценни активи  и др., заедно с история за тяхното придобиване, жизнен цикъл, ползватели, смяна на местоположение/ ползвател и пр.</w:t>
      </w:r>
    </w:p>
    <w:p w:rsidR="005B5F2D" w:rsidRPr="0073136C" w:rsidRDefault="005B5F2D" w:rsidP="005B5F2D">
      <w:pPr>
        <w:pStyle w:val="ListParagraph"/>
        <w:numPr>
          <w:ilvl w:val="0"/>
          <w:numId w:val="3"/>
        </w:numPr>
        <w:spacing w:line="240" w:lineRule="auto"/>
        <w:ind w:left="851" w:hanging="295"/>
        <w:contextualSpacing w:val="0"/>
        <w:jc w:val="both"/>
        <w:rPr>
          <w:rFonts w:cs="Tahoma"/>
          <w:szCs w:val="24"/>
          <w:lang w:val="bg-BG"/>
        </w:rPr>
      </w:pPr>
      <w:r w:rsidRPr="0073136C">
        <w:rPr>
          <w:rFonts w:cs="Tahoma"/>
          <w:szCs w:val="24"/>
          <w:lang w:val="bg-BG"/>
        </w:rPr>
        <w:t xml:space="preserve">ЧР и ТРЗ – в обхвата на внедряването, този процес следва да поддържа както исторически, така актуални данни за служителите на Информационно обслужване“ с досие за всеки един нает, работещ </w:t>
      </w:r>
      <w:r w:rsidRPr="0073136C">
        <w:rPr>
          <w:rFonts w:cs="Tahoma"/>
          <w:szCs w:val="24"/>
          <w:lang w:val="bg-BG"/>
        </w:rPr>
        <w:lastRenderedPageBreak/>
        <w:t xml:space="preserve">или напуснал дружеството. Освен спазване на нормативните изисквания за внедряване на модула, управляващ този процес, специфична част трябва да бъде и история за придобити квалификации, преди и по време на работата му в „ИО“ АД. Съществена част при внедряване на процеса по обработка на възнаграждения е осигуряване на възможност за интеграция със </w:t>
      </w:r>
      <w:r w:rsidR="0088489C">
        <w:rPr>
          <w:rFonts w:cs="Tahoma"/>
          <w:szCs w:val="24"/>
          <w:lang w:val="bg-BG"/>
        </w:rPr>
        <w:t>„</w:t>
      </w:r>
      <w:r w:rsidRPr="0073136C">
        <w:rPr>
          <w:rFonts w:cs="Tahoma"/>
          <w:szCs w:val="24"/>
          <w:lang w:val="bg-BG"/>
        </w:rPr>
        <w:t>Система за отчитане на отработеното време по проекти“, която е разработка на дружеството. На тази база трябва да бъдат разпределяни разходите за труд. Друга важна част от този процес е упра</w:t>
      </w:r>
      <w:r w:rsidR="0088489C">
        <w:rPr>
          <w:rFonts w:cs="Tahoma"/>
          <w:szCs w:val="24"/>
          <w:lang w:val="bg-BG"/>
        </w:rPr>
        <w:t>влението на граждански договори -</w:t>
      </w:r>
      <w:r w:rsidRPr="0073136C">
        <w:rPr>
          <w:rFonts w:cs="Tahoma"/>
          <w:szCs w:val="24"/>
          <w:lang w:val="bg-BG"/>
        </w:rPr>
        <w:t xml:space="preserve"> </w:t>
      </w:r>
      <w:r w:rsidR="0088489C">
        <w:rPr>
          <w:rFonts w:cs="Tahoma"/>
          <w:szCs w:val="24"/>
          <w:lang w:val="bg-BG"/>
        </w:rPr>
        <w:t>с</w:t>
      </w:r>
      <w:r w:rsidRPr="0073136C">
        <w:rPr>
          <w:rFonts w:cs="Tahoma"/>
          <w:szCs w:val="24"/>
          <w:lang w:val="bg-BG"/>
        </w:rPr>
        <w:t>ключване, начисляване, отнасяне на разхода по предназначение, както и генериране на платежни нареждания към бюджета и изпълнителя.</w:t>
      </w:r>
    </w:p>
    <w:p w:rsidR="005B5F2D" w:rsidRPr="0073136C" w:rsidRDefault="005B5F2D" w:rsidP="005B5F2D">
      <w:pPr>
        <w:pStyle w:val="ListParagraph"/>
        <w:numPr>
          <w:ilvl w:val="0"/>
          <w:numId w:val="3"/>
        </w:numPr>
        <w:spacing w:line="240" w:lineRule="auto"/>
        <w:ind w:left="851" w:hanging="295"/>
        <w:contextualSpacing w:val="0"/>
        <w:jc w:val="both"/>
        <w:rPr>
          <w:rFonts w:cs="Tahoma"/>
          <w:szCs w:val="24"/>
          <w:lang w:val="bg-BG"/>
        </w:rPr>
      </w:pPr>
      <w:r w:rsidRPr="0073136C">
        <w:rPr>
          <w:rFonts w:cs="Tahoma"/>
          <w:szCs w:val="24"/>
          <w:lang w:val="bg-BG"/>
        </w:rPr>
        <w:t>Управление на проекти - процесът по управление на проекти в „Информационно обслужване“ е изграден по метода на съставяне на индивидуален бюджет за всеки един проект/ задача, по които дружеството е изпълнител, за следене на реалните резултати, отчетени по всеки един проект, с цел предотвратяване на негативни за дружеството последици, своевременното им отчитане и предоставяне на надеждна информация за  вземане на оптимално управленско решение. При внедряване на ERP система в дружеството следва този процес да бъде заложен в самата система;</w:t>
      </w:r>
    </w:p>
    <w:p w:rsidR="005B5F2D" w:rsidRPr="0073136C" w:rsidRDefault="005B5F2D" w:rsidP="005B5F2D">
      <w:pPr>
        <w:pStyle w:val="ListParagraph"/>
        <w:numPr>
          <w:ilvl w:val="0"/>
          <w:numId w:val="3"/>
        </w:numPr>
        <w:spacing w:line="240" w:lineRule="auto"/>
        <w:ind w:left="851" w:hanging="295"/>
        <w:contextualSpacing w:val="0"/>
        <w:jc w:val="both"/>
        <w:rPr>
          <w:rFonts w:asciiTheme="minorHAnsi" w:hAnsiTheme="minorHAnsi"/>
          <w:sz w:val="22"/>
          <w:lang w:val="bg-BG"/>
        </w:rPr>
      </w:pPr>
      <w:r w:rsidRPr="0073136C">
        <w:rPr>
          <w:szCs w:val="24"/>
          <w:lang w:val="bg-BG"/>
        </w:rPr>
        <w:t>Бюджетиране и финансов анализ - чрез въвеждане на този процес като част от ERP системата се цели въвеждане на контролни механизми за по – ефективно управление на ресурсите на дружеството, чрез съставяне на бюджети на всяка структурна единица и контрол на изпълнението им.</w:t>
      </w:r>
    </w:p>
    <w:p w:rsidR="005B5F2D" w:rsidRPr="0073136C" w:rsidRDefault="005B5F2D" w:rsidP="00830D65">
      <w:pPr>
        <w:rPr>
          <w:lang w:val="bg-BG"/>
        </w:rPr>
      </w:pPr>
    </w:p>
    <w:p w:rsidR="005B5F2D" w:rsidRDefault="005B5F2D" w:rsidP="0073136C">
      <w:pPr>
        <w:pStyle w:val="Heading1"/>
      </w:pPr>
      <w:bookmarkStart w:id="6" w:name="_Toc454198637"/>
      <w:r w:rsidRPr="0073136C">
        <w:t>Внедряване</w:t>
      </w:r>
      <w:bookmarkEnd w:id="6"/>
    </w:p>
    <w:p w:rsidR="00830D65" w:rsidRPr="00830D65" w:rsidRDefault="00830D65" w:rsidP="00830D65">
      <w:pPr>
        <w:rPr>
          <w:lang w:val="bg-BG"/>
        </w:rPr>
      </w:pPr>
    </w:p>
    <w:p w:rsidR="005B5F2D" w:rsidRPr="0073136C" w:rsidRDefault="005B5F2D" w:rsidP="0073136C">
      <w:pPr>
        <w:pStyle w:val="Heading2"/>
      </w:pPr>
      <w:bookmarkStart w:id="7" w:name="_Toc454198638"/>
      <w:r w:rsidRPr="0073136C">
        <w:t>Цел на внедряването</w:t>
      </w:r>
      <w:bookmarkEnd w:id="7"/>
    </w:p>
    <w:p w:rsidR="005B5F2D" w:rsidRPr="0073136C" w:rsidRDefault="005B5F2D" w:rsidP="005B5F2D">
      <w:pPr>
        <w:pStyle w:val="TVBGbody"/>
        <w:spacing w:after="120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Целта на внедряването на Интегрирана информационна система е повишаване на ефективността на управление на ресурсите в дружеството чрез</w:t>
      </w:r>
      <w:r w:rsidRPr="0073136C">
        <w:rPr>
          <w:rFonts w:ascii="Arial Narrow" w:eastAsia="Times New Roman" w:hAnsi="Arial Narrow" w:cs="Arial"/>
          <w:color w:val="auto"/>
          <w:sz w:val="24"/>
          <w:szCs w:val="24"/>
          <w:shd w:val="clear" w:color="auto" w:fill="FFFFFF"/>
          <w:lang w:val="bg-BG"/>
        </w:rPr>
        <w:t xml:space="preserve"> </w:t>
      </w:r>
      <w:r w:rsidRPr="0073136C">
        <w:rPr>
          <w:rFonts w:ascii="Arial Narrow" w:hAnsi="Arial Narrow"/>
          <w:sz w:val="24"/>
          <w:szCs w:val="24"/>
          <w:lang w:val="bg-BG"/>
        </w:rPr>
        <w:t xml:space="preserve">автоматизиране на дейностите по счетоводно обслужване и финансово управление . Чрез системата се очаква да бъдат постигнати следните резултати: </w:t>
      </w:r>
    </w:p>
    <w:p w:rsidR="005B5F2D" w:rsidRPr="0073136C" w:rsidRDefault="005B5F2D" w:rsidP="005B5F2D">
      <w:pPr>
        <w:pStyle w:val="TVBGbody"/>
        <w:numPr>
          <w:ilvl w:val="0"/>
          <w:numId w:val="4"/>
        </w:numPr>
        <w:tabs>
          <w:tab w:val="clear" w:pos="720"/>
        </w:tabs>
        <w:spacing w:after="120"/>
        <w:ind w:left="851" w:hanging="284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Основни софтуерни продукти и приложения ще бъдат част от системата, което ще доведе до автоматизиране на счетоводните операции;</w:t>
      </w:r>
    </w:p>
    <w:p w:rsidR="005B5F2D" w:rsidRPr="0073136C" w:rsidRDefault="005B5F2D" w:rsidP="005B5F2D">
      <w:pPr>
        <w:pStyle w:val="TVBGbody"/>
        <w:numPr>
          <w:ilvl w:val="0"/>
          <w:numId w:val="4"/>
        </w:numPr>
        <w:tabs>
          <w:tab w:val="clear" w:pos="720"/>
        </w:tabs>
        <w:spacing w:after="120"/>
        <w:ind w:left="851" w:hanging="284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Централизиране на процесите по счетоводна отчетност, планиране и анализ, чрез използване на единна база данни, в която да се записват всички операции и по-добър контрол над планиране на приходите/ разходите във всеки клон;</w:t>
      </w:r>
    </w:p>
    <w:p w:rsidR="005B5F2D" w:rsidRPr="0073136C" w:rsidRDefault="005B5F2D" w:rsidP="005B5F2D">
      <w:pPr>
        <w:pStyle w:val="TVBGbody"/>
        <w:numPr>
          <w:ilvl w:val="0"/>
          <w:numId w:val="4"/>
        </w:numPr>
        <w:tabs>
          <w:tab w:val="clear" w:pos="720"/>
        </w:tabs>
        <w:spacing w:after="120"/>
        <w:ind w:left="851" w:hanging="284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Редуциране на въвеждането на информация в повече от един софтуерен продукт,  съкращаване на времето за обработка на информация и минимизиране на риска от допускане на грешки;</w:t>
      </w:r>
    </w:p>
    <w:p w:rsidR="005B5F2D" w:rsidRPr="0073136C" w:rsidRDefault="005B5F2D" w:rsidP="005B5F2D">
      <w:pPr>
        <w:pStyle w:val="TVBGbody"/>
        <w:numPr>
          <w:ilvl w:val="0"/>
          <w:numId w:val="4"/>
        </w:numPr>
        <w:tabs>
          <w:tab w:val="clear" w:pos="720"/>
        </w:tabs>
        <w:spacing w:after="120"/>
        <w:ind w:left="851" w:hanging="284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Подобряване на финансовия контрол и анализ чрез осигуряване на по-пълна информация за резултатите по отделни отчетни единици (клонове, проекти/ задачи, отдели, служители);</w:t>
      </w:r>
    </w:p>
    <w:p w:rsidR="005B5F2D" w:rsidRPr="0073136C" w:rsidRDefault="005B5F2D" w:rsidP="005B5F2D">
      <w:pPr>
        <w:pStyle w:val="TVBGbody"/>
        <w:numPr>
          <w:ilvl w:val="0"/>
          <w:numId w:val="4"/>
        </w:numPr>
        <w:tabs>
          <w:tab w:val="clear" w:pos="720"/>
        </w:tabs>
        <w:spacing w:after="120"/>
        <w:ind w:left="851" w:hanging="284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Осигуряване на навременна и коректна информация  за нуждите на управлението;</w:t>
      </w:r>
    </w:p>
    <w:p w:rsidR="005B5F2D" w:rsidRPr="0073136C" w:rsidRDefault="005B5F2D" w:rsidP="005B5F2D">
      <w:pPr>
        <w:pStyle w:val="TVBGbody"/>
        <w:numPr>
          <w:ilvl w:val="0"/>
          <w:numId w:val="4"/>
        </w:numPr>
        <w:tabs>
          <w:tab w:val="clear" w:pos="720"/>
        </w:tabs>
        <w:spacing w:after="120"/>
        <w:ind w:left="851" w:hanging="284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Възможност за извеждане на гъвкави потребителски справки, които да могат да бъдат създавани и модифицирани. Целта е да се предоставя исканата за управленски цели информация според необходимите съдържание и форма, с оглед улесняването на вземане на решения и мерки за предотвратяване на бъдещи негативни ефекти върху финансовото състояние, дейността и резултатите на дружеството;</w:t>
      </w:r>
    </w:p>
    <w:p w:rsidR="005B5F2D" w:rsidRPr="0073136C" w:rsidRDefault="005B5F2D" w:rsidP="005B5F2D">
      <w:pPr>
        <w:pStyle w:val="TVBGbody"/>
        <w:numPr>
          <w:ilvl w:val="0"/>
          <w:numId w:val="4"/>
        </w:numPr>
        <w:tabs>
          <w:tab w:val="clear" w:pos="720"/>
        </w:tabs>
        <w:spacing w:after="120"/>
        <w:ind w:left="851" w:hanging="284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Налагане на подход, насочен към прогнозиране на резултатите, чрез ефективно управление на ресурсите.</w:t>
      </w:r>
    </w:p>
    <w:p w:rsidR="005B5F2D" w:rsidRPr="0073136C" w:rsidRDefault="005B5F2D" w:rsidP="00830D65">
      <w:pPr>
        <w:rPr>
          <w:lang w:val="bg-BG"/>
        </w:rPr>
      </w:pPr>
    </w:p>
    <w:p w:rsidR="005B5F2D" w:rsidRPr="0073136C" w:rsidRDefault="0036291C" w:rsidP="0073136C">
      <w:pPr>
        <w:pStyle w:val="Heading2"/>
      </w:pPr>
      <w:bookmarkStart w:id="8" w:name="_Toc454198639"/>
      <w:r w:rsidRPr="0073136C">
        <w:t>Обхват</w:t>
      </w:r>
      <w:bookmarkEnd w:id="8"/>
    </w:p>
    <w:p w:rsidR="0036291C" w:rsidRPr="0073136C" w:rsidRDefault="0036291C" w:rsidP="0036291C">
      <w:pPr>
        <w:pStyle w:val="BodyText"/>
        <w:ind w:firstLine="360"/>
        <w:jc w:val="both"/>
        <w:rPr>
          <w:szCs w:val="24"/>
          <w:lang w:val="bg-BG"/>
        </w:rPr>
      </w:pPr>
      <w:r w:rsidRPr="0073136C">
        <w:rPr>
          <w:szCs w:val="24"/>
          <w:lang w:val="bg-BG"/>
        </w:rPr>
        <w:t>Системата ще бъде внедрена и използвана в „Информационно обслужване“ АД -  за да обслужва Централно управление на дружеството и всички негови клонове.</w:t>
      </w:r>
    </w:p>
    <w:p w:rsidR="0036291C" w:rsidRPr="0073136C" w:rsidRDefault="0036291C" w:rsidP="0036291C">
      <w:pPr>
        <w:pStyle w:val="TVBGbody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u w:val="single"/>
          <w:lang w:val="bg-BG"/>
        </w:rPr>
        <w:t>Функционален обхват</w:t>
      </w:r>
    </w:p>
    <w:p w:rsidR="0036291C" w:rsidRPr="0073136C" w:rsidRDefault="0036291C" w:rsidP="0036291C">
      <w:pPr>
        <w:pStyle w:val="BodyText"/>
        <w:ind w:firstLine="360"/>
        <w:jc w:val="both"/>
        <w:rPr>
          <w:szCs w:val="24"/>
          <w:lang w:val="bg-BG"/>
        </w:rPr>
      </w:pPr>
      <w:r w:rsidRPr="0073136C">
        <w:rPr>
          <w:szCs w:val="24"/>
          <w:lang w:val="bg-BG"/>
        </w:rPr>
        <w:t>Следните направления от дейността на дружеството са включени в обхвата на внедряването и съответно на системата: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513"/>
      </w:tblGrid>
      <w:tr w:rsidR="0036291C" w:rsidRPr="0073136C" w:rsidTr="00C16F99">
        <w:tc>
          <w:tcPr>
            <w:tcW w:w="2126" w:type="dxa"/>
            <w:shd w:val="clear" w:color="auto" w:fill="9CC2E5"/>
          </w:tcPr>
          <w:p w:rsidR="0036291C" w:rsidRPr="0073136C" w:rsidRDefault="0036291C" w:rsidP="00C16F99">
            <w:pPr>
              <w:rPr>
                <w:rFonts w:cs="Tahoma"/>
                <w:b/>
                <w:szCs w:val="24"/>
                <w:lang w:val="bg-BG"/>
              </w:rPr>
            </w:pPr>
            <w:r w:rsidRPr="0073136C">
              <w:rPr>
                <w:rFonts w:cs="Tahoma"/>
                <w:b/>
                <w:szCs w:val="24"/>
                <w:lang w:val="bg-BG"/>
              </w:rPr>
              <w:t>Направление</w:t>
            </w:r>
          </w:p>
        </w:tc>
        <w:tc>
          <w:tcPr>
            <w:tcW w:w="7513" w:type="dxa"/>
            <w:shd w:val="clear" w:color="auto" w:fill="9CC2E5"/>
          </w:tcPr>
          <w:p w:rsidR="0036291C" w:rsidRPr="0073136C" w:rsidRDefault="0036291C" w:rsidP="00C16F99">
            <w:pPr>
              <w:rPr>
                <w:rFonts w:cs="Tahoma"/>
                <w:b/>
                <w:szCs w:val="24"/>
                <w:lang w:val="bg-BG"/>
              </w:rPr>
            </w:pPr>
            <w:r w:rsidRPr="0073136C">
              <w:rPr>
                <w:rFonts w:cs="Tahoma"/>
                <w:b/>
                <w:szCs w:val="24"/>
                <w:lang w:val="bg-BG"/>
              </w:rPr>
              <w:t>Описание</w:t>
            </w:r>
          </w:p>
        </w:tc>
      </w:tr>
      <w:tr w:rsidR="0036291C" w:rsidRPr="0073136C" w:rsidTr="00C16F99">
        <w:tc>
          <w:tcPr>
            <w:tcW w:w="2126" w:type="dxa"/>
            <w:shd w:val="clear" w:color="auto" w:fill="auto"/>
          </w:tcPr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>Счетоводство</w:t>
            </w:r>
          </w:p>
        </w:tc>
        <w:tc>
          <w:tcPr>
            <w:tcW w:w="7513" w:type="dxa"/>
            <w:shd w:val="clear" w:color="auto" w:fill="auto"/>
          </w:tcPr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>Счетоводната отчетност на дружеството, вкл. консолидиране на данните на клоновете;  изготвяне на финансови  отчети (годишни и междинни) и гъвкави управленски справки</w:t>
            </w:r>
          </w:p>
        </w:tc>
      </w:tr>
      <w:tr w:rsidR="0036291C" w:rsidRPr="0073136C" w:rsidTr="00C16F99">
        <w:tc>
          <w:tcPr>
            <w:tcW w:w="2126" w:type="dxa"/>
            <w:shd w:val="clear" w:color="auto" w:fill="auto"/>
          </w:tcPr>
          <w:p w:rsidR="0036291C" w:rsidRPr="0073136C" w:rsidRDefault="0036291C" w:rsidP="00C16F99">
            <w:pPr>
              <w:rPr>
                <w:rFonts w:cs="Tahoma"/>
                <w:szCs w:val="24"/>
                <w:highlight w:val="yellow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 xml:space="preserve">Управление на проекти </w:t>
            </w:r>
          </w:p>
        </w:tc>
        <w:tc>
          <w:tcPr>
            <w:tcW w:w="7513" w:type="dxa"/>
            <w:shd w:val="clear" w:color="auto" w:fill="auto"/>
          </w:tcPr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>Поддържане на структура на проектите.</w:t>
            </w:r>
          </w:p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>Разпределяне на разходи (преки и непреки) по проекти.</w:t>
            </w:r>
          </w:p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>Признаване на приходи и разходи по проекти.</w:t>
            </w:r>
          </w:p>
        </w:tc>
      </w:tr>
      <w:tr w:rsidR="0036291C" w:rsidRPr="0073136C" w:rsidTr="00C16F99">
        <w:tc>
          <w:tcPr>
            <w:tcW w:w="2126" w:type="dxa"/>
            <w:shd w:val="clear" w:color="auto" w:fill="auto"/>
          </w:tcPr>
          <w:p w:rsidR="0036291C" w:rsidRPr="0073136C" w:rsidRDefault="0036291C" w:rsidP="00C16F99">
            <w:pPr>
              <w:rPr>
                <w:rFonts w:cs="Tahoma"/>
                <w:szCs w:val="24"/>
                <w:highlight w:val="yellow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>Бюджетиране и финансов анализ</w:t>
            </w:r>
          </w:p>
        </w:tc>
        <w:tc>
          <w:tcPr>
            <w:tcW w:w="7513" w:type="dxa"/>
            <w:shd w:val="clear" w:color="auto" w:fill="auto"/>
          </w:tcPr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 xml:space="preserve">Бюджетиране – общо за дружеството и по конкретни проекти. Изготвяне на прогнозен и реален паричен поток. </w:t>
            </w:r>
          </w:p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>Финансов анализ, вкл. изпълнение на бюджети, анализ на приходи, разходи и печалба по структурни единици (клон, проект/ задача, отдел, сектор)</w:t>
            </w:r>
          </w:p>
        </w:tc>
      </w:tr>
      <w:tr w:rsidR="0036291C" w:rsidRPr="0073136C" w:rsidTr="00C16F99">
        <w:tc>
          <w:tcPr>
            <w:tcW w:w="2126" w:type="dxa"/>
            <w:shd w:val="clear" w:color="auto" w:fill="auto"/>
          </w:tcPr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>Склад</w:t>
            </w:r>
          </w:p>
        </w:tc>
        <w:tc>
          <w:tcPr>
            <w:tcW w:w="7513" w:type="dxa"/>
            <w:shd w:val="clear" w:color="auto" w:fill="auto"/>
          </w:tcPr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>Количествено и стойностно управление на материалните активи (материали, стоки, ДА, малоценни активи и др.)</w:t>
            </w:r>
          </w:p>
        </w:tc>
      </w:tr>
      <w:tr w:rsidR="0036291C" w:rsidRPr="0073136C" w:rsidTr="00C16F99">
        <w:tc>
          <w:tcPr>
            <w:tcW w:w="2126" w:type="dxa"/>
            <w:shd w:val="clear" w:color="auto" w:fill="auto"/>
          </w:tcPr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>Продажби</w:t>
            </w:r>
          </w:p>
        </w:tc>
        <w:tc>
          <w:tcPr>
            <w:tcW w:w="7513" w:type="dxa"/>
            <w:shd w:val="clear" w:color="auto" w:fill="auto"/>
          </w:tcPr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 xml:space="preserve">Картотекиране на клиенти, регистриране на операции с тях и управление на вземания. </w:t>
            </w:r>
          </w:p>
        </w:tc>
      </w:tr>
      <w:tr w:rsidR="0036291C" w:rsidRPr="0073136C" w:rsidTr="00C16F99">
        <w:tc>
          <w:tcPr>
            <w:tcW w:w="2126" w:type="dxa"/>
            <w:shd w:val="clear" w:color="auto" w:fill="auto"/>
          </w:tcPr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>Доставки</w:t>
            </w:r>
          </w:p>
        </w:tc>
        <w:tc>
          <w:tcPr>
            <w:tcW w:w="7513" w:type="dxa"/>
            <w:shd w:val="clear" w:color="auto" w:fill="auto"/>
          </w:tcPr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 xml:space="preserve">Картотекиране на доставчици, регистриране на операции с тях и управление на задължения. </w:t>
            </w:r>
          </w:p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>Фактуриране на доставки.</w:t>
            </w:r>
          </w:p>
        </w:tc>
      </w:tr>
      <w:tr w:rsidR="0036291C" w:rsidRPr="0073136C" w:rsidTr="00C16F99">
        <w:tc>
          <w:tcPr>
            <w:tcW w:w="2126" w:type="dxa"/>
            <w:shd w:val="clear" w:color="auto" w:fill="auto"/>
          </w:tcPr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>ТРЗ и Човешки ресурси</w:t>
            </w:r>
          </w:p>
        </w:tc>
        <w:tc>
          <w:tcPr>
            <w:tcW w:w="7513" w:type="dxa"/>
            <w:shd w:val="clear" w:color="auto" w:fill="auto"/>
          </w:tcPr>
          <w:p w:rsidR="0036291C" w:rsidRPr="0073136C" w:rsidRDefault="0036291C" w:rsidP="00C16F99">
            <w:pPr>
              <w:rPr>
                <w:rFonts w:cs="Tahoma"/>
                <w:szCs w:val="24"/>
                <w:lang w:val="bg-BG"/>
              </w:rPr>
            </w:pPr>
            <w:r w:rsidRPr="0073136C">
              <w:rPr>
                <w:rFonts w:cs="Tahoma"/>
                <w:szCs w:val="24"/>
                <w:lang w:val="bg-BG"/>
              </w:rPr>
              <w:t xml:space="preserve">Картотекиране на служители. Управление на договори (Трудови, Граждански и </w:t>
            </w:r>
            <w:proofErr w:type="spellStart"/>
            <w:r w:rsidRPr="0073136C">
              <w:rPr>
                <w:rFonts w:cs="Tahoma"/>
                <w:szCs w:val="24"/>
                <w:lang w:val="bg-BG"/>
              </w:rPr>
              <w:t>др</w:t>
            </w:r>
            <w:proofErr w:type="spellEnd"/>
            <w:r w:rsidRPr="0073136C">
              <w:rPr>
                <w:rFonts w:cs="Tahoma"/>
                <w:szCs w:val="24"/>
                <w:lang w:val="bg-BG"/>
              </w:rPr>
              <w:t>). Управление на отпуски. Изчисляване на възнаграждения/ хонорари.</w:t>
            </w:r>
          </w:p>
        </w:tc>
      </w:tr>
    </w:tbl>
    <w:p w:rsidR="00830D65" w:rsidRDefault="00830D65" w:rsidP="00830D65">
      <w:bookmarkStart w:id="9" w:name="_Toc454198640"/>
    </w:p>
    <w:p w:rsidR="0036291C" w:rsidRPr="0073136C" w:rsidRDefault="0036291C" w:rsidP="0073136C">
      <w:pPr>
        <w:pStyle w:val="Heading2"/>
      </w:pPr>
      <w:r w:rsidRPr="0073136C">
        <w:t>Интеграция с други системи</w:t>
      </w:r>
      <w:bookmarkEnd w:id="9"/>
    </w:p>
    <w:p w:rsidR="0036291C" w:rsidRPr="0073136C" w:rsidRDefault="0036291C" w:rsidP="0036291C">
      <w:pPr>
        <w:pStyle w:val="BodyText"/>
        <w:ind w:firstLine="360"/>
        <w:jc w:val="both"/>
        <w:rPr>
          <w:szCs w:val="24"/>
          <w:lang w:val="bg-BG"/>
        </w:rPr>
      </w:pPr>
      <w:r w:rsidRPr="0073136C">
        <w:rPr>
          <w:szCs w:val="24"/>
          <w:lang w:val="bg-BG"/>
        </w:rPr>
        <w:t>Като част от внедряването ще бъде реализирана интеграция със следните софтуерни системи, използвани в дружеството (посоките на обмен на информация са дадени спрямо ERP системата).</w:t>
      </w:r>
    </w:p>
    <w:p w:rsidR="0036291C" w:rsidRPr="0073136C" w:rsidRDefault="0036291C" w:rsidP="0036291C">
      <w:pPr>
        <w:pStyle w:val="TVBGbody"/>
        <w:spacing w:line="360" w:lineRule="auto"/>
        <w:rPr>
          <w:rFonts w:ascii="Arial Narrow" w:hAnsi="Arial Narrow"/>
          <w:sz w:val="24"/>
          <w:szCs w:val="24"/>
          <w:u w:val="single"/>
          <w:lang w:val="bg-BG"/>
        </w:rPr>
      </w:pPr>
      <w:r w:rsidRPr="0073136C">
        <w:rPr>
          <w:rFonts w:ascii="Arial Narrow" w:hAnsi="Arial Narrow"/>
          <w:sz w:val="24"/>
          <w:szCs w:val="24"/>
          <w:u w:val="single"/>
          <w:lang w:val="bg-BG"/>
        </w:rPr>
        <w:t>Система за фактуриране</w:t>
      </w:r>
    </w:p>
    <w:p w:rsidR="0036291C" w:rsidRPr="0073136C" w:rsidRDefault="0036291C" w:rsidP="0036291C">
      <w:pPr>
        <w:pStyle w:val="BodyText"/>
        <w:ind w:firstLine="360"/>
        <w:jc w:val="both"/>
        <w:rPr>
          <w:szCs w:val="24"/>
          <w:lang w:val="bg-BG"/>
        </w:rPr>
      </w:pPr>
      <w:r w:rsidRPr="0073136C">
        <w:rPr>
          <w:szCs w:val="24"/>
          <w:lang w:val="bg-BG"/>
        </w:rPr>
        <w:t>Фактурирането на продажбите и отчитането на плащания от клиенти ще се извършват изцяло в отделна система. В следната таблица са дадени видовете информация за обмен: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8"/>
        <w:gridCol w:w="1276"/>
        <w:gridCol w:w="1559"/>
      </w:tblGrid>
      <w:tr w:rsidR="0036291C" w:rsidRPr="0073136C" w:rsidTr="00C16F99">
        <w:tc>
          <w:tcPr>
            <w:tcW w:w="5698" w:type="dxa"/>
            <w:shd w:val="clear" w:color="auto" w:fill="9CC2E5"/>
          </w:tcPr>
          <w:p w:rsidR="0036291C" w:rsidRPr="0073136C" w:rsidRDefault="0036291C" w:rsidP="00C16F99">
            <w:pPr>
              <w:ind w:left="600" w:hanging="652"/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lastRenderedPageBreak/>
              <w:t>Вид данни</w:t>
            </w:r>
          </w:p>
        </w:tc>
        <w:tc>
          <w:tcPr>
            <w:tcW w:w="1276" w:type="dxa"/>
            <w:shd w:val="clear" w:color="auto" w:fill="9CC2E5"/>
          </w:tcPr>
          <w:p w:rsidR="0036291C" w:rsidRPr="0073136C" w:rsidRDefault="0036291C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Посока на обмен</w:t>
            </w:r>
          </w:p>
        </w:tc>
        <w:tc>
          <w:tcPr>
            <w:tcW w:w="1559" w:type="dxa"/>
            <w:shd w:val="clear" w:color="auto" w:fill="9CC2E5"/>
          </w:tcPr>
          <w:p w:rsidR="0036291C" w:rsidRPr="0073136C" w:rsidRDefault="0036291C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Стартиране</w:t>
            </w:r>
          </w:p>
        </w:tc>
      </w:tr>
      <w:tr w:rsidR="0036291C" w:rsidRPr="0073136C" w:rsidTr="00C16F99">
        <w:tc>
          <w:tcPr>
            <w:tcW w:w="569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Клиенти (нови и промени в съществуващите)</w:t>
            </w:r>
          </w:p>
        </w:tc>
        <w:tc>
          <w:tcPr>
            <w:tcW w:w="1276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Импорт</w:t>
            </w:r>
          </w:p>
        </w:tc>
        <w:tc>
          <w:tcPr>
            <w:tcW w:w="1559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Автоматично</w:t>
            </w:r>
          </w:p>
        </w:tc>
      </w:tr>
      <w:tr w:rsidR="0036291C" w:rsidRPr="0073136C" w:rsidTr="00C16F99">
        <w:tc>
          <w:tcPr>
            <w:tcW w:w="569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Извършени продажби (издадени фактури, кредитни и дебитни известия) по клон и проект/ задача</w:t>
            </w:r>
          </w:p>
        </w:tc>
        <w:tc>
          <w:tcPr>
            <w:tcW w:w="1276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Импорт</w:t>
            </w:r>
          </w:p>
        </w:tc>
        <w:tc>
          <w:tcPr>
            <w:tcW w:w="1559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Автоматично</w:t>
            </w:r>
          </w:p>
        </w:tc>
      </w:tr>
      <w:tr w:rsidR="0036291C" w:rsidRPr="0073136C" w:rsidTr="00C16F99">
        <w:tc>
          <w:tcPr>
            <w:tcW w:w="569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Получени плащания (в брой и по банков път)</w:t>
            </w:r>
          </w:p>
        </w:tc>
        <w:tc>
          <w:tcPr>
            <w:tcW w:w="1276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Импорт</w:t>
            </w:r>
          </w:p>
        </w:tc>
        <w:tc>
          <w:tcPr>
            <w:tcW w:w="1559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Автоматично</w:t>
            </w:r>
          </w:p>
        </w:tc>
      </w:tr>
      <w:tr w:rsidR="0036291C" w:rsidRPr="0073136C" w:rsidTr="00C16F99">
        <w:tc>
          <w:tcPr>
            <w:tcW w:w="569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Артикули (стоки, материали и др.)</w:t>
            </w:r>
          </w:p>
        </w:tc>
        <w:tc>
          <w:tcPr>
            <w:tcW w:w="1276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Експорт</w:t>
            </w:r>
          </w:p>
        </w:tc>
        <w:tc>
          <w:tcPr>
            <w:tcW w:w="1559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Автоматично</w:t>
            </w:r>
          </w:p>
        </w:tc>
      </w:tr>
      <w:tr w:rsidR="0036291C" w:rsidRPr="0073136C" w:rsidTr="00C16F99">
        <w:tc>
          <w:tcPr>
            <w:tcW w:w="569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Складови наличности по складове и артикули</w:t>
            </w:r>
          </w:p>
        </w:tc>
        <w:tc>
          <w:tcPr>
            <w:tcW w:w="1276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Експорт</w:t>
            </w:r>
          </w:p>
        </w:tc>
        <w:tc>
          <w:tcPr>
            <w:tcW w:w="1559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Автоматично</w:t>
            </w:r>
          </w:p>
        </w:tc>
      </w:tr>
      <w:tr w:rsidR="0036291C" w:rsidRPr="0073136C" w:rsidTr="00C16F99">
        <w:tc>
          <w:tcPr>
            <w:tcW w:w="569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Проекти/ задачи</w:t>
            </w:r>
          </w:p>
        </w:tc>
        <w:tc>
          <w:tcPr>
            <w:tcW w:w="1276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Експорт</w:t>
            </w:r>
          </w:p>
        </w:tc>
        <w:tc>
          <w:tcPr>
            <w:tcW w:w="1559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Автоматично</w:t>
            </w:r>
          </w:p>
        </w:tc>
      </w:tr>
    </w:tbl>
    <w:p w:rsidR="0036291C" w:rsidRPr="0073136C" w:rsidRDefault="0036291C" w:rsidP="0036291C">
      <w:pPr>
        <w:pStyle w:val="TVBGbody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 xml:space="preserve">Обменът на данни, както и обработката на получената информация (осчетоводяване на получените документи и плащания) трябва да се извършва автоматично, на зададен период от време. </w:t>
      </w:r>
    </w:p>
    <w:p w:rsidR="0036291C" w:rsidRPr="0073136C" w:rsidRDefault="0036291C" w:rsidP="00830D65">
      <w:pPr>
        <w:rPr>
          <w:lang w:val="bg-BG"/>
        </w:rPr>
      </w:pPr>
    </w:p>
    <w:p w:rsidR="0036291C" w:rsidRPr="0073136C" w:rsidRDefault="0036291C" w:rsidP="0036291C">
      <w:pPr>
        <w:pStyle w:val="TVBGbody"/>
        <w:spacing w:line="360" w:lineRule="auto"/>
        <w:rPr>
          <w:rFonts w:ascii="Arial Narrow" w:hAnsi="Arial Narrow"/>
          <w:sz w:val="24"/>
          <w:szCs w:val="24"/>
          <w:u w:val="single"/>
          <w:lang w:val="bg-BG"/>
        </w:rPr>
      </w:pPr>
      <w:r w:rsidRPr="0073136C">
        <w:rPr>
          <w:rFonts w:ascii="Arial Narrow" w:hAnsi="Arial Narrow"/>
          <w:sz w:val="24"/>
          <w:szCs w:val="24"/>
          <w:u w:val="single"/>
          <w:lang w:val="bg-BG"/>
        </w:rPr>
        <w:t>Система за отчитане на труд</w:t>
      </w:r>
    </w:p>
    <w:p w:rsidR="0036291C" w:rsidRPr="0073136C" w:rsidRDefault="0036291C" w:rsidP="0036291C">
      <w:pPr>
        <w:pStyle w:val="TVBGbody"/>
        <w:spacing w:line="360" w:lineRule="auto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Целта е осигуряване на информация за вложения труд по проекти. Обменяна информация: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1559"/>
      </w:tblGrid>
      <w:tr w:rsidR="0036291C" w:rsidRPr="0073136C" w:rsidTr="00C16F99">
        <w:tc>
          <w:tcPr>
            <w:tcW w:w="5670" w:type="dxa"/>
            <w:shd w:val="clear" w:color="auto" w:fill="9CC2E5"/>
          </w:tcPr>
          <w:p w:rsidR="0036291C" w:rsidRPr="0073136C" w:rsidRDefault="0036291C" w:rsidP="00C16F99">
            <w:pPr>
              <w:ind w:firstLine="33"/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Вид данни</w:t>
            </w:r>
          </w:p>
        </w:tc>
        <w:tc>
          <w:tcPr>
            <w:tcW w:w="1276" w:type="dxa"/>
            <w:shd w:val="clear" w:color="auto" w:fill="9CC2E5"/>
          </w:tcPr>
          <w:p w:rsidR="0036291C" w:rsidRPr="0073136C" w:rsidRDefault="0036291C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Посока на обмен</w:t>
            </w:r>
          </w:p>
        </w:tc>
        <w:tc>
          <w:tcPr>
            <w:tcW w:w="1559" w:type="dxa"/>
            <w:shd w:val="clear" w:color="auto" w:fill="9CC2E5"/>
          </w:tcPr>
          <w:p w:rsidR="0036291C" w:rsidRPr="0073136C" w:rsidRDefault="0036291C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Стартиране</w:t>
            </w:r>
          </w:p>
        </w:tc>
      </w:tr>
      <w:tr w:rsidR="0036291C" w:rsidRPr="0073136C" w:rsidTr="00C16F99">
        <w:tc>
          <w:tcPr>
            <w:tcW w:w="5670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Отчетен труд по служители, проекти и отдели</w:t>
            </w:r>
          </w:p>
        </w:tc>
        <w:tc>
          <w:tcPr>
            <w:tcW w:w="1276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Импорт</w:t>
            </w:r>
          </w:p>
        </w:tc>
        <w:tc>
          <w:tcPr>
            <w:tcW w:w="1559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Ръчно</w:t>
            </w:r>
          </w:p>
        </w:tc>
      </w:tr>
      <w:tr w:rsidR="0036291C" w:rsidRPr="0073136C" w:rsidTr="00C16F99">
        <w:tc>
          <w:tcPr>
            <w:tcW w:w="5670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Проекти и отдели</w:t>
            </w:r>
          </w:p>
        </w:tc>
        <w:tc>
          <w:tcPr>
            <w:tcW w:w="1276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Експорт</w:t>
            </w:r>
          </w:p>
        </w:tc>
        <w:tc>
          <w:tcPr>
            <w:tcW w:w="1559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Ръчно</w:t>
            </w:r>
          </w:p>
        </w:tc>
      </w:tr>
    </w:tbl>
    <w:p w:rsidR="0036291C" w:rsidRDefault="0036291C" w:rsidP="00830D65">
      <w:pPr>
        <w:rPr>
          <w:lang w:val="bg-BG"/>
        </w:rPr>
      </w:pPr>
    </w:p>
    <w:p w:rsidR="00830D65" w:rsidRDefault="00830D65">
      <w:pPr>
        <w:rPr>
          <w:lang w:val="bg-BG"/>
        </w:rPr>
      </w:pPr>
      <w:r>
        <w:rPr>
          <w:lang w:val="bg-BG"/>
        </w:rPr>
        <w:br w:type="page"/>
      </w:r>
    </w:p>
    <w:p w:rsidR="0036291C" w:rsidRPr="0073136C" w:rsidRDefault="0036291C" w:rsidP="0036291C">
      <w:pPr>
        <w:pStyle w:val="TVBGbody"/>
        <w:spacing w:line="360" w:lineRule="auto"/>
        <w:rPr>
          <w:rFonts w:ascii="Arial Narrow" w:hAnsi="Arial Narrow"/>
          <w:sz w:val="24"/>
          <w:szCs w:val="24"/>
          <w:u w:val="single"/>
          <w:lang w:val="bg-BG"/>
        </w:rPr>
      </w:pPr>
      <w:r w:rsidRPr="0073136C">
        <w:rPr>
          <w:rFonts w:ascii="Arial Narrow" w:hAnsi="Arial Narrow"/>
          <w:sz w:val="24"/>
          <w:szCs w:val="24"/>
          <w:u w:val="single"/>
          <w:lang w:val="bg-BG"/>
        </w:rPr>
        <w:lastRenderedPageBreak/>
        <w:t xml:space="preserve">Система за управление на </w:t>
      </w:r>
      <w:proofErr w:type="spellStart"/>
      <w:r w:rsidRPr="0073136C">
        <w:rPr>
          <w:rFonts w:ascii="Arial Narrow" w:hAnsi="Arial Narrow"/>
          <w:sz w:val="24"/>
          <w:szCs w:val="24"/>
          <w:u w:val="single"/>
          <w:lang w:val="bg-BG"/>
        </w:rPr>
        <w:t>автопарк</w:t>
      </w:r>
      <w:proofErr w:type="spellEnd"/>
    </w:p>
    <w:p w:rsidR="0036291C" w:rsidRPr="0073136C" w:rsidRDefault="0036291C" w:rsidP="0036291C">
      <w:pPr>
        <w:pStyle w:val="TVBGbody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Ще се импортира информация за пробега на превозни средства по отдели и проекти.</w:t>
      </w:r>
    </w:p>
    <w:p w:rsidR="0036291C" w:rsidRPr="0073136C" w:rsidRDefault="0036291C" w:rsidP="0036291C">
      <w:pPr>
        <w:pStyle w:val="TVBGbody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Обменяна информация: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1559"/>
      </w:tblGrid>
      <w:tr w:rsidR="0036291C" w:rsidRPr="0073136C" w:rsidTr="00C16F99">
        <w:tc>
          <w:tcPr>
            <w:tcW w:w="5670" w:type="dxa"/>
            <w:shd w:val="clear" w:color="auto" w:fill="9CC2E5"/>
          </w:tcPr>
          <w:p w:rsidR="0036291C" w:rsidRPr="0073136C" w:rsidRDefault="0036291C" w:rsidP="00C16F99">
            <w:pPr>
              <w:ind w:firstLine="33"/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Вид данни</w:t>
            </w:r>
          </w:p>
        </w:tc>
        <w:tc>
          <w:tcPr>
            <w:tcW w:w="1276" w:type="dxa"/>
            <w:shd w:val="clear" w:color="auto" w:fill="9CC2E5"/>
          </w:tcPr>
          <w:p w:rsidR="0036291C" w:rsidRPr="0073136C" w:rsidRDefault="0036291C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Посока на обмен</w:t>
            </w:r>
          </w:p>
        </w:tc>
        <w:tc>
          <w:tcPr>
            <w:tcW w:w="1559" w:type="dxa"/>
            <w:shd w:val="clear" w:color="auto" w:fill="9CC2E5"/>
          </w:tcPr>
          <w:p w:rsidR="0036291C" w:rsidRPr="0073136C" w:rsidRDefault="0036291C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Стартиране</w:t>
            </w:r>
          </w:p>
        </w:tc>
      </w:tr>
      <w:tr w:rsidR="0036291C" w:rsidRPr="0073136C" w:rsidTr="00C16F99">
        <w:tc>
          <w:tcPr>
            <w:tcW w:w="5670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Пробег по превозни средства, отдели и проекти</w:t>
            </w:r>
          </w:p>
        </w:tc>
        <w:tc>
          <w:tcPr>
            <w:tcW w:w="1276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Импорт</w:t>
            </w:r>
          </w:p>
        </w:tc>
        <w:tc>
          <w:tcPr>
            <w:tcW w:w="1559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 w:cs="Tahoma"/>
                <w:szCs w:val="24"/>
              </w:rPr>
            </w:pPr>
            <w:r w:rsidRPr="0073136C">
              <w:rPr>
                <w:rFonts w:ascii="Arial Narrow" w:hAnsi="Arial Narrow" w:cs="Tahoma"/>
                <w:szCs w:val="24"/>
              </w:rPr>
              <w:t>Ръчно</w:t>
            </w:r>
          </w:p>
        </w:tc>
      </w:tr>
    </w:tbl>
    <w:p w:rsidR="0036291C" w:rsidRPr="0073136C" w:rsidRDefault="0036291C" w:rsidP="00830D65">
      <w:pPr>
        <w:rPr>
          <w:lang w:val="bg-BG"/>
        </w:rPr>
      </w:pPr>
    </w:p>
    <w:p w:rsidR="0036291C" w:rsidRPr="0073136C" w:rsidRDefault="0036291C" w:rsidP="0036291C">
      <w:pPr>
        <w:pStyle w:val="TVBGbody"/>
        <w:spacing w:line="360" w:lineRule="auto"/>
        <w:rPr>
          <w:rFonts w:ascii="Arial Narrow" w:hAnsi="Arial Narrow"/>
          <w:sz w:val="24"/>
          <w:szCs w:val="24"/>
          <w:u w:val="single"/>
          <w:lang w:val="bg-BG"/>
        </w:rPr>
      </w:pPr>
      <w:r w:rsidRPr="0073136C">
        <w:rPr>
          <w:rFonts w:ascii="Arial Narrow" w:hAnsi="Arial Narrow"/>
          <w:sz w:val="24"/>
          <w:szCs w:val="24"/>
          <w:u w:val="single"/>
          <w:lang w:val="bg-BG"/>
        </w:rPr>
        <w:t>Електронно банкиране</w:t>
      </w:r>
    </w:p>
    <w:p w:rsidR="0036291C" w:rsidRPr="0073136C" w:rsidRDefault="0036291C" w:rsidP="0036291C">
      <w:pPr>
        <w:pStyle w:val="TVBGbody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 xml:space="preserve">Необходимо е системата да експортира платежни нареждания, при поискване и с възможност за избор за изпълнение, в електронен вид към следните банки: Уникредит Булбанк, ДСК, ЦКБ и </w:t>
      </w:r>
      <w:proofErr w:type="spellStart"/>
      <w:r w:rsidRPr="0073136C">
        <w:rPr>
          <w:rFonts w:ascii="Arial Narrow" w:hAnsi="Arial Narrow"/>
          <w:sz w:val="24"/>
          <w:szCs w:val="24"/>
          <w:lang w:val="bg-BG"/>
        </w:rPr>
        <w:t>Сосиете</w:t>
      </w:r>
      <w:proofErr w:type="spellEnd"/>
      <w:r w:rsidRPr="0073136C">
        <w:rPr>
          <w:rFonts w:ascii="Arial Narrow" w:hAnsi="Arial Narrow"/>
          <w:sz w:val="24"/>
          <w:szCs w:val="24"/>
          <w:lang w:val="bg-BG"/>
        </w:rPr>
        <w:t xml:space="preserve"> </w:t>
      </w:r>
      <w:proofErr w:type="spellStart"/>
      <w:r w:rsidRPr="0073136C">
        <w:rPr>
          <w:rFonts w:ascii="Arial Narrow" w:hAnsi="Arial Narrow"/>
          <w:sz w:val="24"/>
          <w:szCs w:val="24"/>
          <w:lang w:val="bg-BG"/>
        </w:rPr>
        <w:t>Женерал</w:t>
      </w:r>
      <w:proofErr w:type="spellEnd"/>
      <w:r w:rsidRPr="0073136C">
        <w:rPr>
          <w:rFonts w:ascii="Arial Narrow" w:hAnsi="Arial Narrow"/>
          <w:sz w:val="24"/>
          <w:szCs w:val="24"/>
          <w:lang w:val="bg-BG"/>
        </w:rPr>
        <w:t xml:space="preserve"> Експресбанк.</w:t>
      </w:r>
    </w:p>
    <w:p w:rsidR="0036291C" w:rsidRPr="0073136C" w:rsidRDefault="0036291C" w:rsidP="0036291C">
      <w:pPr>
        <w:pStyle w:val="BodyText"/>
        <w:spacing w:line="240" w:lineRule="auto"/>
        <w:ind w:firstLine="360"/>
        <w:jc w:val="both"/>
        <w:rPr>
          <w:szCs w:val="24"/>
          <w:lang w:val="bg-BG"/>
        </w:rPr>
      </w:pPr>
      <w:r w:rsidRPr="0073136C">
        <w:rPr>
          <w:szCs w:val="24"/>
          <w:lang w:val="bg-BG"/>
        </w:rPr>
        <w:t>Начин на стартиране: ръчно.</w:t>
      </w:r>
    </w:p>
    <w:p w:rsidR="0036291C" w:rsidRPr="0073136C" w:rsidRDefault="0036291C" w:rsidP="00830D65">
      <w:pPr>
        <w:rPr>
          <w:lang w:val="bg-BG"/>
        </w:rPr>
      </w:pPr>
    </w:p>
    <w:p w:rsidR="0036291C" w:rsidRPr="0073136C" w:rsidRDefault="0036291C" w:rsidP="0073136C">
      <w:pPr>
        <w:pStyle w:val="Heading2"/>
      </w:pPr>
      <w:bookmarkStart w:id="10" w:name="_Toc454198641"/>
      <w:r w:rsidRPr="0073136C">
        <w:t>Извън обхват на настоящето внедряване</w:t>
      </w:r>
      <w:bookmarkEnd w:id="10"/>
    </w:p>
    <w:p w:rsidR="0036291C" w:rsidRPr="0073136C" w:rsidRDefault="0036291C" w:rsidP="0036291C">
      <w:pPr>
        <w:pStyle w:val="TVBGbody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Следните дейности са извън обхвата на ERP системата:</w:t>
      </w:r>
    </w:p>
    <w:p w:rsidR="0036291C" w:rsidRPr="0073136C" w:rsidRDefault="0036291C" w:rsidP="0036291C">
      <w:pPr>
        <w:pStyle w:val="TVBGbody"/>
        <w:numPr>
          <w:ilvl w:val="0"/>
          <w:numId w:val="4"/>
        </w:numPr>
        <w:tabs>
          <w:tab w:val="clear" w:pos="720"/>
        </w:tabs>
        <w:ind w:left="851" w:hanging="436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Фактуриране;</w:t>
      </w:r>
    </w:p>
    <w:p w:rsidR="0036291C" w:rsidRPr="0073136C" w:rsidRDefault="0036291C" w:rsidP="0036291C">
      <w:pPr>
        <w:pStyle w:val="TVBGbody"/>
        <w:numPr>
          <w:ilvl w:val="0"/>
          <w:numId w:val="4"/>
        </w:numPr>
        <w:tabs>
          <w:tab w:val="clear" w:pos="720"/>
        </w:tabs>
        <w:ind w:left="851" w:hanging="436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Импорт на постъпления от клиенти;</w:t>
      </w:r>
    </w:p>
    <w:p w:rsidR="0036291C" w:rsidRPr="0073136C" w:rsidRDefault="0036291C" w:rsidP="0036291C">
      <w:pPr>
        <w:pStyle w:val="TVBGbody"/>
        <w:numPr>
          <w:ilvl w:val="0"/>
          <w:numId w:val="4"/>
        </w:numPr>
        <w:tabs>
          <w:tab w:val="clear" w:pos="720"/>
        </w:tabs>
        <w:ind w:left="851" w:hanging="436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Управление на транспортни средства;</w:t>
      </w:r>
    </w:p>
    <w:p w:rsidR="0036291C" w:rsidRPr="0073136C" w:rsidRDefault="0036291C" w:rsidP="0036291C">
      <w:pPr>
        <w:pStyle w:val="TVBGbody"/>
        <w:numPr>
          <w:ilvl w:val="0"/>
          <w:numId w:val="4"/>
        </w:numPr>
        <w:tabs>
          <w:tab w:val="clear" w:pos="720"/>
        </w:tabs>
        <w:ind w:left="851" w:hanging="436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Отчитане на време по проекти;</w:t>
      </w:r>
    </w:p>
    <w:p w:rsidR="0036291C" w:rsidRPr="0073136C" w:rsidRDefault="0036291C" w:rsidP="0036291C">
      <w:pPr>
        <w:pStyle w:val="TVBGbody"/>
        <w:numPr>
          <w:ilvl w:val="0"/>
          <w:numId w:val="4"/>
        </w:numPr>
        <w:tabs>
          <w:tab w:val="clear" w:pos="720"/>
        </w:tabs>
        <w:ind w:left="851" w:hanging="436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Деловодство;</w:t>
      </w:r>
    </w:p>
    <w:p w:rsidR="0036291C" w:rsidRPr="0073136C" w:rsidRDefault="0036291C" w:rsidP="0036291C">
      <w:pPr>
        <w:pStyle w:val="TVBGbody"/>
        <w:numPr>
          <w:ilvl w:val="0"/>
          <w:numId w:val="4"/>
        </w:numPr>
        <w:tabs>
          <w:tab w:val="clear" w:pos="720"/>
        </w:tabs>
        <w:ind w:left="851" w:hanging="436"/>
        <w:rPr>
          <w:rFonts w:ascii="Arial Narrow" w:hAnsi="Arial Narrow"/>
          <w:sz w:val="24"/>
          <w:szCs w:val="24"/>
          <w:lang w:val="bg-BG"/>
        </w:rPr>
      </w:pPr>
      <w:r w:rsidRPr="0073136C">
        <w:rPr>
          <w:rFonts w:ascii="Arial Narrow" w:hAnsi="Arial Narrow"/>
          <w:sz w:val="24"/>
          <w:szCs w:val="24"/>
          <w:lang w:val="bg-BG"/>
        </w:rPr>
        <w:t>Управление на PKI.</w:t>
      </w:r>
    </w:p>
    <w:p w:rsidR="0036291C" w:rsidRPr="0073136C" w:rsidRDefault="0036291C" w:rsidP="00830D65">
      <w:pPr>
        <w:rPr>
          <w:lang w:val="bg-BG"/>
        </w:rPr>
      </w:pPr>
    </w:p>
    <w:p w:rsidR="0036291C" w:rsidRPr="0073136C" w:rsidRDefault="0036291C" w:rsidP="0073136C">
      <w:pPr>
        <w:pStyle w:val="Heading2"/>
      </w:pPr>
      <w:bookmarkStart w:id="11" w:name="_Toc454198642"/>
      <w:r w:rsidRPr="0073136C">
        <w:t>Изисквания към системата</w:t>
      </w:r>
      <w:bookmarkEnd w:id="11"/>
    </w:p>
    <w:p w:rsidR="0036291C" w:rsidRPr="0073136C" w:rsidRDefault="0036291C" w:rsidP="0036291C">
      <w:pPr>
        <w:pStyle w:val="TVBGlist3"/>
        <w:numPr>
          <w:ilvl w:val="1"/>
          <w:numId w:val="4"/>
        </w:numPr>
        <w:tabs>
          <w:tab w:val="num" w:pos="993"/>
        </w:tabs>
        <w:rPr>
          <w:rFonts w:ascii="Arial Narrow" w:hAnsi="Arial Narrow"/>
          <w:sz w:val="24"/>
          <w:szCs w:val="24"/>
          <w:lang w:val="bg-BG"/>
        </w:rPr>
      </w:pPr>
      <w:bookmarkStart w:id="12" w:name="_Toc454194966"/>
      <w:r w:rsidRPr="0073136C">
        <w:rPr>
          <w:rFonts w:ascii="Arial Narrow" w:hAnsi="Arial Narrow"/>
          <w:sz w:val="24"/>
          <w:szCs w:val="24"/>
          <w:lang w:val="bg-BG"/>
        </w:rPr>
        <w:t>Функционални изисквания към системата</w:t>
      </w:r>
      <w:bookmarkEnd w:id="12"/>
    </w:p>
    <w:p w:rsidR="0036291C" w:rsidRPr="0073136C" w:rsidRDefault="0036291C" w:rsidP="0036291C">
      <w:pPr>
        <w:pStyle w:val="BodyText"/>
        <w:ind w:firstLine="720"/>
        <w:jc w:val="both"/>
        <w:rPr>
          <w:szCs w:val="24"/>
          <w:lang w:val="bg-BG"/>
        </w:rPr>
      </w:pPr>
      <w:r w:rsidRPr="0073136C">
        <w:rPr>
          <w:szCs w:val="24"/>
          <w:lang w:val="bg-BG"/>
        </w:rPr>
        <w:t>В таблиците по-долу са описани изискванията към системата, разделени по функционални области.</w:t>
      </w:r>
    </w:p>
    <w:p w:rsidR="0036291C" w:rsidRPr="0073136C" w:rsidRDefault="0036291C" w:rsidP="00830D65">
      <w:pPr>
        <w:rPr>
          <w:lang w:val="bg-BG"/>
        </w:rPr>
      </w:pPr>
    </w:p>
    <w:p w:rsidR="0036291C" w:rsidRPr="0073136C" w:rsidRDefault="0036291C" w:rsidP="0036291C">
      <w:pPr>
        <w:pStyle w:val="BodyText"/>
        <w:jc w:val="both"/>
        <w:rPr>
          <w:b/>
          <w:szCs w:val="24"/>
          <w:u w:val="single"/>
          <w:lang w:val="bg-BG"/>
        </w:rPr>
      </w:pPr>
      <w:bookmarkStart w:id="13" w:name="_Toc430349024"/>
      <w:bookmarkStart w:id="14" w:name="_Toc453589018"/>
      <w:r w:rsidRPr="0073136C">
        <w:rPr>
          <w:b/>
          <w:szCs w:val="24"/>
          <w:u w:val="single"/>
          <w:lang w:val="bg-BG"/>
        </w:rPr>
        <w:t>Финанси и счетоводство</w:t>
      </w:r>
      <w:bookmarkEnd w:id="13"/>
      <w:bookmarkEnd w:id="14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640"/>
      </w:tblGrid>
      <w:tr w:rsidR="0036291C" w:rsidRPr="0073136C" w:rsidTr="0073136C">
        <w:trPr>
          <w:cantSplit/>
          <w:tblHeader/>
        </w:trPr>
        <w:tc>
          <w:tcPr>
            <w:tcW w:w="708" w:type="dxa"/>
            <w:shd w:val="clear" w:color="auto" w:fill="9CC2E5"/>
          </w:tcPr>
          <w:p w:rsidR="0036291C" w:rsidRPr="0073136C" w:rsidRDefault="0036291C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proofErr w:type="spellStart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No</w:t>
            </w:r>
            <w:proofErr w:type="spellEnd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9640" w:type="dxa"/>
            <w:shd w:val="clear" w:color="auto" w:fill="9CC2E5"/>
          </w:tcPr>
          <w:p w:rsidR="0036291C" w:rsidRPr="0073136C" w:rsidRDefault="0036291C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Изисквания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1.1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Поддържане на фирмен сметкоплан със задължителни за използване аналитични партиди за всяка сметка. 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1.2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Възможност за дефиниране на неограничен брой аналитичности за следене на операциите и салдата по счетоводни сметки на всички аналитични нива. Възможност за анализ на салдата и оборотите по сметките по стойностите на аналитичностите. 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1.3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Операции със счетоводни сметки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Автоматично 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контиране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 xml:space="preserve"> при осчетоводяване на операции с клиенти, доставчици, дълготрайни активи, парични средства, възнаграждения;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Осчетоводяване на счетоводни статии на база на мемориални ордери (ръчни счетоводни операции);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lastRenderedPageBreak/>
              <w:t>Въвеждане и използване на шаблони с основни данни за периодични операции.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lastRenderedPageBreak/>
              <w:t>1.4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Плащания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Регистриране на входящи и изходящи плащания;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Експорт на платежни нареждания в електронен вид;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Следене на авансови плащания/ постъпления (разчети) по продажби и доставки. Приспадане на аванси във фактури за доставка и продажба;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Печат на приходни и разходни касови ордери.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1.5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Управление на паричните средства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Поддържане на списък с парични средства – банки и каси;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Осигуряване на информация за салдото и за движението на парични средства.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1.6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Работа с подотчетни лица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Поддържане на списък с подотчетните лица;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Отразяване на предаване и връщане на суми към/от подотчетни лица;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Регистриране на плащания по доставки от подотчетните лица;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Поддържане на разчети с подотчетните лица в различни валути;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Осигуряване на информация за салда и за движение по подотчетни лица.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1.7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Приходи и разходи за бъдещи периоди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автоматично разсрочване (осчетоводяване по периоди) на приход или разход при осчетоводяване на фактура за продажба или доставка, въз основа на въведената във фактурата информация (напр. брой и дължина на периодите).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1.8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Парични потоци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въвеждане на прогнозен паричен поток – автоматизирано от системата за очакваните входящи и изходящи плащания по осчетоводени фактури (въз основа на датата им на падеж) и ръчно за останалите плащания. Възможност за въвеждане на конкретни плащания и задаване на вид на плащането при ръчно въведени очаквани плащания. Въвеждане на информацията по клон/ контрагент (клиент, доставчик, служител);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консолидиране на информацията и генериране на прогнозен паричен поток за цялото дружество;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генериране на справка за реалните парични потоци по клон/ контрагент;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Сравнение на прогнозен и реален паричен поток за зададен период и по клон/ контрагент.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1.9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Вътрешни разчети и консолидация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Поддържане на вътрешни разчети между клоновете, вкл. с Централно управление. Осигуряване на аналитичност по вид разчет.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автоматизирано консолидиране на оборотите по счетоводни сметки, със запазване на информацията за проект/ контрагент;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Възможност за анализ на счетоводните обороти и салда, вкл. за генериране на справка за произволен клон/ клонове, както и за цялото дружество. 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При генериране на Баланс на клон/ всички клонове, вземанията и/ или задълженията по аналитични партиди се отнасят съответно към актива или пасива на Баланса на клона; т.е. разчетите да не се 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нетират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>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lastRenderedPageBreak/>
              <w:t>Компенсиране на сметките на вътрешни разчети при генериране на обобщен баланс за дружеството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lastRenderedPageBreak/>
              <w:t>1.10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Себестойност на артикули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Изписване на наличностите по „Първа входяща – първа изходяща“ (</w:t>
            </w:r>
            <w:r w:rsidRPr="0073136C">
              <w:rPr>
                <w:rFonts w:ascii="Arial Narrow" w:eastAsiaTheme="minorEastAsia" w:hAnsi="Arial Narrow"/>
                <w:szCs w:val="24"/>
                <w:lang w:eastAsia="ja-JP"/>
              </w:rPr>
              <w:t xml:space="preserve">FIFO) </w:t>
            </w:r>
            <w:r w:rsidRPr="0073136C">
              <w:rPr>
                <w:rFonts w:ascii="Arial Narrow" w:hAnsi="Arial Narrow"/>
                <w:szCs w:val="24"/>
              </w:rPr>
              <w:t xml:space="preserve">и по конкретна 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доставна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 xml:space="preserve"> себестойност. Задаване на метод по групи артикули;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Автоматизирано изчисляване и коригиране на себестойността на изписаните наличности;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Възможност за промяна на 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доставната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 xml:space="preserve"> себестойност след изписването на съответните количества.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преоценка на материални запаси.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1.11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Други операции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извършване на автоматични валутни преоценки и осчетоводяване на свързаните с това счетоводни операции.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1.12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Анализ и отчети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Генериране и експорт на ДДС дневници (покупки и продажби) и на VIES декларация;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Генериране на счетоводни отчети - Баланс, Отчет за дохода, Отчет за паричните потоци , Оборотна ведомост, Главна книга (кореспонденции по сметки), Хронологична ведомост по сметки, Аналитична ведомост по сметки 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генериране на счетоводните отчети за всеки клон, общо за всички клонове ( без Централно управление)  и общо за дружеството;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анализ на счетоводната информация за всички нива на аналитичност (вкл. по клон, отдел и проект/ задача и др.). Възможност за дефиниране от страна на потребителите на неограничен брой справки за анализ на счетоводната информация по периоди и аналитични партиди. Възможност за модифициране на справките, спрямо конкретните нужди.</w:t>
            </w:r>
          </w:p>
        </w:tc>
      </w:tr>
    </w:tbl>
    <w:p w:rsidR="0036291C" w:rsidRPr="0073136C" w:rsidRDefault="0036291C" w:rsidP="00830D65">
      <w:pPr>
        <w:rPr>
          <w:lang w:val="bg-BG"/>
        </w:rPr>
      </w:pPr>
    </w:p>
    <w:p w:rsidR="0036291C" w:rsidRPr="0073136C" w:rsidRDefault="0036291C" w:rsidP="0036291C">
      <w:pPr>
        <w:pStyle w:val="BodyText"/>
        <w:jc w:val="both"/>
        <w:rPr>
          <w:b/>
          <w:szCs w:val="24"/>
          <w:u w:val="single"/>
          <w:lang w:val="bg-BG"/>
        </w:rPr>
      </w:pPr>
      <w:bookmarkStart w:id="15" w:name="_Toc430349025"/>
      <w:bookmarkStart w:id="16" w:name="_Toc453589019"/>
      <w:r w:rsidRPr="0073136C">
        <w:rPr>
          <w:b/>
          <w:szCs w:val="24"/>
          <w:u w:val="single"/>
          <w:lang w:val="bg-BG"/>
        </w:rPr>
        <w:t>Дълготрайни активи</w:t>
      </w:r>
      <w:bookmarkEnd w:id="15"/>
      <w:bookmarkEnd w:id="16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640"/>
      </w:tblGrid>
      <w:tr w:rsidR="0036291C" w:rsidRPr="0073136C" w:rsidTr="0073136C">
        <w:trPr>
          <w:cantSplit/>
          <w:tblHeader/>
        </w:trPr>
        <w:tc>
          <w:tcPr>
            <w:tcW w:w="708" w:type="dxa"/>
            <w:shd w:val="clear" w:color="auto" w:fill="9CC2E5"/>
          </w:tcPr>
          <w:p w:rsidR="0036291C" w:rsidRPr="0073136C" w:rsidRDefault="0036291C" w:rsidP="00C16F99">
            <w:pPr>
              <w:jc w:val="center"/>
              <w:rPr>
                <w:rFonts w:cs="Tahoma"/>
                <w:b/>
                <w:color w:val="000000"/>
                <w:szCs w:val="24"/>
                <w:lang w:val="bg-BG"/>
              </w:rPr>
            </w:pPr>
            <w:proofErr w:type="spellStart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No</w:t>
            </w:r>
            <w:proofErr w:type="spellEnd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9640" w:type="dxa"/>
            <w:shd w:val="clear" w:color="auto" w:fill="9CC2E5"/>
          </w:tcPr>
          <w:p w:rsidR="0036291C" w:rsidRPr="0073136C" w:rsidRDefault="0036291C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Изисквания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2.1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Картотекиране на дълготрайни активи. Указване на инвентарни номера и серийни номера.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2.2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Придобиване на активи: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Чрез покупка;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Чрез изграждане по стопански начин – формиране на стойността на активите. 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2.3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отразяване на основни ремонти и подобрения, с които се увеличава отчетната стойност на активите.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2.4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Амортизация на активи: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Поддържане на амортизационни планове (счетоводен и данъчен). Амортизиране по линеен метод;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Автоматизирано изчисляване на амортизацията на активите, към съответния клон и отдел, или към проект/ задача, в който са заведени;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Промяна на партидите, към които се начислява разхода за амортизация на актив (клон, отдел, проект/ задача);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lastRenderedPageBreak/>
              <w:t>Възможност за промяна на срока на амортизация.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lastRenderedPageBreak/>
              <w:t>2.5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Следене на движението на активи – „жизнен цикъл“: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Завеждане на активи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Задаване на текущото местоположение на актива (клон, отдел и служител);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Вътрешни премествания между клонове, отдели или ползватели;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Поддържане на история на движението на всеки актив;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Печатане на приемо-предавателен протокол при промяна на местоположението или ползвател на активите;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Преоценка на активи.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Отписвания (продажба, липси, брак и др.);</w:t>
            </w:r>
          </w:p>
        </w:tc>
      </w:tr>
      <w:tr w:rsidR="0036291C" w:rsidRPr="0073136C" w:rsidTr="0036291C">
        <w:tc>
          <w:tcPr>
            <w:tcW w:w="708" w:type="dxa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2.6</w:t>
            </w:r>
          </w:p>
        </w:tc>
        <w:tc>
          <w:tcPr>
            <w:tcW w:w="9640" w:type="dxa"/>
            <w:shd w:val="clear" w:color="auto" w:fill="auto"/>
          </w:tcPr>
          <w:p w:rsidR="0036291C" w:rsidRPr="0073136C" w:rsidRDefault="0036291C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Генериране на справки и документи: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Амортизационни планове (САП и ДАП);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Инвентаризационен опис;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Инвентарна книга;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Амортизационна таблица (счетоводна и данъчна) – по месеци, активи, групи активи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Акт за въвеждане в експлоатация, Протокол за прехвърляне на актив и Протокол за бракуване;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Генериране на справка за „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Амортизируеми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 xml:space="preserve"> активи“, приложение към Годишна данъчна декларация по чл. 92 от ЗКПО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настройка и генериране на гъвкави справки за нуждите на отчетността и за управленски цели.</w:t>
            </w:r>
          </w:p>
        </w:tc>
      </w:tr>
    </w:tbl>
    <w:p w:rsidR="0036291C" w:rsidRPr="0073136C" w:rsidRDefault="0036291C" w:rsidP="00830D65">
      <w:pPr>
        <w:rPr>
          <w:lang w:val="bg-BG"/>
        </w:rPr>
      </w:pPr>
    </w:p>
    <w:p w:rsidR="0036291C" w:rsidRPr="0073136C" w:rsidRDefault="0036291C" w:rsidP="003B2667">
      <w:pPr>
        <w:pStyle w:val="TVBGbody"/>
        <w:spacing w:line="360" w:lineRule="auto"/>
        <w:ind w:firstLine="0"/>
        <w:rPr>
          <w:rFonts w:ascii="Arial Narrow" w:hAnsi="Arial Narrow"/>
          <w:b/>
          <w:sz w:val="24"/>
          <w:szCs w:val="24"/>
          <w:u w:val="single"/>
          <w:lang w:val="bg-BG"/>
        </w:rPr>
      </w:pPr>
      <w:r w:rsidRPr="0073136C">
        <w:rPr>
          <w:rFonts w:ascii="Arial Narrow" w:hAnsi="Arial Narrow"/>
          <w:b/>
          <w:sz w:val="24"/>
          <w:szCs w:val="24"/>
          <w:u w:val="single"/>
          <w:lang w:val="bg-BG"/>
        </w:rPr>
        <w:t>Проекти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640"/>
      </w:tblGrid>
      <w:tr w:rsidR="0036291C" w:rsidRPr="0073136C" w:rsidTr="0073136C">
        <w:trPr>
          <w:cantSplit/>
          <w:tblHeader/>
        </w:trPr>
        <w:tc>
          <w:tcPr>
            <w:tcW w:w="708" w:type="dxa"/>
            <w:shd w:val="clear" w:color="auto" w:fill="9CC2E5"/>
          </w:tcPr>
          <w:p w:rsidR="0036291C" w:rsidRPr="0073136C" w:rsidRDefault="0036291C" w:rsidP="00C16F99">
            <w:pPr>
              <w:jc w:val="center"/>
              <w:rPr>
                <w:rFonts w:cs="Tahoma"/>
                <w:b/>
                <w:color w:val="000000"/>
                <w:szCs w:val="24"/>
                <w:lang w:val="bg-BG"/>
              </w:rPr>
            </w:pPr>
            <w:proofErr w:type="spellStart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No</w:t>
            </w:r>
            <w:proofErr w:type="spellEnd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9640" w:type="dxa"/>
            <w:shd w:val="clear" w:color="auto" w:fill="9CC2E5"/>
          </w:tcPr>
          <w:p w:rsidR="0036291C" w:rsidRPr="0073136C" w:rsidRDefault="0036291C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Изисквания</w:t>
            </w:r>
          </w:p>
        </w:tc>
      </w:tr>
      <w:tr w:rsidR="0036291C" w:rsidRPr="0073136C" w:rsidTr="003629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91C" w:rsidRPr="0073136C" w:rsidRDefault="0036291C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3.1.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1C" w:rsidRPr="0073136C" w:rsidRDefault="0036291C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 xml:space="preserve">Регистриране на проекти и ключови параметри: 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автоматизирано номериране на проектите;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въвеждане на йерархия на проектите: проект, задача/ подзадача;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eastAsia="Times New Roman" w:hAnsi="Arial Narrow"/>
                <w:color w:val="000000"/>
                <w:szCs w:val="24"/>
                <w:lang w:eastAsia="bg-BG"/>
              </w:rPr>
            </w:pPr>
            <w:r w:rsidRPr="0073136C">
              <w:rPr>
                <w:rFonts w:ascii="Arial Narrow" w:hAnsi="Arial Narrow"/>
                <w:szCs w:val="24"/>
              </w:rPr>
              <w:t>описание на проекта. По възможност без ограничение в броя символи.</w:t>
            </w:r>
          </w:p>
        </w:tc>
      </w:tr>
      <w:tr w:rsidR="0036291C" w:rsidRPr="0073136C" w:rsidTr="003629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91C" w:rsidRPr="0073136C" w:rsidRDefault="0036291C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3.2.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1C" w:rsidRPr="0073136C" w:rsidRDefault="0036291C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Регистриране на договори към проекта и ключови параметри към договорите: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номер на договора и клиент;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срок на отчитане и срок на плащане;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статус на договора: активен, приключен;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начална и крайна дата на договор;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eastAsia="Times New Roman" w:hAnsi="Arial Narrow"/>
                <w:color w:val="000000"/>
                <w:szCs w:val="24"/>
                <w:lang w:eastAsia="bg-BG"/>
              </w:rPr>
            </w:pPr>
            <w:r w:rsidRPr="0073136C">
              <w:rPr>
                <w:rFonts w:ascii="Arial Narrow" w:hAnsi="Arial Narrow"/>
                <w:szCs w:val="24"/>
              </w:rPr>
              <w:t>стойност на договора.</w:t>
            </w:r>
          </w:p>
        </w:tc>
      </w:tr>
      <w:tr w:rsidR="0036291C" w:rsidRPr="0073136C" w:rsidTr="003629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91C" w:rsidRPr="0073136C" w:rsidRDefault="0036291C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3.3.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1C" w:rsidRPr="0073136C" w:rsidRDefault="0036291C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Интеграция с външен софтуер за фактуриране, която позволява: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следене на фактурирани суми по договор/ проект/ задача;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следене на платени суми по договор/ проект/ задача;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следене на фактурирани суми по клиент/ проект/ задача;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lastRenderedPageBreak/>
              <w:t xml:space="preserve">следене на платени суми по клиент/ проект/ задача;  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следене на издадени авансови фактури по договор/ клиент, или проект/ задача;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справка за договори с предстоящо фактуриране;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справка за договори/ клиенти и по проекти/ задачи с просрочени плащания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справка с вземанията по клиент/ договор и проект/ задача, с възможност да се генерира към дата;</w:t>
            </w:r>
          </w:p>
        </w:tc>
      </w:tr>
      <w:tr w:rsidR="0036291C" w:rsidRPr="0073136C" w:rsidTr="003629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91C" w:rsidRPr="0073136C" w:rsidRDefault="0036291C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lastRenderedPageBreak/>
              <w:t>3.4.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1C" w:rsidRPr="0073136C" w:rsidRDefault="0036291C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Признаване на приходи по проекти</w:t>
            </w:r>
            <w:r w:rsidRPr="0073136C">
              <w:rPr>
                <w:color w:val="000000"/>
                <w:szCs w:val="24"/>
                <w:lang w:val="bg-BG"/>
              </w:rPr>
              <w:t xml:space="preserve"> и клонове</w:t>
            </w: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признаване на пълния или частичния размер на приходите за извършени дейности след приемане на извършената работа, при издаване на фактура по договор/ проект или задача;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регулярно признаване на приходи през определен период (напр. месец) и за определен период (година, три години и др.);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eastAsia="Times New Roman" w:hAnsi="Arial Narrow"/>
                <w:color w:val="000000"/>
                <w:szCs w:val="24"/>
                <w:lang w:eastAsia="bg-BG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ръчно признаване на сума по проект.</w:t>
            </w:r>
          </w:p>
        </w:tc>
      </w:tr>
      <w:tr w:rsidR="0036291C" w:rsidRPr="0073136C" w:rsidTr="003629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91C" w:rsidRPr="0073136C" w:rsidRDefault="0036291C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3.5.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1C" w:rsidRPr="0073136C" w:rsidRDefault="0036291C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Преразпределяне на приходи между клонове: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въвеждане/импортиране на критерии (определена сума или % от прихода) за преразпределяне на приходи между клонове по проекти;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eastAsia="Times New Roman" w:hAnsi="Arial Narrow"/>
                <w:color w:val="000000"/>
                <w:szCs w:val="24"/>
                <w:lang w:eastAsia="bg-BG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автоматизирано преразпределяне на приходи по даден проект между клоновете, въз основа на избрания критерий.</w:t>
            </w:r>
          </w:p>
        </w:tc>
      </w:tr>
      <w:tr w:rsidR="0036291C" w:rsidRPr="0073136C" w:rsidTr="003629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91C" w:rsidRPr="0073136C" w:rsidRDefault="0036291C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3.6.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1C" w:rsidRPr="0073136C" w:rsidRDefault="0036291C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Влагане на материали, стоки и активи по проекти: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осъществяване и следене на продажба на артикули (стоки и материали) по  проект/ задача;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eastAsia="Times New Roman" w:hAnsi="Arial Narrow"/>
                <w:color w:val="000000"/>
                <w:szCs w:val="24"/>
                <w:lang w:eastAsia="bg-BG"/>
              </w:rPr>
            </w:pPr>
            <w:r w:rsidRPr="0073136C">
              <w:rPr>
                <w:rFonts w:ascii="Arial Narrow" w:hAnsi="Arial Narrow"/>
                <w:szCs w:val="24"/>
              </w:rPr>
              <w:t>осъществяване и следене на изписване/ продажба на активи по проект/ задача.</w:t>
            </w:r>
          </w:p>
        </w:tc>
      </w:tr>
      <w:tr w:rsidR="0036291C" w:rsidRPr="0073136C" w:rsidTr="003629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91C" w:rsidRPr="0073136C" w:rsidRDefault="0036291C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3.7.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1C" w:rsidRPr="0073136C" w:rsidRDefault="0036291C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Отчитане и разпределение на разходи по отдели: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отчитане на преки разходи по отдели;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въвеждане и импортиране в системата на бази за разпределение на разходи по отдели (напр. брой хора в отдел);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eastAsia="Times New Roman" w:hAnsi="Arial Narrow"/>
                <w:color w:val="000000"/>
                <w:szCs w:val="24"/>
                <w:lang w:eastAsia="bg-BG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автоматизирано преразпределяне на разходи по отдели, според избрана/ указана база за разпределение.</w:t>
            </w:r>
          </w:p>
        </w:tc>
      </w:tr>
      <w:tr w:rsidR="0036291C" w:rsidRPr="0073136C" w:rsidTr="003629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91C" w:rsidRPr="0073136C" w:rsidRDefault="0036291C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3.8.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1C" w:rsidRPr="0073136C" w:rsidRDefault="0036291C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Отчитане и разпределение на разходи по проекти: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отчитане на преки разходи по проектите, като: материали, външни услуги, труд, амортизации, командировки и др.;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въвеждане и импортиране на бази за разпределение на разходи по отдели (напр. пробег в километри за транспортни разходи);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автоматично изчисление на бази за разпределение на разходите за труд и работна заплата по проекти, според отчетеното отработено време (вж. т. 6.9);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автоматично изчисление на бази за разпределение на непреки разходи според отчетените преки разходи за определен период от време по проект;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eastAsia="Times New Roman" w:hAnsi="Arial Narrow"/>
                <w:color w:val="000000"/>
                <w:szCs w:val="24"/>
                <w:lang w:eastAsia="bg-BG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автоматизирано преразпределяне на разходи по проекти, според избрана/указана база за разпределение.</w:t>
            </w:r>
          </w:p>
        </w:tc>
      </w:tr>
      <w:tr w:rsidR="0036291C" w:rsidRPr="0073136C" w:rsidTr="003629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91C" w:rsidRPr="0073136C" w:rsidRDefault="0036291C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lastRenderedPageBreak/>
              <w:t>3.9.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1C" w:rsidRPr="0073136C" w:rsidRDefault="0036291C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Преразпределяне на разходи между клонове: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въвеждане/ импортиране на критерии за преразпределяне на разходи между клонове по проекти;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eastAsia="Times New Roman" w:hAnsi="Arial Narrow"/>
                <w:color w:val="000000"/>
                <w:szCs w:val="24"/>
                <w:lang w:eastAsia="bg-BG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автоматизирано преразпределяне на разходи по даден проект между клоновете, въз основа на избрания критерий за преразпределяне.</w:t>
            </w:r>
          </w:p>
        </w:tc>
      </w:tr>
    </w:tbl>
    <w:p w:rsidR="0036291C" w:rsidRPr="0073136C" w:rsidRDefault="0036291C" w:rsidP="00830D65">
      <w:pPr>
        <w:rPr>
          <w:lang w:val="bg-BG"/>
        </w:rPr>
      </w:pPr>
    </w:p>
    <w:p w:rsidR="0036291C" w:rsidRPr="0073136C" w:rsidRDefault="0036291C" w:rsidP="003B2667">
      <w:pPr>
        <w:pStyle w:val="TVBGbody"/>
        <w:spacing w:line="360" w:lineRule="auto"/>
        <w:ind w:firstLine="0"/>
        <w:rPr>
          <w:rFonts w:ascii="Arial Narrow" w:hAnsi="Arial Narrow"/>
          <w:b/>
          <w:sz w:val="24"/>
          <w:szCs w:val="24"/>
          <w:u w:val="single"/>
          <w:lang w:val="bg-BG"/>
        </w:rPr>
      </w:pPr>
      <w:r w:rsidRPr="0073136C">
        <w:rPr>
          <w:rFonts w:ascii="Arial Narrow" w:hAnsi="Arial Narrow"/>
          <w:b/>
          <w:sz w:val="24"/>
          <w:szCs w:val="24"/>
          <w:u w:val="single"/>
          <w:lang w:val="bg-BG"/>
        </w:rPr>
        <w:t>Бюджетиране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640"/>
      </w:tblGrid>
      <w:tr w:rsidR="0036291C" w:rsidRPr="0073136C" w:rsidTr="0073136C">
        <w:trPr>
          <w:cantSplit/>
          <w:tblHeader/>
        </w:trPr>
        <w:tc>
          <w:tcPr>
            <w:tcW w:w="708" w:type="dxa"/>
            <w:shd w:val="clear" w:color="auto" w:fill="9CC2E5"/>
          </w:tcPr>
          <w:p w:rsidR="0036291C" w:rsidRPr="0073136C" w:rsidRDefault="0036291C" w:rsidP="00C16F99">
            <w:pPr>
              <w:jc w:val="center"/>
              <w:rPr>
                <w:rFonts w:cs="Tahoma"/>
                <w:b/>
                <w:color w:val="000000"/>
                <w:szCs w:val="24"/>
                <w:lang w:val="bg-BG"/>
              </w:rPr>
            </w:pPr>
            <w:proofErr w:type="spellStart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No</w:t>
            </w:r>
            <w:proofErr w:type="spellEnd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9640" w:type="dxa"/>
            <w:shd w:val="clear" w:color="auto" w:fill="9CC2E5"/>
          </w:tcPr>
          <w:p w:rsidR="0036291C" w:rsidRPr="0073136C" w:rsidRDefault="0036291C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Изисквания</w:t>
            </w:r>
          </w:p>
        </w:tc>
      </w:tr>
      <w:tr w:rsidR="0036291C" w:rsidRPr="0073136C" w:rsidTr="003629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91C" w:rsidRPr="0073136C" w:rsidRDefault="0036291C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4.1.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1C" w:rsidRPr="0073136C" w:rsidRDefault="0036291C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Бюджети по проекти: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Възможност за дефиниране на бюджети (посредством указване на 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бюджетирани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 xml:space="preserve"> суми) по следните аналитичности:</w:t>
            </w:r>
          </w:p>
          <w:p w:rsidR="0036291C" w:rsidRPr="0073136C" w:rsidRDefault="0036291C" w:rsidP="0036291C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клон, отдел (йерархична структура);</w:t>
            </w:r>
          </w:p>
          <w:p w:rsidR="0036291C" w:rsidRPr="0073136C" w:rsidRDefault="0036291C" w:rsidP="0036291C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договор, проект/ задача или подзадача(йерархична структура);</w:t>
            </w:r>
          </w:p>
          <w:p w:rsidR="0036291C" w:rsidRPr="0073136C" w:rsidRDefault="0036291C" w:rsidP="0036291C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вид разходи – преки, непреки, административни;</w:t>
            </w:r>
          </w:p>
          <w:p w:rsidR="0036291C" w:rsidRPr="0073136C" w:rsidRDefault="0036291C" w:rsidP="0036291C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вид приходи – приходи от стоки, услуги;</w:t>
            </w:r>
          </w:p>
          <w:p w:rsidR="0036291C" w:rsidRPr="0073136C" w:rsidRDefault="0036291C" w:rsidP="0036291C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период от време – продължителност на проекта</w:t>
            </w:r>
          </w:p>
          <w:p w:rsidR="0036291C" w:rsidRPr="0073136C" w:rsidRDefault="0036291C" w:rsidP="0036291C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период на гаранционна поддръжка, ако е в обхвата на възлагането.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За бюджет по конкретен проект трябва да могат да бъдат избирани аналитичностите, по които ще се въвежда бюджета, например:</w:t>
            </w:r>
          </w:p>
          <w:p w:rsidR="0036291C" w:rsidRPr="0073136C" w:rsidRDefault="0036291C" w:rsidP="00C16F99">
            <w:pPr>
              <w:pStyle w:val="ListParagraph"/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Клон, проект/ задача, подзадача, вид разход и продължителност на проекта.</w:t>
            </w:r>
          </w:p>
          <w:p w:rsidR="0036291C" w:rsidRPr="0073136C" w:rsidRDefault="0036291C" w:rsidP="00C16F99">
            <w:pPr>
              <w:pStyle w:val="ListParagraph"/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Клон, проект/ задача, подзадача, вид приход и продължителност.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eastAsia="Times New Roman" w:hAnsi="Arial Narrow"/>
                <w:color w:val="000000"/>
                <w:szCs w:val="24"/>
                <w:lang w:eastAsia="bg-BG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Автоматизирано извеждане на отчетените приходи, разходи и резултат, които съответстват на 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бюджетираните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 xml:space="preserve"> суми по аналитичности. Справка за сравнение на отчетените и 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бюджетирани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 xml:space="preserve"> суми по съответен проект.</w:t>
            </w:r>
          </w:p>
        </w:tc>
      </w:tr>
      <w:tr w:rsidR="0036291C" w:rsidRPr="0073136C" w:rsidTr="003629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91C" w:rsidRPr="0073136C" w:rsidRDefault="0036291C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4.2.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1C" w:rsidRPr="0073136C" w:rsidRDefault="0036291C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Годишни бюджети (бизнес-план) по клонове и отдели.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Възможност за дефиниране на бизнес план (посредством указване на 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бюджетирани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 xml:space="preserve"> суми) по следните аналитичности:</w:t>
            </w:r>
          </w:p>
          <w:p w:rsidR="0036291C" w:rsidRPr="0073136C" w:rsidRDefault="0036291C" w:rsidP="0036291C">
            <w:pPr>
              <w:pStyle w:val="ListParagraph"/>
              <w:numPr>
                <w:ilvl w:val="1"/>
                <w:numId w:val="9"/>
              </w:numPr>
              <w:spacing w:after="200" w:line="276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клон, отдел (йерархична структура);</w:t>
            </w:r>
          </w:p>
          <w:p w:rsidR="0036291C" w:rsidRPr="0073136C" w:rsidRDefault="0036291C" w:rsidP="0036291C">
            <w:pPr>
              <w:pStyle w:val="ListParagraph"/>
              <w:numPr>
                <w:ilvl w:val="1"/>
                <w:numId w:val="9"/>
              </w:numPr>
              <w:spacing w:after="200" w:line="276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договор, проект/ задача или подзадача (йерархична структура);</w:t>
            </w:r>
          </w:p>
          <w:p w:rsidR="0036291C" w:rsidRPr="0073136C" w:rsidRDefault="0036291C" w:rsidP="0036291C">
            <w:pPr>
              <w:pStyle w:val="ListParagraph"/>
              <w:numPr>
                <w:ilvl w:val="1"/>
                <w:numId w:val="9"/>
              </w:numPr>
              <w:spacing w:after="200" w:line="276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вид разходи – преки, непреки, административни;</w:t>
            </w:r>
          </w:p>
          <w:p w:rsidR="0036291C" w:rsidRPr="0073136C" w:rsidRDefault="0036291C" w:rsidP="0036291C">
            <w:pPr>
              <w:pStyle w:val="ListParagraph"/>
              <w:numPr>
                <w:ilvl w:val="1"/>
                <w:numId w:val="9"/>
              </w:numPr>
              <w:spacing w:after="200" w:line="276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вид приходи – приходи от стоки, услуги;</w:t>
            </w:r>
          </w:p>
          <w:p w:rsidR="0036291C" w:rsidRPr="0073136C" w:rsidRDefault="0036291C" w:rsidP="0036291C">
            <w:pPr>
              <w:pStyle w:val="ListParagraph"/>
              <w:numPr>
                <w:ilvl w:val="1"/>
                <w:numId w:val="9"/>
              </w:numPr>
              <w:spacing w:after="200" w:line="276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месец.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eastAsia="Times New Roman" w:hAnsi="Arial Narrow"/>
                <w:color w:val="000000"/>
                <w:szCs w:val="24"/>
                <w:lang w:eastAsia="bg-BG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Автоматизирано извеждане на отчетните данни, които съответстват на 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бюджетираните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 xml:space="preserve"> суми по аналитичности. Справка за сравнение на отчетените и 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бюджетирани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 xml:space="preserve"> суми за период, по клон/ отдел.</w:t>
            </w:r>
          </w:p>
        </w:tc>
      </w:tr>
      <w:tr w:rsidR="0036291C" w:rsidRPr="0073136C" w:rsidTr="003629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91C" w:rsidRPr="0073136C" w:rsidRDefault="0036291C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4.3.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1C" w:rsidRPr="0073136C" w:rsidRDefault="0036291C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Възможност за поддържане на следния работен процес по въвеждане на бюджет: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Въвеждане на шаблон (зададена структура) за бюджет;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Въвеждане на данните в шаблона на бюджета;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lastRenderedPageBreak/>
              <w:t xml:space="preserve">Приемане на бюджета. 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Забраняване на последващи промени в бюджета.</w:t>
            </w:r>
          </w:p>
        </w:tc>
      </w:tr>
      <w:tr w:rsidR="0036291C" w:rsidRPr="0073136C" w:rsidTr="003629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91C" w:rsidRPr="0073136C" w:rsidRDefault="0036291C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lastRenderedPageBreak/>
              <w:t>4.4.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91C" w:rsidRPr="0073136C" w:rsidRDefault="0036291C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Консолидиране на бюджети:</w:t>
            </w:r>
          </w:p>
          <w:p w:rsidR="0036291C" w:rsidRPr="0073136C" w:rsidRDefault="0036291C" w:rsidP="0036291C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eastAsia="Times New Roman" w:hAnsi="Arial Narrow"/>
                <w:color w:val="000000"/>
                <w:szCs w:val="24"/>
                <w:lang w:eastAsia="bg-BG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консолидиране на бюджети на следните нива: дирекция/ отдел, клон, общо клонове и дружество.</w:t>
            </w:r>
          </w:p>
        </w:tc>
      </w:tr>
    </w:tbl>
    <w:p w:rsidR="00830D65" w:rsidRDefault="00830D65" w:rsidP="00830D65">
      <w:pPr>
        <w:rPr>
          <w:lang w:val="bg-BG"/>
        </w:rPr>
      </w:pPr>
    </w:p>
    <w:p w:rsidR="003B2667" w:rsidRPr="0073136C" w:rsidRDefault="003B2667" w:rsidP="0036291C">
      <w:pPr>
        <w:pStyle w:val="BodyText"/>
        <w:jc w:val="both"/>
        <w:rPr>
          <w:b/>
          <w:szCs w:val="24"/>
          <w:u w:val="single"/>
          <w:lang w:val="bg-BG"/>
        </w:rPr>
      </w:pPr>
      <w:r w:rsidRPr="0073136C">
        <w:rPr>
          <w:b/>
          <w:szCs w:val="24"/>
          <w:u w:val="single"/>
          <w:lang w:val="bg-BG"/>
        </w:rPr>
        <w:t>Месечно приключване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640"/>
      </w:tblGrid>
      <w:tr w:rsidR="003B2667" w:rsidRPr="0073136C" w:rsidTr="0073136C">
        <w:trPr>
          <w:cantSplit/>
          <w:tblHeader/>
        </w:trPr>
        <w:tc>
          <w:tcPr>
            <w:tcW w:w="708" w:type="dxa"/>
            <w:shd w:val="clear" w:color="auto" w:fill="9CC2E5"/>
          </w:tcPr>
          <w:p w:rsidR="003B2667" w:rsidRPr="0073136C" w:rsidRDefault="003B2667" w:rsidP="00C16F99">
            <w:pPr>
              <w:jc w:val="center"/>
              <w:rPr>
                <w:rFonts w:cs="Tahoma"/>
                <w:b/>
                <w:color w:val="000000"/>
                <w:szCs w:val="24"/>
                <w:lang w:val="bg-BG"/>
              </w:rPr>
            </w:pPr>
            <w:proofErr w:type="spellStart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No</w:t>
            </w:r>
            <w:proofErr w:type="spellEnd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9640" w:type="dxa"/>
            <w:shd w:val="clear" w:color="auto" w:fill="9CC2E5"/>
          </w:tcPr>
          <w:p w:rsidR="003B2667" w:rsidRPr="0073136C" w:rsidRDefault="003B2667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Изисквания</w:t>
            </w:r>
          </w:p>
        </w:tc>
      </w:tr>
      <w:tr w:rsidR="003B2667" w:rsidRPr="0073136C" w:rsidTr="003B26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5.1.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Възможност за автоматизирано изпълнение на процедура за месечно приключване, според текущите за месеца данни в системата и изчислените и</w:t>
            </w:r>
            <w:r w:rsidRPr="0073136C">
              <w:rPr>
                <w:color w:val="000000"/>
                <w:szCs w:val="24"/>
                <w:lang w:val="bg-BG"/>
              </w:rPr>
              <w:t xml:space="preserve">/или </w:t>
            </w: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въведени бази за разпределение.</w:t>
            </w:r>
          </w:p>
        </w:tc>
      </w:tr>
      <w:tr w:rsidR="003B2667" w:rsidRPr="0073136C" w:rsidTr="003B26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5.2.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Процедурата за месечно приключване на разходите трябва да предоставя възможност за: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разпределяне на непреки разходи за периода по проекти/ задачи на приета база за разпределение;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разпределяне на административно-управленски разходи на два етапа: 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по клонове и отдели;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по проекти/ задачи или подзадачи.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color w:val="000000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признаване на разходите по проекти/ задачи или подзадачи за месеца.</w:t>
            </w:r>
          </w:p>
        </w:tc>
      </w:tr>
      <w:tr w:rsidR="003B2667" w:rsidRPr="0073136C" w:rsidTr="003B26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5.3.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Месечно приключване на финансовия резултат (след приключване на разходите към прихода)</w:t>
            </w:r>
          </w:p>
        </w:tc>
      </w:tr>
    </w:tbl>
    <w:p w:rsidR="00830D65" w:rsidRDefault="00830D65" w:rsidP="00830D65">
      <w:pPr>
        <w:rPr>
          <w:lang w:val="bg-BG"/>
        </w:rPr>
      </w:pPr>
    </w:p>
    <w:p w:rsidR="003B2667" w:rsidRPr="0073136C" w:rsidRDefault="003B2667" w:rsidP="0036291C">
      <w:pPr>
        <w:pStyle w:val="BodyText"/>
        <w:jc w:val="both"/>
        <w:rPr>
          <w:b/>
          <w:szCs w:val="24"/>
          <w:u w:val="single"/>
          <w:lang w:val="bg-BG"/>
        </w:rPr>
      </w:pPr>
      <w:r w:rsidRPr="0073136C">
        <w:rPr>
          <w:b/>
          <w:szCs w:val="24"/>
          <w:u w:val="single"/>
          <w:lang w:val="bg-BG"/>
        </w:rPr>
        <w:t>Персонал и ТРЗ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39"/>
      </w:tblGrid>
      <w:tr w:rsidR="003B2667" w:rsidRPr="0073136C" w:rsidTr="0073136C">
        <w:trPr>
          <w:cantSplit/>
          <w:tblHeader/>
        </w:trPr>
        <w:tc>
          <w:tcPr>
            <w:tcW w:w="709" w:type="dxa"/>
            <w:shd w:val="clear" w:color="auto" w:fill="9CC2E5"/>
          </w:tcPr>
          <w:p w:rsidR="003B2667" w:rsidRPr="0073136C" w:rsidRDefault="003B2667" w:rsidP="00C16F99">
            <w:pPr>
              <w:jc w:val="center"/>
              <w:rPr>
                <w:rFonts w:cs="Tahoma"/>
                <w:b/>
                <w:color w:val="000000"/>
                <w:szCs w:val="24"/>
                <w:lang w:val="bg-BG"/>
              </w:rPr>
            </w:pPr>
            <w:proofErr w:type="spellStart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No</w:t>
            </w:r>
            <w:proofErr w:type="spellEnd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9639" w:type="dxa"/>
            <w:shd w:val="clear" w:color="auto" w:fill="9CC2E5"/>
          </w:tcPr>
          <w:p w:rsidR="003B2667" w:rsidRPr="0073136C" w:rsidRDefault="003B2667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Изисквания</w:t>
            </w:r>
          </w:p>
        </w:tc>
      </w:tr>
      <w:tr w:rsidR="003B2667" w:rsidRPr="0073136C" w:rsidTr="003B2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6.1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Служители: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лични данни - име, презиме и фамилия, ЕГН, дата на раждане, лична карта - номер, дата на издаване, издадена от; IBAN на банкова сметка за превод на възнаграждението);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постоянен и настоящ адрес;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квалификации – преминати обучения, получени сертификати, валидност на съответните сертификати;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образование – степен, учебно заведение, номер на диплома, дата на издаване;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 xml:space="preserve">дата на възникване на съответното правоотношение; 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дата на промяна на параметрите на правоотношението - длъжност, възнаграждение и др.;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тип договор, вкл. срок (срок на изпитване);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принадлежност към клон, отдел / разходно – приходен център;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пряк ръководител;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длъжност – код по НКП, наименование на длъжността по НКП; наименование на длъжността по щатното разписание;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трудов стаж: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 xml:space="preserve"> до постъпване на работа в дружеството;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lastRenderedPageBreak/>
              <w:t>придобит трудов стаж и професионален опит (вкл. преди постъпването в дружеството);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трудов стаж в дружеството.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роднини – съпруг/а, деца, др., както и данни за контакт с тях – телефон и др.;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други данни;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генериране на файлове по чл. 62, ал. 5 КТ – уведомления за възникване, изменение и прекратяване на трудово правоотношение.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Генериране на справки за персонала по зададени критерии</w:t>
            </w:r>
          </w:p>
        </w:tc>
      </w:tr>
      <w:tr w:rsidR="003B2667" w:rsidRPr="0073136C" w:rsidTr="003B2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lastRenderedPageBreak/>
              <w:t>6.2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Документи за служителите (на база попълнените данни на съответното лице и предварително зададени и настроени шаблони):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генериране на: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трудови договори и допълнителни споразумения към тях; заповеди за отпуска; заповеди за прекратяване на трудовото правоотношение;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договори за управление и контрол;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 xml:space="preserve">граждански договори и ; 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допълнителни споразумения/анекси към тях;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групово генериране на документи (например допълнителни споразумения за определен брой служители);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автоматично номериране на създаваните документи по видове документи; запазване на генерираните документи в електронен формат (файл).</w:t>
            </w:r>
          </w:p>
        </w:tc>
      </w:tr>
      <w:tr w:rsidR="003B2667" w:rsidRPr="0073136C" w:rsidTr="003B2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6.3.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Щатно разписание: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структурно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длъжностно;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поименно;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разгърнато (детайлно)</w:t>
            </w:r>
          </w:p>
        </w:tc>
      </w:tr>
      <w:tr w:rsidR="003B2667" w:rsidRPr="0073136C" w:rsidTr="003B2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6.4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Отчитане на време: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въвеждане на отсъствия, като се посочва и причината за отсъствието – вид платен / неплатен или друг вид отпуск, вид временна нетрудоспособност;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избор на година, от която се ползва платения годишен отпуск;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автоматична проверка дали вече има въведено отсъствие за същата дата и за същия служител и да не се позволяват два записа за отсъствие за един и същи период;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следене на остатъчния платен годишен отпуск по години;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въвеждане на извънреден труд и следене на натрупания такъв за месец, период (от/ до), и от началото на календарната година.</w:t>
            </w:r>
          </w:p>
        </w:tc>
      </w:tr>
      <w:tr w:rsidR="003B2667" w:rsidRPr="0073136C" w:rsidTr="003B2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6.5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Изчисление на възнаграждения по трудови договори и договори за управление: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изчисляване на възнаграждения (за трудови договори и договори за управление и контрол) съгласно законодателството в България и вътрешните правила на дружеството, а именно: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договорено основно възнаграждение;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допълнително възнаграждение за придобит трудов стаж и професионален опит;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други допълнителни възнаграждения;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работа по график на официален празник;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платен отпуск;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отпуск за временна нетрудоспособност;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lastRenderedPageBreak/>
              <w:t>други видове отпуск съгласно КТ;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допълнителни възнаграждения, зависещи от отработеното време за месеца;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извънреден труд;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ръчно въведени различни видове бонуси/премии;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изчисляване на свързаните с възнагражденията начисления и отчисления съгласно законодателството в България и вътрешните правила на дружеството, а именно: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осигуровки за сметка на работодателя, вкл. осигуровки върху социалните разходи (ако се дължат такива);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лични осигуровки на служителите;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данък по ЗДДФЛ;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доброволно пенсионно осигуряване;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доброволно здравно застраховане;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запори;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заеми към банки;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вътрешни удръжки;</w:t>
            </w:r>
          </w:p>
          <w:p w:rsidR="003B2667" w:rsidRPr="0073136C" w:rsidRDefault="003B2667" w:rsidP="003B2667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други.</w:t>
            </w:r>
          </w:p>
        </w:tc>
      </w:tr>
      <w:tr w:rsidR="003B2667" w:rsidRPr="0073136C" w:rsidTr="003B2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lastRenderedPageBreak/>
              <w:t>6.6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Изчисление на възнаграждения по граждански договори: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изчисляване на възнаграждения по граждански договори и свързаните с тях начисления и отчисления съгласно действащото законодателство.</w:t>
            </w:r>
          </w:p>
        </w:tc>
      </w:tr>
      <w:tr w:rsidR="003B2667" w:rsidRPr="0073136C" w:rsidTr="003B2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6.7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Резултат от изчисление на възнагражденията: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генериране и подаване на декларация образец 1 и образец 6 към НАП;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генериране и подаване на файловете за получените документи за обезщетения по КСО (обезщетения за временна нетрудоспособност, за майчинство, гледане на дете до 2 год.);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генериране на ведомост и рекапитулации;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 xml:space="preserve">генериране на фишове, вкл. възможност за пращане на фишовете като </w:t>
            </w:r>
            <w:proofErr w:type="spellStart"/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pdf</w:t>
            </w:r>
            <w:proofErr w:type="spellEnd"/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 xml:space="preserve"> файл по </w:t>
            </w:r>
            <w:proofErr w:type="spellStart"/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email</w:t>
            </w:r>
            <w:proofErr w:type="spellEnd"/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генериране на справки по видове начисления и удръжки – месечни и за период (от/ до)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генериране на сметки за изплатени суми;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генериране на служебни бележки по ЗДДФЛ;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генериране на периодични справки по ЗДДФЛ;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генериране на удостоверения за пенсиониране образец УП – 2 и УП – 3;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proofErr w:type="spellStart"/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провизиране</w:t>
            </w:r>
            <w:proofErr w:type="spellEnd"/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 xml:space="preserve"> на платен годишен отпуск  – начисляване, месечна справка за ползвани </w:t>
            </w:r>
            <w:proofErr w:type="spellStart"/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провизирани</w:t>
            </w:r>
            <w:proofErr w:type="spellEnd"/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 xml:space="preserve"> отпуски, справка за остатък от </w:t>
            </w:r>
            <w:proofErr w:type="spellStart"/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провизирани</w:t>
            </w:r>
            <w:proofErr w:type="spellEnd"/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 xml:space="preserve"> отпуски – с информация за брой дни и сума;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други гъвкави справки за управленски цели – с възможност за избор и промяна на критерии</w:t>
            </w:r>
          </w:p>
        </w:tc>
      </w:tr>
      <w:tr w:rsidR="003B2667" w:rsidRPr="0073136C" w:rsidTr="003B2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6.8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Плащане на възнаграждения и осигуровки: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генериране на файл за масово плащане на възнаграждения по трудови договори и договори за управление и контрол (интерфейс с една банка); 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генериране на файл за масово плащане на възнаграждения по граждански договори;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генериране на файл за плащане на осигуровки, данък, допълнително доброволно застраховане и осигуряване, запори и заеми (интерфейс с една банка).</w:t>
            </w:r>
          </w:p>
        </w:tc>
      </w:tr>
      <w:tr w:rsidR="003B2667" w:rsidRPr="0073136C" w:rsidTr="003B2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6.9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Достъп до данните за служителите: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въвеждане на права за достъп на база групи служители/ отделен служител;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lastRenderedPageBreak/>
              <w:t>въвеждане на права за достъп до конкретни данни за служителите – възнаграждения (минали и настоящи).</w:t>
            </w:r>
          </w:p>
        </w:tc>
      </w:tr>
      <w:tr w:rsidR="003B2667" w:rsidRPr="0073136C" w:rsidTr="003B2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lastRenderedPageBreak/>
              <w:t>6.10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Интеграция със система за отчитане на времето (система за управление на време):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импорт на времето за работа по проекти по служители за месеца;</w:t>
            </w:r>
          </w:p>
          <w:p w:rsidR="003B2667" w:rsidRPr="0073136C" w:rsidRDefault="003B2667" w:rsidP="003B26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разпределяне на възнагражденията на служителите (основни, допълнителни и други възнаграждения) и начисленията за работодателя (осигуровки за работодателя/възложителя) по отделни проекти, за които тези служители са работели през месеца - на база импортираната информация от система за отчитане на времето (система за управление на време)</w:t>
            </w:r>
          </w:p>
        </w:tc>
      </w:tr>
      <w:tr w:rsidR="003B2667" w:rsidRPr="0073136C" w:rsidTr="003B2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6.11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Автоматично осчетоводяване на възнаграждения и осигуровките за работодателя по счетоводни сметки и аналитични партиди -  - на база импортираната информация от система за отчитане на време (система за управление на време) и разпределението по т. 6.10</w:t>
            </w:r>
          </w:p>
        </w:tc>
      </w:tr>
      <w:tr w:rsidR="003B2667" w:rsidRPr="0073136C" w:rsidTr="003B2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jc w:val="center"/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6.12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667" w:rsidRPr="0073136C" w:rsidRDefault="003B2667" w:rsidP="00C16F99">
            <w:pPr>
              <w:rPr>
                <w:rFonts w:eastAsia="Times New Roman"/>
                <w:color w:val="000000"/>
                <w:szCs w:val="24"/>
                <w:lang w:val="bg-BG" w:eastAsia="bg-BG"/>
              </w:rPr>
            </w:pPr>
            <w:r w:rsidRPr="0073136C">
              <w:rPr>
                <w:rFonts w:eastAsia="Times New Roman"/>
                <w:color w:val="000000"/>
                <w:szCs w:val="24"/>
                <w:lang w:val="bg-BG" w:eastAsia="bg-BG"/>
              </w:rPr>
              <w:t>Възможност за създаване, промяна и генериране на справки по зададени критерии - според потребностите на работещите в системата и за управленски цели.</w:t>
            </w:r>
          </w:p>
        </w:tc>
      </w:tr>
    </w:tbl>
    <w:p w:rsidR="00576912" w:rsidRDefault="00576912" w:rsidP="003B2667">
      <w:pPr>
        <w:pStyle w:val="TVBGbody"/>
        <w:spacing w:line="360" w:lineRule="auto"/>
        <w:ind w:firstLine="0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:rsidR="003B2667" w:rsidRPr="0073136C" w:rsidRDefault="003B2667" w:rsidP="003B2667">
      <w:pPr>
        <w:pStyle w:val="TVBGbody"/>
        <w:spacing w:line="360" w:lineRule="auto"/>
        <w:ind w:firstLine="0"/>
        <w:rPr>
          <w:rFonts w:ascii="Arial Narrow" w:hAnsi="Arial Narrow"/>
          <w:b/>
          <w:sz w:val="24"/>
          <w:szCs w:val="24"/>
          <w:u w:val="single"/>
          <w:lang w:val="bg-BG"/>
        </w:rPr>
      </w:pPr>
      <w:r w:rsidRPr="0073136C">
        <w:rPr>
          <w:rFonts w:ascii="Arial Narrow" w:hAnsi="Arial Narrow"/>
          <w:b/>
          <w:sz w:val="24"/>
          <w:szCs w:val="24"/>
          <w:u w:val="single"/>
          <w:lang w:val="bg-BG"/>
        </w:rPr>
        <w:t>Склад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668"/>
      </w:tblGrid>
      <w:tr w:rsidR="003B2667" w:rsidRPr="0073136C" w:rsidTr="0073136C">
        <w:trPr>
          <w:cantSplit/>
          <w:tblHeader/>
        </w:trPr>
        <w:tc>
          <w:tcPr>
            <w:tcW w:w="680" w:type="dxa"/>
            <w:shd w:val="clear" w:color="auto" w:fill="9CC2E5"/>
          </w:tcPr>
          <w:p w:rsidR="003B2667" w:rsidRPr="0073136C" w:rsidRDefault="003B2667" w:rsidP="00C16F99">
            <w:pPr>
              <w:jc w:val="center"/>
              <w:rPr>
                <w:rFonts w:cs="Tahoma"/>
                <w:b/>
                <w:color w:val="000000"/>
                <w:szCs w:val="24"/>
                <w:lang w:val="bg-BG"/>
              </w:rPr>
            </w:pPr>
            <w:proofErr w:type="spellStart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No</w:t>
            </w:r>
            <w:proofErr w:type="spellEnd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9668" w:type="dxa"/>
            <w:shd w:val="clear" w:color="auto" w:fill="9CC2E5"/>
          </w:tcPr>
          <w:p w:rsidR="003B2667" w:rsidRPr="0073136C" w:rsidRDefault="003B2667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Изисквания</w:t>
            </w:r>
          </w:p>
        </w:tc>
      </w:tr>
      <w:tr w:rsidR="003B2667" w:rsidRPr="0073136C" w:rsidTr="003B2667">
        <w:tc>
          <w:tcPr>
            <w:tcW w:w="680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7.1</w:t>
            </w:r>
          </w:p>
        </w:tc>
        <w:tc>
          <w:tcPr>
            <w:tcW w:w="9668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Основни данни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Картотекиране на артикули (стоки, материали и др.);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Поддръжка на поддръжка на списък със складове.</w:t>
            </w:r>
          </w:p>
        </w:tc>
      </w:tr>
      <w:tr w:rsidR="003B2667" w:rsidRPr="0073136C" w:rsidTr="003B2667">
        <w:tc>
          <w:tcPr>
            <w:tcW w:w="680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7.2</w:t>
            </w:r>
          </w:p>
        </w:tc>
        <w:tc>
          <w:tcPr>
            <w:tcW w:w="9668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Приемане и изписване на артикули от склада (операции):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Получаване на артикули по поръчки за доставка. Печат на Складова разписка; 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Трансфер на артикули между складове. Печат на документи за експедиране и получаване (предаване и приемане); 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Изписване на артикули по продажби;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Отразяване на други операции, напр. брак.</w:t>
            </w:r>
          </w:p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Автоматично осчетоводяване (</w:t>
            </w:r>
            <w:proofErr w:type="spellStart"/>
            <w:r w:rsidRPr="0073136C">
              <w:rPr>
                <w:szCs w:val="24"/>
                <w:lang w:val="bg-BG"/>
              </w:rPr>
              <w:t>контиране</w:t>
            </w:r>
            <w:proofErr w:type="spellEnd"/>
            <w:r w:rsidRPr="0073136C">
              <w:rPr>
                <w:szCs w:val="24"/>
                <w:lang w:val="bg-BG"/>
              </w:rPr>
              <w:t>) на операциите с артикули.</w:t>
            </w:r>
          </w:p>
        </w:tc>
      </w:tr>
      <w:tr w:rsidR="003B2667" w:rsidRPr="0073136C" w:rsidTr="003B2667">
        <w:tc>
          <w:tcPr>
            <w:tcW w:w="680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7.3</w:t>
            </w:r>
          </w:p>
        </w:tc>
        <w:tc>
          <w:tcPr>
            <w:tcW w:w="9668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Проследяване по сериен номер: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Възможност за проследяване по сериен номер на конкретни групи артикули; 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Проследяване на операциите с артикули по сериен номер;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Осигуряване на информация за наличностите и движението по серийни номера; 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задаване на видовете операции (напр. доставка и трансфер), които изискват задаване на сериен номер.</w:t>
            </w:r>
          </w:p>
        </w:tc>
      </w:tr>
      <w:tr w:rsidR="003B2667" w:rsidRPr="0073136C" w:rsidTr="003B2667">
        <w:tc>
          <w:tcPr>
            <w:tcW w:w="680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7.4</w:t>
            </w:r>
          </w:p>
        </w:tc>
        <w:tc>
          <w:tcPr>
            <w:tcW w:w="9668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Инвентаризация: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Печат на инвентаризационни описи според данните в системата;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Отразяване на установени разлики (липси и излишъци).</w:t>
            </w:r>
          </w:p>
        </w:tc>
      </w:tr>
      <w:tr w:rsidR="003B2667" w:rsidRPr="0073136C" w:rsidTr="003B2667">
        <w:tc>
          <w:tcPr>
            <w:tcW w:w="680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7.5</w:t>
            </w:r>
          </w:p>
        </w:tc>
        <w:tc>
          <w:tcPr>
            <w:tcW w:w="9668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Осигуряване на информация за: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Складови наличности по артикули и складове;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lastRenderedPageBreak/>
              <w:t xml:space="preserve"> Движение на материалните запаси.</w:t>
            </w:r>
          </w:p>
        </w:tc>
      </w:tr>
      <w:tr w:rsidR="003B2667" w:rsidRPr="0073136C" w:rsidTr="003B26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lastRenderedPageBreak/>
              <w:t>2.6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водене и следене на местоположението на малоценни активи.</w:t>
            </w:r>
          </w:p>
        </w:tc>
      </w:tr>
    </w:tbl>
    <w:p w:rsidR="003B2667" w:rsidRPr="0073136C" w:rsidRDefault="003B2667" w:rsidP="00830D65">
      <w:pPr>
        <w:rPr>
          <w:lang w:val="bg-BG"/>
        </w:rPr>
      </w:pPr>
    </w:p>
    <w:p w:rsidR="003B2667" w:rsidRPr="0073136C" w:rsidRDefault="003B2667" w:rsidP="0036291C">
      <w:pPr>
        <w:pStyle w:val="BodyText"/>
        <w:jc w:val="both"/>
        <w:rPr>
          <w:b/>
          <w:szCs w:val="24"/>
          <w:u w:val="single"/>
          <w:lang w:val="bg-BG"/>
        </w:rPr>
      </w:pPr>
      <w:bookmarkStart w:id="17" w:name="_Toc430349019"/>
      <w:bookmarkStart w:id="18" w:name="_Toc453589015"/>
      <w:r w:rsidRPr="0073136C">
        <w:rPr>
          <w:b/>
          <w:szCs w:val="24"/>
          <w:u w:val="single"/>
          <w:lang w:val="bg-BG"/>
        </w:rPr>
        <w:t>Продажби</w:t>
      </w:r>
      <w:bookmarkEnd w:id="17"/>
      <w:bookmarkEnd w:id="18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640"/>
      </w:tblGrid>
      <w:tr w:rsidR="003B2667" w:rsidRPr="0073136C" w:rsidTr="0073136C">
        <w:trPr>
          <w:cantSplit/>
          <w:tblHeader/>
        </w:trPr>
        <w:tc>
          <w:tcPr>
            <w:tcW w:w="708" w:type="dxa"/>
            <w:shd w:val="clear" w:color="auto" w:fill="9CC2E5"/>
          </w:tcPr>
          <w:p w:rsidR="003B2667" w:rsidRPr="0073136C" w:rsidRDefault="003B2667" w:rsidP="00C16F99">
            <w:pPr>
              <w:jc w:val="center"/>
              <w:rPr>
                <w:rFonts w:cs="Tahoma"/>
                <w:b/>
                <w:color w:val="000000"/>
                <w:szCs w:val="24"/>
                <w:lang w:val="bg-BG"/>
              </w:rPr>
            </w:pPr>
            <w:proofErr w:type="spellStart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No</w:t>
            </w:r>
            <w:proofErr w:type="spellEnd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9640" w:type="dxa"/>
            <w:shd w:val="clear" w:color="auto" w:fill="9CC2E5"/>
          </w:tcPr>
          <w:p w:rsidR="003B2667" w:rsidRPr="0073136C" w:rsidRDefault="003B2667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Изисквания</w:t>
            </w:r>
          </w:p>
        </w:tc>
      </w:tr>
      <w:tr w:rsidR="003B2667" w:rsidRPr="0073136C" w:rsidTr="003B2667">
        <w:tc>
          <w:tcPr>
            <w:tcW w:w="708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8.1</w:t>
            </w:r>
          </w:p>
        </w:tc>
        <w:tc>
          <w:tcPr>
            <w:tcW w:w="9640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 w:line="240" w:lineRule="auto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Картотекиране на клиенти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Поддържане на номенклатура на клиентите, включваща име и код на клиента, ЕИК, лице за контакт, телефон, имейл, адрес за фактуриране, използвана валута, условия на плащане и условия на доставка;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Класифициране на клиентите – възможност за класифициране на клиентите в неограничен брой категории, напр. физически и юридически лица, държавни и частни организации и т.н.;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Забрана за дублиране на клиенти (например невъзможност за дублиране на ЕИК).</w:t>
            </w:r>
          </w:p>
        </w:tc>
      </w:tr>
      <w:tr w:rsidR="003B2667" w:rsidRPr="0073136C" w:rsidTr="003B2667">
        <w:tc>
          <w:tcPr>
            <w:tcW w:w="708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8.2</w:t>
            </w:r>
          </w:p>
        </w:tc>
        <w:tc>
          <w:tcPr>
            <w:tcW w:w="9640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 w:line="240" w:lineRule="auto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Фактуриране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осчетоводяване на издадените фактури, дебитни и кредитни известия по продажба на стоки и услуги;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Автоматично осчетоводяване (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контиране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>) при фактуриране;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автоматично разсрочване на прихода във времето, напр. при продажба на абонаменти.</w:t>
            </w:r>
          </w:p>
        </w:tc>
      </w:tr>
      <w:tr w:rsidR="003B2667" w:rsidRPr="0073136C" w:rsidTr="003B2667">
        <w:tc>
          <w:tcPr>
            <w:tcW w:w="708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8.3</w:t>
            </w:r>
          </w:p>
        </w:tc>
        <w:tc>
          <w:tcPr>
            <w:tcW w:w="9640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 w:line="240" w:lineRule="auto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Управление на вземанията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Следене на разчети с клиенти; 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Отчет за 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матуритет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 xml:space="preserve"> на вземанията и класация на клиентите по задлъжнялост;</w:t>
            </w:r>
          </w:p>
        </w:tc>
      </w:tr>
      <w:tr w:rsidR="003B2667" w:rsidRPr="0073136C" w:rsidTr="003B2667">
        <w:tc>
          <w:tcPr>
            <w:tcW w:w="708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8.4</w:t>
            </w:r>
          </w:p>
        </w:tc>
        <w:tc>
          <w:tcPr>
            <w:tcW w:w="9640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 w:line="240" w:lineRule="auto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Регистриране на ръчни операции с клиентите, напр. прихващания на вземания/ задължения между клиент и доставчик</w:t>
            </w:r>
          </w:p>
        </w:tc>
      </w:tr>
      <w:tr w:rsidR="003B2667" w:rsidRPr="0073136C" w:rsidTr="003B2667">
        <w:tc>
          <w:tcPr>
            <w:tcW w:w="708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8.5</w:t>
            </w:r>
          </w:p>
        </w:tc>
        <w:tc>
          <w:tcPr>
            <w:tcW w:w="9640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 w:line="240" w:lineRule="auto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Анализ на продажбите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Анализ на продажбите на услуги, напр. издаване/ подновяване на електронни подписи по видове клиенти и по клонове;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Анализ на продажбите на артикули - по клиенти и групи клиенти, по артикули, клонове и период;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Нови клиенти по клонове;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Оценяване на клоновете по отношение на обем на продажбите и събираемост на вземанията.</w:t>
            </w:r>
          </w:p>
        </w:tc>
      </w:tr>
    </w:tbl>
    <w:p w:rsidR="003B2667" w:rsidRPr="0073136C" w:rsidRDefault="003B2667" w:rsidP="00830D65">
      <w:pPr>
        <w:rPr>
          <w:lang w:val="bg-BG"/>
        </w:rPr>
      </w:pPr>
    </w:p>
    <w:p w:rsidR="003B2667" w:rsidRPr="0073136C" w:rsidRDefault="003B2667" w:rsidP="003B2667">
      <w:pPr>
        <w:pStyle w:val="TVBGbody"/>
        <w:spacing w:line="360" w:lineRule="auto"/>
        <w:ind w:firstLine="0"/>
        <w:rPr>
          <w:rFonts w:ascii="Arial Narrow" w:hAnsi="Arial Narrow"/>
          <w:b/>
          <w:sz w:val="24"/>
          <w:szCs w:val="24"/>
          <w:u w:val="single"/>
          <w:lang w:val="bg-BG"/>
        </w:rPr>
      </w:pPr>
      <w:bookmarkStart w:id="19" w:name="_Toc430349020"/>
      <w:bookmarkStart w:id="20" w:name="_Toc453589016"/>
      <w:r w:rsidRPr="0073136C">
        <w:rPr>
          <w:rFonts w:ascii="Arial Narrow" w:hAnsi="Arial Narrow"/>
          <w:b/>
          <w:sz w:val="24"/>
          <w:szCs w:val="24"/>
          <w:u w:val="single"/>
          <w:lang w:val="bg-BG"/>
        </w:rPr>
        <w:t>Снабдяване</w:t>
      </w:r>
      <w:bookmarkEnd w:id="19"/>
      <w:bookmarkEnd w:id="20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668"/>
      </w:tblGrid>
      <w:tr w:rsidR="003B2667" w:rsidRPr="0073136C" w:rsidTr="0073136C">
        <w:trPr>
          <w:cantSplit/>
          <w:tblHeader/>
        </w:trPr>
        <w:tc>
          <w:tcPr>
            <w:tcW w:w="680" w:type="dxa"/>
            <w:shd w:val="clear" w:color="auto" w:fill="9CC2E5"/>
          </w:tcPr>
          <w:p w:rsidR="003B2667" w:rsidRPr="0073136C" w:rsidRDefault="003B2667" w:rsidP="00C16F99">
            <w:pPr>
              <w:jc w:val="center"/>
              <w:rPr>
                <w:rFonts w:cs="Tahoma"/>
                <w:b/>
                <w:color w:val="000000"/>
                <w:szCs w:val="24"/>
                <w:lang w:val="bg-BG"/>
              </w:rPr>
            </w:pPr>
            <w:proofErr w:type="spellStart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No</w:t>
            </w:r>
            <w:proofErr w:type="spellEnd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9668" w:type="dxa"/>
            <w:shd w:val="clear" w:color="auto" w:fill="9CC2E5"/>
          </w:tcPr>
          <w:p w:rsidR="003B2667" w:rsidRPr="0073136C" w:rsidRDefault="003B2667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Изисквания</w:t>
            </w:r>
          </w:p>
        </w:tc>
      </w:tr>
      <w:tr w:rsidR="003B2667" w:rsidRPr="0073136C" w:rsidTr="003B2667">
        <w:tc>
          <w:tcPr>
            <w:tcW w:w="680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9.1</w:t>
            </w:r>
          </w:p>
        </w:tc>
        <w:tc>
          <w:tcPr>
            <w:tcW w:w="9668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Картотекиране на доставчици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Поддържане на номенклатура на доставчиците, включваща име и код на доставчика, ЕИК, лице за контакт, телефон, имейл, адрес, използвана валута, условия на плащане и условия на доставка, указване дали се работи по договор;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Забрана за дублиране на доставчици (например невъзможност за дублиране на ЕИК). Да се осигури възможност за интеграция от ТР на данни за доставчици.</w:t>
            </w:r>
          </w:p>
        </w:tc>
      </w:tr>
      <w:tr w:rsidR="003B2667" w:rsidRPr="0073136C" w:rsidTr="003B2667">
        <w:tc>
          <w:tcPr>
            <w:tcW w:w="680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9.2</w:t>
            </w:r>
          </w:p>
        </w:tc>
        <w:tc>
          <w:tcPr>
            <w:tcW w:w="9668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Картотекиране на сключваните с доставчиците договори, вкл. дата на сключване и срок на действие, предмет и цени</w:t>
            </w:r>
          </w:p>
        </w:tc>
      </w:tr>
      <w:tr w:rsidR="003B2667" w:rsidRPr="0073136C" w:rsidTr="003B2667">
        <w:tc>
          <w:tcPr>
            <w:tcW w:w="680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9.3</w:t>
            </w:r>
          </w:p>
        </w:tc>
        <w:tc>
          <w:tcPr>
            <w:tcW w:w="9668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Съхраняване на информация по артикули и доставчици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lastRenderedPageBreak/>
              <w:t>Договорени цени и срокове на доставка;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Възможност за поддържане на връзка между 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артикулните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 xml:space="preserve"> номера на доставчиците и вътрешните 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артикулни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 xml:space="preserve"> номера на дружеството.</w:t>
            </w:r>
          </w:p>
        </w:tc>
      </w:tr>
      <w:tr w:rsidR="003B2667" w:rsidRPr="0073136C" w:rsidTr="003B2667">
        <w:tc>
          <w:tcPr>
            <w:tcW w:w="680" w:type="dxa"/>
          </w:tcPr>
          <w:p w:rsidR="003B2667" w:rsidRPr="0073136C" w:rsidRDefault="003B2667" w:rsidP="00C16F99">
            <w:pPr>
              <w:contextualSpacing/>
              <w:jc w:val="center"/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lastRenderedPageBreak/>
              <w:t>9.4</w:t>
            </w:r>
          </w:p>
        </w:tc>
        <w:tc>
          <w:tcPr>
            <w:tcW w:w="9668" w:type="dxa"/>
            <w:shd w:val="clear" w:color="auto" w:fill="auto"/>
          </w:tcPr>
          <w:p w:rsidR="003B2667" w:rsidRPr="0073136C" w:rsidRDefault="003B2667" w:rsidP="00C16F99">
            <w:pPr>
              <w:contextualSpacing/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 xml:space="preserve">Въвеждане на поръчки за доставка и следене на изпълнението им. </w:t>
            </w:r>
          </w:p>
        </w:tc>
      </w:tr>
      <w:tr w:rsidR="003B2667" w:rsidRPr="0073136C" w:rsidTr="003B2667">
        <w:tc>
          <w:tcPr>
            <w:tcW w:w="680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9.5</w:t>
            </w:r>
          </w:p>
        </w:tc>
        <w:tc>
          <w:tcPr>
            <w:tcW w:w="9668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Получени фактури от доставчици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осчетоводяване на фактури, дебитни и кредитни известия по покупка на стоки и услуги. Настройка за задължително задаване на клон/ отдел и проект;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Автоматично осчетоводяване (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контиране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>) при осчетоводяване на горните документи;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Разпределяне на разходите по доставка към себестойността на закупените артикули на база на тяхната покупна цена или количество.</w:t>
            </w:r>
          </w:p>
        </w:tc>
      </w:tr>
      <w:tr w:rsidR="003B2667" w:rsidRPr="0073136C" w:rsidTr="003B2667">
        <w:tc>
          <w:tcPr>
            <w:tcW w:w="680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9.6</w:t>
            </w:r>
          </w:p>
        </w:tc>
        <w:tc>
          <w:tcPr>
            <w:tcW w:w="9668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Управление на задължения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Следене на разчети с доставчици; 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 xml:space="preserve">Отчет за </w:t>
            </w:r>
            <w:proofErr w:type="spellStart"/>
            <w:r w:rsidRPr="0073136C">
              <w:rPr>
                <w:rFonts w:ascii="Arial Narrow" w:hAnsi="Arial Narrow"/>
                <w:szCs w:val="24"/>
              </w:rPr>
              <w:t>матуритет</w:t>
            </w:r>
            <w:proofErr w:type="spellEnd"/>
            <w:r w:rsidRPr="0073136C">
              <w:rPr>
                <w:rFonts w:ascii="Arial Narrow" w:hAnsi="Arial Narrow"/>
                <w:szCs w:val="24"/>
              </w:rPr>
              <w:t xml:space="preserve"> на задълженията;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Предлагане на плащания въз основа на датите на падеж на задълженията към доставчиците.</w:t>
            </w:r>
          </w:p>
        </w:tc>
      </w:tr>
      <w:tr w:rsidR="003B2667" w:rsidRPr="0073136C" w:rsidTr="003B2667">
        <w:tc>
          <w:tcPr>
            <w:tcW w:w="680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9.7</w:t>
            </w:r>
          </w:p>
        </w:tc>
        <w:tc>
          <w:tcPr>
            <w:tcW w:w="9668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Регистриране на ръчни операции с доставчици, напр. прихващания на вземания/ задължения между клиент и доставчик</w:t>
            </w:r>
          </w:p>
        </w:tc>
      </w:tr>
      <w:tr w:rsidR="003B2667" w:rsidRPr="0073136C" w:rsidTr="003B2667">
        <w:tc>
          <w:tcPr>
            <w:tcW w:w="680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9.8</w:t>
            </w:r>
          </w:p>
        </w:tc>
        <w:tc>
          <w:tcPr>
            <w:tcW w:w="9668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Анализ на доставките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Възможност за анализ на доставките по доставчици, артикули, клонове и период.</w:t>
            </w:r>
          </w:p>
        </w:tc>
      </w:tr>
      <w:tr w:rsidR="003B2667" w:rsidRPr="0073136C" w:rsidTr="003B2667">
        <w:tc>
          <w:tcPr>
            <w:tcW w:w="680" w:type="dxa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9.9</w:t>
            </w:r>
          </w:p>
        </w:tc>
        <w:tc>
          <w:tcPr>
            <w:tcW w:w="9668" w:type="dxa"/>
            <w:shd w:val="clear" w:color="auto" w:fill="auto"/>
          </w:tcPr>
          <w:p w:rsidR="003B2667" w:rsidRPr="0073136C" w:rsidRDefault="003B2667" w:rsidP="00C16F99">
            <w:pPr>
              <w:pStyle w:val="ColorfulList-Accent11"/>
              <w:spacing w:after="0"/>
              <w:ind w:left="0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Планиране на наличностите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Поддържане на настройки за планиране на наличностите по комбинации от артикул и склад – минимална наличност и точка на поръчка, гаранционен запас, начин на зареждане (трансфер от друг склад или доставка), време за доставка, минимално и кратно количество за доставка и др.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Предлагане на поръчки за зареждане на складове (доставка и трансфер) на база на текущите складови наличности и зададените настройки.</w:t>
            </w:r>
          </w:p>
        </w:tc>
      </w:tr>
    </w:tbl>
    <w:p w:rsidR="003B2667" w:rsidRPr="0073136C" w:rsidRDefault="003B2667" w:rsidP="00830D65">
      <w:pPr>
        <w:rPr>
          <w:lang w:val="bg-BG"/>
        </w:rPr>
      </w:pPr>
    </w:p>
    <w:p w:rsidR="003B2667" w:rsidRPr="0073136C" w:rsidRDefault="003B2667" w:rsidP="003B2667">
      <w:pPr>
        <w:pStyle w:val="BodyText"/>
        <w:numPr>
          <w:ilvl w:val="1"/>
          <w:numId w:val="4"/>
        </w:numPr>
        <w:tabs>
          <w:tab w:val="clear" w:pos="1440"/>
          <w:tab w:val="num" w:pos="993"/>
        </w:tabs>
        <w:jc w:val="both"/>
        <w:rPr>
          <w:szCs w:val="24"/>
          <w:lang w:val="bg-BG"/>
        </w:rPr>
      </w:pPr>
      <w:r w:rsidRPr="0073136C">
        <w:rPr>
          <w:szCs w:val="24"/>
          <w:lang w:val="bg-BG"/>
        </w:rPr>
        <w:t>Допълнителни изисквания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640"/>
      </w:tblGrid>
      <w:tr w:rsidR="003B2667" w:rsidRPr="0073136C" w:rsidTr="0073136C">
        <w:trPr>
          <w:cantSplit/>
          <w:tblHeader/>
        </w:trPr>
        <w:tc>
          <w:tcPr>
            <w:tcW w:w="708" w:type="dxa"/>
            <w:shd w:val="clear" w:color="auto" w:fill="9CC2E5"/>
          </w:tcPr>
          <w:p w:rsidR="003B2667" w:rsidRPr="0073136C" w:rsidRDefault="003B2667" w:rsidP="00C16F99">
            <w:pPr>
              <w:jc w:val="center"/>
              <w:rPr>
                <w:rFonts w:cs="Tahoma"/>
                <w:b/>
                <w:color w:val="000000"/>
                <w:szCs w:val="24"/>
                <w:lang w:val="bg-BG"/>
              </w:rPr>
            </w:pPr>
            <w:proofErr w:type="spellStart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No</w:t>
            </w:r>
            <w:proofErr w:type="spellEnd"/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9640" w:type="dxa"/>
            <w:shd w:val="clear" w:color="auto" w:fill="9CC2E5"/>
          </w:tcPr>
          <w:p w:rsidR="003B2667" w:rsidRPr="0073136C" w:rsidRDefault="003B2667" w:rsidP="00C16F99">
            <w:pPr>
              <w:rPr>
                <w:rFonts w:cs="Tahoma"/>
                <w:b/>
                <w:color w:val="000000"/>
                <w:szCs w:val="24"/>
                <w:lang w:val="bg-BG"/>
              </w:rPr>
            </w:pPr>
            <w:r w:rsidRPr="0073136C">
              <w:rPr>
                <w:rFonts w:cs="Tahoma"/>
                <w:b/>
                <w:color w:val="000000"/>
                <w:szCs w:val="24"/>
                <w:lang w:val="bg-BG"/>
              </w:rPr>
              <w:t>Изисквания</w:t>
            </w:r>
          </w:p>
        </w:tc>
      </w:tr>
      <w:tr w:rsidR="003B2667" w:rsidRPr="0073136C" w:rsidTr="003B2667">
        <w:tc>
          <w:tcPr>
            <w:tcW w:w="708" w:type="dxa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10.1</w:t>
            </w:r>
          </w:p>
        </w:tc>
        <w:tc>
          <w:tcPr>
            <w:tcW w:w="9640" w:type="dxa"/>
            <w:shd w:val="clear" w:color="auto" w:fill="auto"/>
          </w:tcPr>
          <w:p w:rsidR="003B2667" w:rsidRPr="0073136C" w:rsidRDefault="003B2667" w:rsidP="00C0060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Системна архитектура и достъп:</w:t>
            </w:r>
            <w:r w:rsidR="00C00609">
              <w:rPr>
                <w:szCs w:val="24"/>
                <w:lang w:val="bg-BG"/>
              </w:rPr>
              <w:t xml:space="preserve"> </w:t>
            </w:r>
            <w:r w:rsidRPr="0073136C">
              <w:rPr>
                <w:szCs w:val="24"/>
                <w:lang w:val="bg-BG"/>
              </w:rPr>
              <w:t xml:space="preserve">Системата трябва да </w:t>
            </w:r>
            <w:proofErr w:type="spellStart"/>
            <w:r w:rsidR="00576912">
              <w:rPr>
                <w:szCs w:val="24"/>
              </w:rPr>
              <w:t>бъде</w:t>
            </w:r>
            <w:proofErr w:type="spellEnd"/>
            <w:r w:rsidR="00576912">
              <w:rPr>
                <w:szCs w:val="24"/>
              </w:rPr>
              <w:t xml:space="preserve"> WEB </w:t>
            </w:r>
            <w:proofErr w:type="spellStart"/>
            <w:r w:rsidR="00576912">
              <w:rPr>
                <w:szCs w:val="24"/>
              </w:rPr>
              <w:t>базирана</w:t>
            </w:r>
            <w:proofErr w:type="spellEnd"/>
            <w:r w:rsidRPr="0073136C">
              <w:rPr>
                <w:szCs w:val="24"/>
                <w:lang w:val="bg-BG"/>
              </w:rPr>
              <w:t>.</w:t>
            </w:r>
          </w:p>
        </w:tc>
      </w:tr>
      <w:tr w:rsidR="003B2667" w:rsidRPr="0073136C" w:rsidTr="003B2667">
        <w:tc>
          <w:tcPr>
            <w:tcW w:w="708" w:type="dxa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10.2</w:t>
            </w:r>
          </w:p>
        </w:tc>
        <w:tc>
          <w:tcPr>
            <w:tcW w:w="9640" w:type="dxa"/>
            <w:shd w:val="clear" w:color="auto" w:fill="auto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Работен език: интерфейсът на системата трябва да е на български език, както и всички потребителски менюта</w:t>
            </w:r>
          </w:p>
        </w:tc>
      </w:tr>
      <w:tr w:rsidR="003B2667" w:rsidRPr="0073136C" w:rsidTr="003B2667">
        <w:tc>
          <w:tcPr>
            <w:tcW w:w="708" w:type="dxa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10.3</w:t>
            </w:r>
          </w:p>
        </w:tc>
        <w:tc>
          <w:tcPr>
            <w:tcW w:w="9640" w:type="dxa"/>
            <w:shd w:val="clear" w:color="auto" w:fill="auto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Локализация: системата трябва да отговаря на изискванията на българското законодателство. Договорът за поддръжка на системата трябва да съдържа клаузи  за актуализация на системата при промени в законодателството</w:t>
            </w:r>
          </w:p>
        </w:tc>
      </w:tr>
      <w:tr w:rsidR="003B2667" w:rsidRPr="0073136C" w:rsidTr="003B2667">
        <w:tc>
          <w:tcPr>
            <w:tcW w:w="708" w:type="dxa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10.4</w:t>
            </w:r>
          </w:p>
        </w:tc>
        <w:tc>
          <w:tcPr>
            <w:tcW w:w="9640" w:type="dxa"/>
            <w:shd w:val="clear" w:color="auto" w:fill="auto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 xml:space="preserve">Документация: внедряването трябва да включва предоставяне на ръководства на български език за: администриране, за различните групи потребители, за работа с всеки един от модулите на системата, които са част от обхвата на внедряването. </w:t>
            </w:r>
          </w:p>
        </w:tc>
      </w:tr>
      <w:tr w:rsidR="003B2667" w:rsidRPr="0073136C" w:rsidTr="003B2667">
        <w:tc>
          <w:tcPr>
            <w:tcW w:w="708" w:type="dxa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lastRenderedPageBreak/>
              <w:t>10.5</w:t>
            </w:r>
          </w:p>
        </w:tc>
        <w:tc>
          <w:tcPr>
            <w:tcW w:w="9640" w:type="dxa"/>
            <w:shd w:val="clear" w:color="auto" w:fill="auto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 xml:space="preserve">Промени във функционалност: системата трябва да позволява разработване на допълнителна функционалност, според потребностите на Дружеството. </w:t>
            </w:r>
          </w:p>
        </w:tc>
      </w:tr>
      <w:tr w:rsidR="003B2667" w:rsidRPr="0073136C" w:rsidTr="003B2667">
        <w:tc>
          <w:tcPr>
            <w:tcW w:w="708" w:type="dxa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10.6</w:t>
            </w:r>
          </w:p>
        </w:tc>
        <w:tc>
          <w:tcPr>
            <w:tcW w:w="9640" w:type="dxa"/>
            <w:shd w:val="clear" w:color="auto" w:fill="auto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Права на достъп: системата трябва да позволява задаване на следните видове права по конкретен потребител или групи потребители: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до конкретни данни (напр. клиенти и операции с клиенти). Отделно задаване на права за четене и за редакция на данните;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ограничаване на правата за четене и редакция на данни по клонове; т.е. възможност за задаване на клонове, с които даден потребител може да работи;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достъп до конкретна функционалност на системата.</w:t>
            </w:r>
          </w:p>
        </w:tc>
      </w:tr>
      <w:tr w:rsidR="003B2667" w:rsidRPr="0073136C" w:rsidTr="003B2667">
        <w:tc>
          <w:tcPr>
            <w:tcW w:w="708" w:type="dxa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10.7</w:t>
            </w:r>
          </w:p>
        </w:tc>
        <w:tc>
          <w:tcPr>
            <w:tcW w:w="9640" w:type="dxa"/>
            <w:shd w:val="clear" w:color="auto" w:fill="auto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Архивиране: системата трябва да предлага автоматично архивиране на данни за различни периоди от време.</w:t>
            </w:r>
          </w:p>
        </w:tc>
      </w:tr>
      <w:tr w:rsidR="003B2667" w:rsidRPr="0073136C" w:rsidTr="003B2667">
        <w:tc>
          <w:tcPr>
            <w:tcW w:w="708" w:type="dxa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10.8</w:t>
            </w:r>
          </w:p>
        </w:tc>
        <w:tc>
          <w:tcPr>
            <w:tcW w:w="9640" w:type="dxa"/>
            <w:shd w:val="clear" w:color="auto" w:fill="auto"/>
          </w:tcPr>
          <w:p w:rsidR="003B2667" w:rsidRPr="0073136C" w:rsidRDefault="003B2667" w:rsidP="00C16F99">
            <w:pPr>
              <w:rPr>
                <w:szCs w:val="24"/>
                <w:lang w:val="bg-BG"/>
              </w:rPr>
            </w:pPr>
            <w:r w:rsidRPr="0073136C">
              <w:rPr>
                <w:szCs w:val="24"/>
                <w:lang w:val="bg-BG"/>
              </w:rPr>
              <w:t>Миграция на данни: чрез импорт на следните начални данни в системата: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Настройки;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Номенклатури – контрагенти, дълготрайни активи, краткотрайни активи, аналитични партиди на счетоводните сметки и други;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Начални салда  – с всички аналитични нива;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Данни, свързани с ЧР/ ТРЗ и персонал;</w:t>
            </w:r>
          </w:p>
          <w:p w:rsidR="003B2667" w:rsidRPr="0073136C" w:rsidRDefault="003B2667" w:rsidP="003B2667">
            <w:pPr>
              <w:pStyle w:val="ColorfulList-Accent11"/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8" w:hanging="374"/>
              <w:jc w:val="left"/>
              <w:rPr>
                <w:rFonts w:ascii="Arial Narrow" w:hAnsi="Arial Narrow"/>
                <w:szCs w:val="24"/>
              </w:rPr>
            </w:pPr>
            <w:r w:rsidRPr="0073136C">
              <w:rPr>
                <w:rFonts w:ascii="Arial Narrow" w:hAnsi="Arial Narrow"/>
                <w:szCs w:val="24"/>
              </w:rPr>
              <w:t>Други данни, които са установени на етап Бизнес анализ, преди реалното внедряване на системата.</w:t>
            </w:r>
          </w:p>
        </w:tc>
      </w:tr>
    </w:tbl>
    <w:p w:rsidR="003B2667" w:rsidRPr="0073136C" w:rsidRDefault="003B2667" w:rsidP="003B2667">
      <w:pPr>
        <w:pStyle w:val="BodyText"/>
        <w:ind w:firstLine="720"/>
        <w:jc w:val="both"/>
        <w:rPr>
          <w:szCs w:val="24"/>
          <w:lang w:val="bg-BG"/>
        </w:rPr>
      </w:pPr>
      <w:r w:rsidRPr="0073136C">
        <w:rPr>
          <w:szCs w:val="24"/>
          <w:u w:val="single"/>
          <w:lang w:val="bg-BG"/>
        </w:rPr>
        <w:t>Важно:</w:t>
      </w:r>
      <w:r w:rsidRPr="0073136C">
        <w:rPr>
          <w:szCs w:val="24"/>
          <w:lang w:val="bg-BG"/>
        </w:rPr>
        <w:tab/>
        <w:t>За всички модули в обхвата на системата специфично изискване е да могат да се създават, модифицират и генерират гъвкави справки, с цел да отговарят на моментните нужди, за управление на Дружеството и цялата му клонова структура.</w:t>
      </w:r>
    </w:p>
    <w:p w:rsidR="003B2667" w:rsidRPr="0073136C" w:rsidRDefault="003B2667" w:rsidP="00830D65">
      <w:pPr>
        <w:rPr>
          <w:lang w:val="bg-BG"/>
        </w:rPr>
      </w:pPr>
    </w:p>
    <w:p w:rsidR="003B2667" w:rsidRPr="0073136C" w:rsidRDefault="003B2667" w:rsidP="0073136C">
      <w:pPr>
        <w:pStyle w:val="Heading2"/>
      </w:pPr>
      <w:bookmarkStart w:id="21" w:name="_Toc454198643"/>
      <w:r w:rsidRPr="0073136C">
        <w:t>Потребители</w:t>
      </w:r>
      <w:bookmarkEnd w:id="21"/>
    </w:p>
    <w:p w:rsidR="00B05E91" w:rsidRPr="00B6154A" w:rsidRDefault="003B2667" w:rsidP="00B6154A">
      <w:pPr>
        <w:pStyle w:val="BodyText"/>
        <w:ind w:firstLine="360"/>
        <w:jc w:val="both"/>
        <w:rPr>
          <w:szCs w:val="24"/>
          <w:lang w:val="bg-BG"/>
        </w:rPr>
      </w:pPr>
      <w:r w:rsidRPr="0073136C">
        <w:rPr>
          <w:szCs w:val="24"/>
          <w:lang w:val="bg-BG"/>
        </w:rPr>
        <w:t>Системата трябва да поддържа работа на 30 конкурентни потребителя, без значение от модулите, до които ще имат достъп.</w:t>
      </w:r>
    </w:p>
    <w:sectPr w:rsidR="00B05E91" w:rsidRPr="00B6154A" w:rsidSect="008D14D8">
      <w:footerReference w:type="default" r:id="rId10"/>
      <w:pgSz w:w="12240" w:h="15840"/>
      <w:pgMar w:top="993" w:right="758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BB" w:rsidRDefault="00F73FBB" w:rsidP="008D14D8">
      <w:pPr>
        <w:spacing w:after="0" w:line="240" w:lineRule="auto"/>
      </w:pPr>
      <w:r>
        <w:separator/>
      </w:r>
    </w:p>
  </w:endnote>
  <w:endnote w:type="continuationSeparator" w:id="0">
    <w:p w:rsidR="00F73FBB" w:rsidRDefault="00F73FBB" w:rsidP="008D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344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5D20" w:rsidRDefault="001E5D20">
        <w:pPr>
          <w:pStyle w:val="Footer"/>
          <w:jc w:val="right"/>
        </w:pPr>
        <w:r w:rsidRPr="008D14D8">
          <w:rPr>
            <w:rFonts w:ascii="Arial Narrow" w:hAnsi="Arial Narrow"/>
            <w:sz w:val="24"/>
            <w:szCs w:val="24"/>
          </w:rPr>
          <w:fldChar w:fldCharType="begin"/>
        </w:r>
        <w:r w:rsidRPr="008D14D8">
          <w:rPr>
            <w:rFonts w:ascii="Arial Narrow" w:hAnsi="Arial Narrow"/>
            <w:sz w:val="24"/>
            <w:szCs w:val="24"/>
          </w:rPr>
          <w:instrText xml:space="preserve"> PAGE   \* MERGEFORMAT </w:instrText>
        </w:r>
        <w:r w:rsidRPr="008D14D8">
          <w:rPr>
            <w:rFonts w:ascii="Arial Narrow" w:hAnsi="Arial Narrow"/>
            <w:sz w:val="24"/>
            <w:szCs w:val="24"/>
          </w:rPr>
          <w:fldChar w:fldCharType="separate"/>
        </w:r>
        <w:r w:rsidR="00FC14F9">
          <w:rPr>
            <w:rFonts w:ascii="Arial Narrow" w:hAnsi="Arial Narrow"/>
            <w:noProof/>
            <w:sz w:val="24"/>
            <w:szCs w:val="24"/>
          </w:rPr>
          <w:t>18</w:t>
        </w:r>
        <w:r w:rsidRPr="008D14D8">
          <w:rPr>
            <w:rFonts w:ascii="Arial Narrow" w:hAnsi="Arial Narrow"/>
            <w:noProof/>
            <w:sz w:val="24"/>
            <w:szCs w:val="24"/>
          </w:rPr>
          <w:fldChar w:fldCharType="end"/>
        </w:r>
      </w:p>
    </w:sdtContent>
  </w:sdt>
  <w:p w:rsidR="001E5D20" w:rsidRPr="008D14D8" w:rsidRDefault="001E5D20" w:rsidP="008D1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BB" w:rsidRDefault="00F73FBB" w:rsidP="008D14D8">
      <w:pPr>
        <w:spacing w:after="0" w:line="240" w:lineRule="auto"/>
      </w:pPr>
      <w:r>
        <w:separator/>
      </w:r>
    </w:p>
  </w:footnote>
  <w:footnote w:type="continuationSeparator" w:id="0">
    <w:p w:rsidR="00F73FBB" w:rsidRDefault="00F73FBB" w:rsidP="008D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C5"/>
    <w:multiLevelType w:val="hybridMultilevel"/>
    <w:tmpl w:val="D08E670C"/>
    <w:lvl w:ilvl="0" w:tplc="411A0C56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ECE"/>
    <w:multiLevelType w:val="multilevel"/>
    <w:tmpl w:val="03A05C4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533B1E"/>
    <w:multiLevelType w:val="hybridMultilevel"/>
    <w:tmpl w:val="3626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96898"/>
    <w:multiLevelType w:val="multilevel"/>
    <w:tmpl w:val="4BC64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6C39FC"/>
    <w:multiLevelType w:val="hybridMultilevel"/>
    <w:tmpl w:val="77F4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4A72"/>
    <w:multiLevelType w:val="hybridMultilevel"/>
    <w:tmpl w:val="1F9A9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422C"/>
    <w:multiLevelType w:val="multilevel"/>
    <w:tmpl w:val="C1AC7A5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9BA3B52"/>
    <w:multiLevelType w:val="multilevel"/>
    <w:tmpl w:val="17FC674E"/>
    <w:styleLink w:val="TVBGlist"/>
    <w:lvl w:ilvl="0">
      <w:start w:val="1"/>
      <w:numFmt w:val="decimal"/>
      <w:pStyle w:val="TVBGlist1"/>
      <w:lvlText w:val="%1."/>
      <w:lvlJc w:val="left"/>
      <w:pPr>
        <w:ind w:left="720" w:firstLine="0"/>
      </w:pPr>
      <w:rPr>
        <w:rFonts w:ascii="Calibri" w:hAnsi="Calibri" w:hint="default"/>
        <w:b w:val="0"/>
        <w:i w:val="0"/>
        <w:color w:val="76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VBGlist2"/>
      <w:lvlText w:val="%1.%2."/>
      <w:lvlJc w:val="left"/>
      <w:pPr>
        <w:ind w:left="720" w:firstLine="0"/>
      </w:pPr>
      <w:rPr>
        <w:rFonts w:ascii="Calibri" w:hAnsi="Calibri" w:hint="default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VBGlist3"/>
      <w:lvlText w:val="%1.%2.%3."/>
      <w:lvlJc w:val="left"/>
      <w:pPr>
        <w:ind w:left="1440" w:firstLine="0"/>
      </w:pPr>
      <w:rPr>
        <w:rFonts w:ascii="Calibri" w:hAnsi="Calibri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560" w:hanging="360"/>
      </w:pPr>
      <w:rPr>
        <w:rFonts w:hint="default"/>
      </w:rPr>
    </w:lvl>
  </w:abstractNum>
  <w:abstractNum w:abstractNumId="8" w15:restartNumberingAfterBreak="0">
    <w:nsid w:val="1DFE48AC"/>
    <w:multiLevelType w:val="hybridMultilevel"/>
    <w:tmpl w:val="4166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00617"/>
    <w:multiLevelType w:val="hybridMultilevel"/>
    <w:tmpl w:val="9288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67696"/>
    <w:multiLevelType w:val="hybridMultilevel"/>
    <w:tmpl w:val="4A3E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5C77"/>
    <w:multiLevelType w:val="multilevel"/>
    <w:tmpl w:val="24AC4C9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8C44850"/>
    <w:multiLevelType w:val="multilevel"/>
    <w:tmpl w:val="51E63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 Narrow" w:eastAsia="MS Mincho" w:hAnsi="Arial Narrow" w:cs="Tahoma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6DE565D"/>
    <w:multiLevelType w:val="hybridMultilevel"/>
    <w:tmpl w:val="025A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2317C">
      <w:start w:val="4"/>
      <w:numFmt w:val="bullet"/>
      <w:lvlText w:val="-"/>
      <w:lvlJc w:val="left"/>
      <w:pPr>
        <w:ind w:left="2160" w:hanging="360"/>
      </w:pPr>
      <w:rPr>
        <w:rFonts w:ascii="Arial Narrow" w:eastAsia="MS Mincho" w:hAnsi="Arial Narrow" w:cs="Tahom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92E3F"/>
    <w:multiLevelType w:val="hybridMultilevel"/>
    <w:tmpl w:val="DF60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E1871"/>
    <w:multiLevelType w:val="hybridMultilevel"/>
    <w:tmpl w:val="4CA4B14A"/>
    <w:lvl w:ilvl="0" w:tplc="E9389144"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768AB"/>
    <w:multiLevelType w:val="hybridMultilevel"/>
    <w:tmpl w:val="4BCA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441AE"/>
    <w:multiLevelType w:val="multilevel"/>
    <w:tmpl w:val="D4E0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C145B7F"/>
    <w:multiLevelType w:val="multilevel"/>
    <w:tmpl w:val="B29E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F0E0ED6"/>
    <w:multiLevelType w:val="hybridMultilevel"/>
    <w:tmpl w:val="8B62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8"/>
  </w:num>
  <w:num w:numId="5">
    <w:abstractNumId w:val="7"/>
    <w:lvlOverride w:ilvl="0">
      <w:lvl w:ilvl="0">
        <w:start w:val="1"/>
        <w:numFmt w:val="decimal"/>
        <w:pStyle w:val="TVBGlist1"/>
        <w:lvlText w:val="%1."/>
        <w:lvlJc w:val="left"/>
        <w:pPr>
          <w:ind w:left="720" w:firstLine="0"/>
        </w:pPr>
        <w:rPr>
          <w:rFonts w:ascii="Calibri" w:hAnsi="Calibri" w:hint="default"/>
          <w:b w:val="0"/>
          <w:i w:val="0"/>
          <w:color w:val="760000"/>
          <w:sz w:val="3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pStyle w:val="TVBGlist2"/>
        <w:lvlText w:val="%1.%2."/>
        <w:lvlJc w:val="left"/>
        <w:pPr>
          <w:ind w:left="720" w:firstLine="0"/>
        </w:pPr>
        <w:rPr>
          <w:rFonts w:ascii="Calibri" w:hAnsi="Calibri" w:hint="default"/>
          <w:sz w:val="28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pStyle w:val="TVBGlist3"/>
        <w:lvlText w:val="%1.%2.%3."/>
        <w:lvlJc w:val="left"/>
        <w:pPr>
          <w:ind w:left="1440" w:firstLine="0"/>
        </w:pPr>
        <w:rPr>
          <w:rFonts w:ascii="Calibri" w:hAnsi="Calibri" w:hint="default"/>
          <w:sz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9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46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4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560" w:hanging="360"/>
        </w:pPr>
        <w:rPr>
          <w:rFonts w:hint="default"/>
        </w:rPr>
      </w:lvl>
    </w:lvlOverride>
  </w:num>
  <w:num w:numId="6">
    <w:abstractNumId w:val="7"/>
  </w:num>
  <w:num w:numId="7">
    <w:abstractNumId w:val="12"/>
  </w:num>
  <w:num w:numId="8">
    <w:abstractNumId w:val="17"/>
  </w:num>
  <w:num w:numId="9">
    <w:abstractNumId w:val="13"/>
  </w:num>
  <w:num w:numId="10">
    <w:abstractNumId w:val="4"/>
  </w:num>
  <w:num w:numId="11">
    <w:abstractNumId w:val="8"/>
  </w:num>
  <w:num w:numId="12">
    <w:abstractNumId w:val="9"/>
  </w:num>
  <w:num w:numId="13">
    <w:abstractNumId w:val="19"/>
  </w:num>
  <w:num w:numId="14">
    <w:abstractNumId w:val="10"/>
  </w:num>
  <w:num w:numId="15">
    <w:abstractNumId w:val="14"/>
  </w:num>
  <w:num w:numId="16">
    <w:abstractNumId w:val="2"/>
  </w:num>
  <w:num w:numId="17">
    <w:abstractNumId w:val="16"/>
  </w:num>
  <w:num w:numId="18">
    <w:abstractNumId w:val="0"/>
  </w:num>
  <w:num w:numId="19">
    <w:abstractNumId w:val="11"/>
  </w:num>
  <w:num w:numId="20">
    <w:abstractNumId w:val="6"/>
  </w:num>
  <w:num w:numId="21">
    <w:abstractNumId w:val="1"/>
  </w:num>
  <w:num w:numId="22">
    <w:abstractNumId w:val="7"/>
    <w:lvlOverride w:ilvl="0">
      <w:lvl w:ilvl="0">
        <w:start w:val="1"/>
        <w:numFmt w:val="decimal"/>
        <w:pStyle w:val="TVBGlist1"/>
        <w:lvlText w:val="%1."/>
        <w:lvlJc w:val="left"/>
        <w:pPr>
          <w:ind w:left="720" w:firstLine="0"/>
        </w:pPr>
        <w:rPr>
          <w:rFonts w:ascii="Calibri" w:hAnsi="Calibri" w:hint="default"/>
          <w:b w:val="0"/>
          <w:i w:val="0"/>
          <w:color w:val="760000"/>
          <w:sz w:val="3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pStyle w:val="TVBGlist2"/>
        <w:lvlText w:val="%1.%2."/>
        <w:lvlJc w:val="left"/>
        <w:pPr>
          <w:ind w:left="720" w:firstLine="0"/>
        </w:pPr>
        <w:rPr>
          <w:rFonts w:ascii="Calibri" w:hAnsi="Calibri" w:hint="default"/>
          <w:sz w:val="28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pStyle w:val="TVBGlist3"/>
        <w:lvlText w:val="%1.%2.%3."/>
        <w:lvlJc w:val="left"/>
        <w:pPr>
          <w:ind w:left="1440" w:firstLine="0"/>
        </w:pPr>
        <w:rPr>
          <w:rFonts w:ascii="Calibri" w:hAnsi="Calibri" w:hint="default"/>
          <w:sz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9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46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4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560" w:hanging="360"/>
        </w:pPr>
        <w:rPr>
          <w:rFonts w:hint="default"/>
        </w:rPr>
      </w:lvl>
    </w:lvlOverride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D"/>
    <w:rsid w:val="00013BEE"/>
    <w:rsid w:val="000E1348"/>
    <w:rsid w:val="00120A05"/>
    <w:rsid w:val="00127F52"/>
    <w:rsid w:val="001D6B75"/>
    <w:rsid w:val="001E5D20"/>
    <w:rsid w:val="001E7DF8"/>
    <w:rsid w:val="002B73F1"/>
    <w:rsid w:val="0036291C"/>
    <w:rsid w:val="003B2667"/>
    <w:rsid w:val="0048032D"/>
    <w:rsid w:val="00576912"/>
    <w:rsid w:val="005B5F2D"/>
    <w:rsid w:val="0073136C"/>
    <w:rsid w:val="00740086"/>
    <w:rsid w:val="00786E62"/>
    <w:rsid w:val="0079046B"/>
    <w:rsid w:val="00830D65"/>
    <w:rsid w:val="00855A56"/>
    <w:rsid w:val="0088489C"/>
    <w:rsid w:val="008D14D8"/>
    <w:rsid w:val="00B05E91"/>
    <w:rsid w:val="00B6154A"/>
    <w:rsid w:val="00C00609"/>
    <w:rsid w:val="00C16F99"/>
    <w:rsid w:val="00C2230F"/>
    <w:rsid w:val="00C33395"/>
    <w:rsid w:val="00CF2995"/>
    <w:rsid w:val="00EC63E1"/>
    <w:rsid w:val="00F46C55"/>
    <w:rsid w:val="00F73FBB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BB7C3-4299-4E75-A887-FE2B4A22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D65"/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36C"/>
    <w:pPr>
      <w:keepNext/>
      <w:keepLines/>
      <w:numPr>
        <w:numId w:val="21"/>
      </w:numPr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36C"/>
    <w:pPr>
      <w:keepNext/>
      <w:keepLines/>
      <w:numPr>
        <w:ilvl w:val="1"/>
        <w:numId w:val="2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 w:val="28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36C"/>
    <w:pPr>
      <w:keepNext/>
      <w:keepLines/>
      <w:numPr>
        <w:ilvl w:val="2"/>
        <w:numId w:val="21"/>
      </w:numPr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  <w:lang w:val="bg-BG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36C"/>
    <w:pPr>
      <w:keepNext/>
      <w:keepLines/>
      <w:numPr>
        <w:ilvl w:val="3"/>
        <w:numId w:val="21"/>
      </w:numPr>
      <w:spacing w:before="40" w:after="0"/>
      <w:outlineLvl w:val="3"/>
    </w:pPr>
    <w:rPr>
      <w:rFonts w:eastAsiaTheme="majorEastAsia" w:cstheme="majorBidi"/>
      <w:iCs/>
      <w:lang w:val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F52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F52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F52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F52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F52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F2D"/>
    <w:pPr>
      <w:ind w:left="720"/>
      <w:contextualSpacing/>
    </w:pPr>
  </w:style>
  <w:style w:type="paragraph" w:customStyle="1" w:styleId="TVBGbody">
    <w:name w:val="TVBG body"/>
    <w:next w:val="BodyText"/>
    <w:link w:val="TVBGbodyChar"/>
    <w:qFormat/>
    <w:rsid w:val="005B5F2D"/>
    <w:pPr>
      <w:spacing w:after="0" w:line="240" w:lineRule="auto"/>
      <w:ind w:firstLine="360"/>
      <w:jc w:val="both"/>
    </w:pPr>
    <w:rPr>
      <w:rFonts w:ascii="Calibri" w:eastAsia="MS Mincho" w:hAnsi="Calibri" w:cs="Tahoma"/>
      <w:color w:val="000000"/>
    </w:rPr>
  </w:style>
  <w:style w:type="character" w:customStyle="1" w:styleId="TVBGbodyChar">
    <w:name w:val="TVBG body Char"/>
    <w:link w:val="TVBGbody"/>
    <w:rsid w:val="005B5F2D"/>
    <w:rPr>
      <w:rFonts w:ascii="Calibri" w:eastAsia="MS Mincho" w:hAnsi="Calibri" w:cs="Tahoma"/>
      <w:color w:val="000000"/>
    </w:rPr>
  </w:style>
  <w:style w:type="paragraph" w:styleId="BodyText">
    <w:name w:val="Body Text"/>
    <w:basedOn w:val="Normal"/>
    <w:link w:val="BodyTextChar"/>
    <w:uiPriority w:val="99"/>
    <w:unhideWhenUsed/>
    <w:rsid w:val="005B5F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5F2D"/>
  </w:style>
  <w:style w:type="paragraph" w:styleId="Footer">
    <w:name w:val="footer"/>
    <w:basedOn w:val="Normal"/>
    <w:link w:val="FooterChar"/>
    <w:uiPriority w:val="99"/>
    <w:unhideWhenUsed/>
    <w:rsid w:val="0036291C"/>
    <w:pPr>
      <w:tabs>
        <w:tab w:val="center" w:pos="4320"/>
        <w:tab w:val="right" w:pos="8640"/>
      </w:tabs>
      <w:spacing w:after="0" w:line="240" w:lineRule="auto"/>
    </w:pPr>
    <w:rPr>
      <w:rFonts w:ascii="Californian FB" w:eastAsia="MS Mincho" w:hAnsi="Californian FB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291C"/>
    <w:rPr>
      <w:rFonts w:ascii="Californian FB" w:eastAsia="MS Mincho" w:hAnsi="Californian FB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6291C"/>
    <w:pPr>
      <w:spacing w:after="200" w:line="276" w:lineRule="auto"/>
      <w:ind w:left="720"/>
      <w:contextualSpacing/>
      <w:jc w:val="both"/>
    </w:pPr>
    <w:rPr>
      <w:rFonts w:ascii="Calibri" w:eastAsia="SimSun" w:hAnsi="Calibri" w:cs="Times New Roman"/>
      <w:lang w:val="bg-BG"/>
    </w:rPr>
  </w:style>
  <w:style w:type="numbering" w:customStyle="1" w:styleId="TVBGlist">
    <w:name w:val="TVBG list"/>
    <w:basedOn w:val="NoList"/>
    <w:uiPriority w:val="99"/>
    <w:rsid w:val="0036291C"/>
    <w:pPr>
      <w:numPr>
        <w:numId w:val="6"/>
      </w:numPr>
    </w:pPr>
  </w:style>
  <w:style w:type="paragraph" w:customStyle="1" w:styleId="TVBGlist1">
    <w:name w:val="TVBG list 1"/>
    <w:basedOn w:val="TVBGbody"/>
    <w:uiPriority w:val="5"/>
    <w:qFormat/>
    <w:rsid w:val="0036291C"/>
    <w:pPr>
      <w:numPr>
        <w:numId w:val="5"/>
      </w:numPr>
      <w:spacing w:before="240" w:after="240"/>
    </w:pPr>
    <w:rPr>
      <w:color w:val="760000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VBGlist2">
    <w:name w:val="TVBG list 2"/>
    <w:basedOn w:val="TVBGbody"/>
    <w:uiPriority w:val="6"/>
    <w:qFormat/>
    <w:rsid w:val="0036291C"/>
    <w:pPr>
      <w:numPr>
        <w:ilvl w:val="1"/>
        <w:numId w:val="5"/>
      </w:numPr>
      <w:spacing w:before="120" w:after="120"/>
    </w:pPr>
    <w:rPr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VBGlist3">
    <w:name w:val="TVBG list 3"/>
    <w:basedOn w:val="TVBGlist2"/>
    <w:uiPriority w:val="7"/>
    <w:qFormat/>
    <w:rsid w:val="0036291C"/>
    <w:pPr>
      <w:numPr>
        <w:ilvl w:val="2"/>
      </w:numPr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bullet">
    <w:name w:val="bullet"/>
    <w:basedOn w:val="Normal"/>
    <w:uiPriority w:val="19"/>
    <w:rsid w:val="00855A56"/>
    <w:pPr>
      <w:numPr>
        <w:numId w:val="18"/>
      </w:numPr>
      <w:spacing w:after="60" w:line="32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55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A56"/>
    <w:pPr>
      <w:spacing w:after="0" w:line="240" w:lineRule="auto"/>
    </w:pPr>
    <w:rPr>
      <w:rFonts w:ascii="Californian FB" w:eastAsia="MS Mincho" w:hAnsi="Californian FB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A56"/>
    <w:rPr>
      <w:rFonts w:ascii="Californian FB" w:eastAsia="MS Mincho" w:hAnsi="Californian FB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56"/>
    <w:rPr>
      <w:rFonts w:ascii="Segoe UI" w:hAnsi="Segoe UI" w:cs="Segoe UI"/>
      <w:sz w:val="18"/>
      <w:szCs w:val="18"/>
    </w:rPr>
  </w:style>
  <w:style w:type="paragraph" w:customStyle="1" w:styleId="TVBGtitle">
    <w:name w:val="TVBG title"/>
    <w:basedOn w:val="TVBGbody"/>
    <w:uiPriority w:val="1"/>
    <w:qFormat/>
    <w:rsid w:val="0079046B"/>
    <w:pPr>
      <w:spacing w:before="240" w:after="240"/>
      <w:ind w:firstLine="0"/>
      <w:jc w:val="center"/>
    </w:pPr>
    <w:rPr>
      <w:color w:val="auto"/>
      <w:sz w:val="44"/>
    </w:rPr>
  </w:style>
  <w:style w:type="paragraph" w:customStyle="1" w:styleId="TVBGsubtitle">
    <w:name w:val="TVBG subtitle"/>
    <w:basedOn w:val="TVBGbody"/>
    <w:uiPriority w:val="2"/>
    <w:qFormat/>
    <w:rsid w:val="0079046B"/>
    <w:pPr>
      <w:tabs>
        <w:tab w:val="left" w:pos="10773"/>
      </w:tabs>
      <w:spacing w:before="240" w:after="240"/>
      <w:ind w:firstLine="0"/>
      <w:jc w:val="center"/>
    </w:pPr>
    <w:rPr>
      <w:rFonts w:ascii="Calibri Light" w:hAnsi="Calibri Light"/>
      <w:sz w:val="36"/>
      <w:szCs w:val="28"/>
      <w:lang w:val="bg-BG"/>
    </w:rPr>
  </w:style>
  <w:style w:type="paragraph" w:styleId="TOC1">
    <w:name w:val="toc 1"/>
    <w:basedOn w:val="Normal"/>
    <w:next w:val="Normal"/>
    <w:autoRedefine/>
    <w:uiPriority w:val="39"/>
    <w:unhideWhenUsed/>
    <w:rsid w:val="0079046B"/>
    <w:pPr>
      <w:spacing w:before="360" w:after="0"/>
    </w:pPr>
    <w:rPr>
      <w:rFonts w:asciiTheme="majorHAnsi" w:hAnsi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9046B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9046B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9046B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9046B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9046B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9046B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9046B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9046B"/>
    <w:pPr>
      <w:spacing w:after="0"/>
      <w:ind w:left="154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136C"/>
    <w:rPr>
      <w:rFonts w:ascii="Arial Narrow" w:eastAsiaTheme="majorEastAsia" w:hAnsi="Arial Narrow" w:cstheme="majorBidi"/>
      <w:color w:val="2E74B5" w:themeColor="accent1" w:themeShade="BF"/>
      <w:sz w:val="32"/>
      <w:szCs w:val="32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79046B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73136C"/>
    <w:rPr>
      <w:rFonts w:ascii="Arial Narrow" w:eastAsiaTheme="majorEastAsia" w:hAnsi="Arial Narrow" w:cstheme="majorBidi"/>
      <w:color w:val="2E74B5" w:themeColor="accent1" w:themeShade="BF"/>
      <w:sz w:val="28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73136C"/>
    <w:rPr>
      <w:rFonts w:ascii="Arial Narrow" w:eastAsiaTheme="majorEastAsia" w:hAnsi="Arial Narrow" w:cstheme="majorBidi"/>
      <w:color w:val="1F4D78" w:themeColor="accent1" w:themeShade="7F"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0073136C"/>
    <w:rPr>
      <w:rFonts w:ascii="Arial Narrow" w:eastAsiaTheme="majorEastAsia" w:hAnsi="Arial Narrow" w:cstheme="majorBidi"/>
      <w:iCs/>
      <w:sz w:val="24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F5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F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F5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F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F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27F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4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4D8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111111111111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FDD2-0061-432C-B637-45716E2B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5162</Words>
  <Characters>29427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Деян Ганчев</dc:creator>
  <cp:keywords/>
  <dc:description/>
  <cp:lastModifiedBy>Мария Момчева</cp:lastModifiedBy>
  <cp:revision>4</cp:revision>
  <cp:lastPrinted>2016-06-20T14:03:00Z</cp:lastPrinted>
  <dcterms:created xsi:type="dcterms:W3CDTF">2016-06-24T10:15:00Z</dcterms:created>
  <dcterms:modified xsi:type="dcterms:W3CDTF">2016-06-24T11:48:00Z</dcterms:modified>
</cp:coreProperties>
</file>