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A3" w:rsidRPr="00D51D60" w:rsidRDefault="00B67DA3" w:rsidP="00251C6C">
      <w:pPr>
        <w:ind w:left="5760" w:right="-2" w:hanging="373"/>
        <w:jc w:val="both"/>
        <w:rPr>
          <w:rFonts w:ascii="Arial Narrow" w:hAnsi="Arial Narrow"/>
          <w:b/>
          <w:sz w:val="24"/>
          <w:szCs w:val="24"/>
          <w:lang w:val="bg-BG"/>
        </w:rPr>
      </w:pPr>
      <w:r w:rsidRPr="00D51D60">
        <w:rPr>
          <w:rFonts w:ascii="Arial Narrow" w:hAnsi="Arial Narrow"/>
          <w:b/>
          <w:sz w:val="24"/>
          <w:szCs w:val="24"/>
          <w:lang w:val="bg-BG"/>
        </w:rPr>
        <w:t xml:space="preserve">ДО </w:t>
      </w:r>
    </w:p>
    <w:p w:rsidR="00251C6C" w:rsidRPr="00D51D60" w:rsidRDefault="00EE2711" w:rsidP="007C1C79">
      <w:pPr>
        <w:ind w:left="5387" w:right="-2"/>
        <w:jc w:val="both"/>
        <w:rPr>
          <w:rFonts w:ascii="Arial Narrow" w:hAnsi="Arial Narrow"/>
          <w:b/>
          <w:sz w:val="24"/>
          <w:szCs w:val="24"/>
          <w:lang w:val="bg-BG"/>
        </w:rPr>
      </w:pPr>
      <w:r w:rsidRPr="00D51D60">
        <w:rPr>
          <w:rFonts w:ascii="Arial Narrow" w:hAnsi="Arial Narrow"/>
          <w:b/>
          <w:sz w:val="24"/>
          <w:szCs w:val="24"/>
          <w:lang w:val="bg-BG"/>
        </w:rPr>
        <w:t xml:space="preserve">ВСИЧКИ </w:t>
      </w:r>
      <w:r w:rsidR="007C1C79" w:rsidRPr="00D51D60">
        <w:rPr>
          <w:rFonts w:ascii="Arial Narrow" w:hAnsi="Arial Narrow"/>
          <w:b/>
          <w:sz w:val="24"/>
          <w:szCs w:val="24"/>
          <w:lang w:val="bg-BG"/>
        </w:rPr>
        <w:t xml:space="preserve">БАНКИ, ЛИЦЕНЗИРАНИ В </w:t>
      </w:r>
      <w:r w:rsidR="001F7AE2" w:rsidRPr="00D51D60">
        <w:rPr>
          <w:rFonts w:ascii="Arial Narrow" w:hAnsi="Arial Narrow"/>
          <w:b/>
          <w:sz w:val="24"/>
          <w:szCs w:val="24"/>
          <w:lang w:val="bg-BG"/>
        </w:rPr>
        <w:t>РЕПУБЛИКА БЪЛГАРИЯ</w:t>
      </w:r>
      <w:r w:rsidRPr="00D51D60">
        <w:rPr>
          <w:rFonts w:ascii="Arial Narrow" w:hAnsi="Arial Narrow"/>
          <w:b/>
          <w:sz w:val="24"/>
          <w:szCs w:val="24"/>
          <w:lang w:val="bg-BG"/>
        </w:rPr>
        <w:t xml:space="preserve"> </w:t>
      </w:r>
    </w:p>
    <w:p w:rsidR="00D96C2E" w:rsidRPr="00D51D60" w:rsidRDefault="00D96C2E" w:rsidP="00251C6C">
      <w:pPr>
        <w:ind w:left="5760" w:right="-2" w:hanging="373"/>
        <w:jc w:val="both"/>
        <w:rPr>
          <w:rFonts w:ascii="Arial Narrow" w:hAnsi="Arial Narrow"/>
          <w:b/>
          <w:sz w:val="24"/>
          <w:szCs w:val="24"/>
          <w:lang w:val="bg-BG"/>
        </w:rPr>
      </w:pPr>
    </w:p>
    <w:p w:rsidR="00007F18" w:rsidRPr="00D51D60" w:rsidRDefault="00251C6C"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П О К А Н А</w:t>
      </w:r>
      <w:r w:rsidR="00EE2711" w:rsidRPr="00D51D60">
        <w:rPr>
          <w:rFonts w:ascii="Arial Narrow" w:hAnsi="Arial Narrow"/>
          <w:b/>
          <w:i/>
          <w:sz w:val="24"/>
          <w:szCs w:val="24"/>
          <w:lang w:val="bg-BG"/>
        </w:rPr>
        <w:t xml:space="preserve">   З А   О Ф Е Р Т И</w:t>
      </w:r>
      <w:r w:rsidR="00007F18" w:rsidRPr="00D51D60">
        <w:rPr>
          <w:rFonts w:ascii="Arial Narrow" w:hAnsi="Arial Narrow"/>
          <w:b/>
          <w:i/>
          <w:sz w:val="24"/>
          <w:szCs w:val="24"/>
          <w:lang w:val="bg-BG"/>
        </w:rPr>
        <w:t xml:space="preserve"> </w:t>
      </w:r>
    </w:p>
    <w:p w:rsidR="00007F18"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 xml:space="preserve">ЗА ПРЕДОСТАВЯНЕ НА ФИНАНСОВИ УСЛУГИ </w:t>
      </w:r>
    </w:p>
    <w:p w:rsidR="00251C6C"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НА „ИНФОРМАЦИОННО ОБСЛУЖВАНЕ“</w:t>
      </w:r>
      <w:r w:rsidR="00961890" w:rsidRPr="00D51D60">
        <w:rPr>
          <w:rFonts w:ascii="Arial Narrow" w:hAnsi="Arial Narrow"/>
          <w:b/>
          <w:i/>
          <w:sz w:val="24"/>
          <w:szCs w:val="24"/>
          <w:lang w:val="bg-BG"/>
        </w:rPr>
        <w:t xml:space="preserve"> </w:t>
      </w:r>
      <w:r w:rsidRPr="00D51D60">
        <w:rPr>
          <w:rFonts w:ascii="Arial Narrow" w:hAnsi="Arial Narrow"/>
          <w:b/>
          <w:i/>
          <w:sz w:val="24"/>
          <w:szCs w:val="24"/>
          <w:lang w:val="bg-BG"/>
        </w:rPr>
        <w:t>АД</w:t>
      </w:r>
    </w:p>
    <w:p w:rsidR="00251C6C" w:rsidRPr="00D51D60" w:rsidRDefault="00251C6C" w:rsidP="00D345A8">
      <w:pPr>
        <w:shd w:val="clear" w:color="auto" w:fill="FFFFFF"/>
        <w:spacing w:line="240" w:lineRule="auto"/>
        <w:ind w:left="28" w:right="6"/>
        <w:jc w:val="both"/>
        <w:rPr>
          <w:rFonts w:ascii="Arial Narrow" w:hAnsi="Arial Narrow"/>
          <w:sz w:val="24"/>
          <w:szCs w:val="24"/>
          <w:lang w:val="bg-BG"/>
        </w:rPr>
      </w:pPr>
      <w:r w:rsidRPr="00D51D60">
        <w:rPr>
          <w:rFonts w:ascii="Arial Narrow" w:hAnsi="Arial Narrow"/>
          <w:sz w:val="24"/>
          <w:szCs w:val="24"/>
          <w:lang w:val="bg-BG"/>
        </w:rPr>
        <w:tab/>
      </w:r>
      <w:r w:rsidR="00804D32">
        <w:rPr>
          <w:rFonts w:ascii="Arial Narrow" w:eastAsia="Times New Roman" w:hAnsi="Arial Narrow" w:cs="Times New Roman"/>
          <w:color w:val="010101"/>
          <w:sz w:val="24"/>
          <w:szCs w:val="24"/>
          <w:lang w:val="bg-BG"/>
        </w:rPr>
        <w:t>На основание т.4.6</w:t>
      </w:r>
      <w:bookmarkStart w:id="0" w:name="_GoBack"/>
      <w:bookmarkEnd w:id="0"/>
      <w:r w:rsidR="00D345A8" w:rsidRPr="00D51D60">
        <w:rPr>
          <w:rFonts w:ascii="Arial Narrow" w:eastAsia="Times New Roman" w:hAnsi="Arial Narrow" w:cs="Times New Roman"/>
          <w:color w:val="010101"/>
          <w:sz w:val="24"/>
          <w:szCs w:val="24"/>
          <w:lang w:val="bg-BG"/>
        </w:rPr>
        <w:t xml:space="preserve"> от "Правилата за избор на изпълнител на финансови услуги от кредитни или финансови институции" – Приложение №</w:t>
      </w:r>
      <w:r w:rsidR="00A15448" w:rsidRPr="00D51D60">
        <w:rPr>
          <w:rFonts w:ascii="Arial Narrow" w:eastAsia="Times New Roman" w:hAnsi="Arial Narrow" w:cs="Times New Roman"/>
          <w:color w:val="010101"/>
          <w:sz w:val="24"/>
          <w:szCs w:val="24"/>
          <w:lang w:val="bg-BG"/>
        </w:rPr>
        <w:t xml:space="preserve"> </w:t>
      </w:r>
      <w:r w:rsidR="00D345A8" w:rsidRPr="00D51D60">
        <w:rPr>
          <w:rFonts w:ascii="Arial Narrow" w:eastAsia="Times New Roman" w:hAnsi="Arial Narrow" w:cs="Times New Roman"/>
          <w:color w:val="010101"/>
          <w:sz w:val="24"/>
          <w:szCs w:val="24"/>
          <w:lang w:val="bg-BG"/>
        </w:rPr>
        <w:t>3 към чл.13б на Правилника за реда за упражняване правата на държавата в търговските дружества с държавно участие в капитала,</w:t>
      </w:r>
      <w:r w:rsidR="00D345A8" w:rsidRPr="00D51D60">
        <w:rPr>
          <w:rFonts w:ascii="Arial Narrow" w:hAnsi="Arial Narrow"/>
          <w:b/>
          <w:sz w:val="24"/>
          <w:szCs w:val="24"/>
          <w:lang w:val="bg-BG"/>
        </w:rPr>
        <w:t xml:space="preserve"> </w:t>
      </w:r>
      <w:r w:rsidRPr="00D51D60">
        <w:rPr>
          <w:rFonts w:ascii="Arial Narrow" w:hAnsi="Arial Narrow"/>
          <w:b/>
          <w:sz w:val="24"/>
          <w:szCs w:val="24"/>
          <w:lang w:val="bg-BG"/>
        </w:rPr>
        <w:t>„Информационно обслужване”</w:t>
      </w:r>
      <w:r w:rsidR="00A15448" w:rsidRPr="00D51D60">
        <w:rPr>
          <w:rFonts w:ascii="Arial Narrow" w:hAnsi="Arial Narrow"/>
          <w:b/>
          <w:sz w:val="24"/>
          <w:szCs w:val="24"/>
          <w:lang w:val="bg-BG"/>
        </w:rPr>
        <w:t xml:space="preserve"> </w:t>
      </w:r>
      <w:r w:rsidRPr="00D51D60">
        <w:rPr>
          <w:rFonts w:ascii="Arial Narrow" w:hAnsi="Arial Narrow"/>
          <w:b/>
          <w:sz w:val="24"/>
          <w:szCs w:val="24"/>
          <w:lang w:val="bg-BG"/>
        </w:rPr>
        <w:t>АД,</w:t>
      </w:r>
      <w:r w:rsidRPr="00D51D60">
        <w:rPr>
          <w:rFonts w:ascii="Arial Narrow" w:hAnsi="Arial Narrow"/>
          <w:sz w:val="24"/>
          <w:szCs w:val="24"/>
          <w:lang w:val="bg-BG"/>
        </w:rPr>
        <w:t xml:space="preserve"> </w:t>
      </w:r>
      <w:r w:rsidR="00D114E4" w:rsidRPr="00D51D60">
        <w:rPr>
          <w:rFonts w:ascii="Arial Narrow" w:hAnsi="Arial Narrow"/>
          <w:sz w:val="24"/>
          <w:szCs w:val="24"/>
          <w:lang w:val="bg-BG"/>
        </w:rPr>
        <w:t xml:space="preserve"> </w:t>
      </w:r>
      <w:r w:rsidRPr="00D51D60">
        <w:rPr>
          <w:rFonts w:ascii="Arial Narrow" w:hAnsi="Arial Narrow"/>
          <w:sz w:val="24"/>
          <w:szCs w:val="24"/>
          <w:lang w:val="bg-BG"/>
        </w:rPr>
        <w:t>гр. София</w:t>
      </w:r>
      <w:r w:rsidR="000E7FEA" w:rsidRPr="00D51D60">
        <w:rPr>
          <w:rFonts w:ascii="Arial Narrow" w:hAnsi="Arial Narrow"/>
          <w:sz w:val="24"/>
          <w:szCs w:val="24"/>
          <w:lang w:val="bg-BG"/>
        </w:rPr>
        <w:t xml:space="preserve"> 1504</w:t>
      </w:r>
      <w:r w:rsidR="00D114E4" w:rsidRPr="00D51D60">
        <w:rPr>
          <w:rFonts w:ascii="Arial Narrow" w:hAnsi="Arial Narrow"/>
          <w:sz w:val="24"/>
          <w:szCs w:val="24"/>
          <w:lang w:val="bg-BG"/>
        </w:rPr>
        <w:t>, ул. „Панайот Волов” № 2,</w:t>
      </w:r>
      <w:r w:rsidRPr="00D51D60">
        <w:rPr>
          <w:rFonts w:ascii="Arial Narrow" w:hAnsi="Arial Narrow"/>
          <w:sz w:val="24"/>
          <w:szCs w:val="24"/>
          <w:lang w:val="bg-BG"/>
        </w:rPr>
        <w:t xml:space="preserve"> тел: 02/94203</w:t>
      </w:r>
      <w:r w:rsidR="000E7FEA" w:rsidRPr="00D51D60">
        <w:rPr>
          <w:rFonts w:ascii="Arial Narrow" w:hAnsi="Arial Narrow"/>
          <w:sz w:val="24"/>
          <w:szCs w:val="24"/>
          <w:lang w:val="bg-BG"/>
        </w:rPr>
        <w:t>40</w:t>
      </w:r>
      <w:r w:rsidRPr="00D51D60">
        <w:rPr>
          <w:rFonts w:ascii="Arial Narrow" w:hAnsi="Arial Narrow"/>
          <w:sz w:val="24"/>
          <w:szCs w:val="24"/>
          <w:lang w:val="bg-BG"/>
        </w:rPr>
        <w:t xml:space="preserve">;  факс 943 66 </w:t>
      </w:r>
      <w:r w:rsidR="000E7FEA" w:rsidRPr="00D51D60">
        <w:rPr>
          <w:rFonts w:ascii="Arial Narrow" w:hAnsi="Arial Narrow"/>
          <w:sz w:val="24"/>
          <w:szCs w:val="24"/>
          <w:lang w:val="bg-BG"/>
        </w:rPr>
        <w:t>07</w:t>
      </w:r>
      <w:r w:rsidRPr="00D51D60">
        <w:rPr>
          <w:rFonts w:ascii="Arial Narrow" w:hAnsi="Arial Narrow"/>
          <w:sz w:val="24"/>
          <w:szCs w:val="24"/>
          <w:lang w:val="bg-BG"/>
        </w:rPr>
        <w:t xml:space="preserve">, e-mail: </w:t>
      </w:r>
      <w:hyperlink r:id="rId8" w:history="1">
        <w:r w:rsidRPr="00D51D60">
          <w:rPr>
            <w:rStyle w:val="Hyperlink"/>
            <w:rFonts w:ascii="Arial Narrow" w:hAnsi="Arial Narrow"/>
            <w:sz w:val="24"/>
            <w:szCs w:val="24"/>
            <w:lang w:val="bg-BG"/>
          </w:rPr>
          <w:t>office@is-bg.net</w:t>
        </w:r>
      </w:hyperlink>
      <w:r w:rsidRPr="00D51D60">
        <w:rPr>
          <w:rFonts w:ascii="Arial Narrow" w:hAnsi="Arial Narrow"/>
          <w:sz w:val="24"/>
          <w:szCs w:val="24"/>
          <w:lang w:val="bg-BG"/>
        </w:rPr>
        <w:t xml:space="preserve">, </w:t>
      </w:r>
      <w:r w:rsidR="00D345A8" w:rsidRPr="00D51D60">
        <w:rPr>
          <w:rFonts w:ascii="Arial Narrow" w:hAnsi="Arial Narrow"/>
          <w:color w:val="000000"/>
          <w:sz w:val="24"/>
          <w:szCs w:val="24"/>
          <w:lang w:val="bg-BG"/>
        </w:rPr>
        <w:t xml:space="preserve">отправя настоящата покана </w:t>
      </w:r>
      <w:r w:rsidR="00FE213F" w:rsidRPr="00D51D60">
        <w:rPr>
          <w:rFonts w:ascii="Arial Narrow" w:hAnsi="Arial Narrow"/>
          <w:color w:val="000000"/>
          <w:sz w:val="24"/>
          <w:szCs w:val="24"/>
          <w:lang w:val="bg-BG"/>
        </w:rPr>
        <w:t xml:space="preserve">за участие в процедура за избор на изпълнители </w:t>
      </w:r>
      <w:r w:rsidR="00D345A8" w:rsidRPr="00D51D60">
        <w:rPr>
          <w:rFonts w:ascii="Arial Narrow" w:hAnsi="Arial Narrow"/>
          <w:color w:val="000000"/>
          <w:sz w:val="24"/>
          <w:szCs w:val="24"/>
          <w:lang w:val="bg-BG"/>
        </w:rPr>
        <w:t xml:space="preserve">при следните условия: </w:t>
      </w:r>
    </w:p>
    <w:p w:rsidR="006535F9" w:rsidRPr="00D51D60" w:rsidRDefault="00D345A8" w:rsidP="006535F9">
      <w:pPr>
        <w:shd w:val="clear" w:color="auto" w:fill="FFFFFF"/>
        <w:spacing w:line="240" w:lineRule="auto"/>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Предмет на процедурата:</w:t>
      </w:r>
      <w:r w:rsidR="006535F9" w:rsidRPr="00D51D60">
        <w:rPr>
          <w:rFonts w:ascii="Arial Narrow" w:hAnsi="Arial Narrow"/>
          <w:color w:val="000000"/>
          <w:sz w:val="24"/>
          <w:szCs w:val="24"/>
          <w:lang w:val="bg-BG"/>
        </w:rPr>
        <w:t xml:space="preserve"> </w:t>
      </w:r>
      <w:r w:rsidR="00441818" w:rsidRPr="00D51D60">
        <w:rPr>
          <w:rFonts w:ascii="Arial Narrow" w:hAnsi="Arial Narrow"/>
          <w:b/>
          <w:i/>
          <w:color w:val="000000"/>
          <w:sz w:val="24"/>
          <w:szCs w:val="24"/>
          <w:lang w:val="bg-BG"/>
        </w:rPr>
        <w:t xml:space="preserve">„Избор на изпълнител </w:t>
      </w:r>
      <w:r w:rsidR="006535F9" w:rsidRPr="00D51D60">
        <w:rPr>
          <w:rFonts w:ascii="Arial Narrow" w:hAnsi="Arial Narrow"/>
          <w:b/>
          <w:i/>
          <w:color w:val="000000"/>
          <w:sz w:val="24"/>
          <w:szCs w:val="24"/>
          <w:lang w:val="bg-BG"/>
        </w:rPr>
        <w:t>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r w:rsidR="008579EE" w:rsidRPr="00D51D60">
        <w:rPr>
          <w:rFonts w:ascii="Arial Narrow" w:hAnsi="Arial Narrow"/>
          <w:b/>
          <w:i/>
          <w:color w:val="000000"/>
          <w:sz w:val="24"/>
          <w:szCs w:val="24"/>
          <w:lang w:val="bg-BG"/>
        </w:rPr>
        <w:t>.</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r w:rsidR="008579EE" w:rsidRPr="00D51D60">
        <w:rPr>
          <w:rFonts w:ascii="Arial Narrow" w:hAnsi="Arial Narrow"/>
          <w:b/>
          <w:i/>
          <w:color w:val="000000"/>
          <w:sz w:val="24"/>
          <w:szCs w:val="24"/>
          <w:lang w:val="bg-BG"/>
        </w:rPr>
        <w:t>.</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r w:rsidR="008579EE" w:rsidRPr="00D51D60">
        <w:rPr>
          <w:rFonts w:ascii="Arial Narrow" w:hAnsi="Arial Narrow"/>
          <w:b/>
          <w:i/>
          <w:color w:val="000000"/>
          <w:sz w:val="24"/>
          <w:szCs w:val="24"/>
          <w:lang w:val="bg-BG"/>
        </w:rPr>
        <w:t>.</w:t>
      </w:r>
    </w:p>
    <w:p w:rsidR="00251C6C" w:rsidRPr="00D51D60" w:rsidRDefault="00251C6C" w:rsidP="00A00FDB">
      <w:pPr>
        <w:numPr>
          <w:ilvl w:val="0"/>
          <w:numId w:val="6"/>
        </w:numPr>
        <w:overflowPunct w:val="0"/>
        <w:autoSpaceDE w:val="0"/>
        <w:autoSpaceDN w:val="0"/>
        <w:adjustRightInd w:val="0"/>
        <w:spacing w:after="0" w:line="240" w:lineRule="auto"/>
        <w:ind w:right="-2"/>
        <w:jc w:val="both"/>
        <w:textAlignment w:val="baseline"/>
        <w:rPr>
          <w:rFonts w:ascii="Arial Narrow" w:hAnsi="Arial Narrow"/>
          <w:b/>
          <w:sz w:val="24"/>
          <w:szCs w:val="24"/>
          <w:lang w:val="bg-BG"/>
        </w:rPr>
      </w:pPr>
      <w:r w:rsidRPr="00D51D60">
        <w:rPr>
          <w:rFonts w:ascii="Arial Narrow" w:hAnsi="Arial Narrow"/>
          <w:b/>
          <w:sz w:val="24"/>
          <w:szCs w:val="24"/>
          <w:lang w:val="bg-BG"/>
        </w:rPr>
        <w:t>Документи, които кандидатите трябва да представят</w:t>
      </w:r>
      <w:r w:rsidR="00B92E8C" w:rsidRPr="00D51D60">
        <w:rPr>
          <w:rFonts w:ascii="Arial Narrow" w:hAnsi="Arial Narrow"/>
          <w:b/>
          <w:sz w:val="24"/>
          <w:szCs w:val="24"/>
          <w:lang w:val="bg-BG"/>
        </w:rPr>
        <w:t xml:space="preserve"> в офертата</w:t>
      </w:r>
      <w:r w:rsidRPr="00D51D60">
        <w:rPr>
          <w:rFonts w:ascii="Arial Narrow" w:hAnsi="Arial Narrow"/>
          <w:b/>
          <w:sz w:val="24"/>
          <w:szCs w:val="24"/>
          <w:lang w:val="bg-BG"/>
        </w:rPr>
        <w:t>:</w:t>
      </w:r>
    </w:p>
    <w:p w:rsidR="00251C6C" w:rsidRPr="00D51D60" w:rsidRDefault="00B87ADD" w:rsidP="00A00FDB">
      <w:pPr>
        <w:numPr>
          <w:ilvl w:val="0"/>
          <w:numId w:val="7"/>
        </w:numPr>
        <w:tabs>
          <w:tab w:val="clear" w:pos="1425"/>
        </w:tabs>
        <w:overflowPunct w:val="0"/>
        <w:autoSpaceDE w:val="0"/>
        <w:autoSpaceDN w:val="0"/>
        <w:adjustRightInd w:val="0"/>
        <w:spacing w:after="0" w:line="240" w:lineRule="auto"/>
        <w:ind w:left="0" w:right="-2" w:firstLine="1080"/>
        <w:jc w:val="both"/>
        <w:textAlignment w:val="baseline"/>
        <w:rPr>
          <w:rFonts w:ascii="Arial Narrow" w:hAnsi="Arial Narrow"/>
          <w:sz w:val="24"/>
          <w:szCs w:val="24"/>
          <w:lang w:val="bg-BG"/>
        </w:rPr>
      </w:pPr>
      <w:r w:rsidRPr="00D51D60">
        <w:rPr>
          <w:rFonts w:ascii="Arial Narrow" w:hAnsi="Arial Narrow"/>
          <w:sz w:val="24"/>
          <w:szCs w:val="24"/>
          <w:lang w:val="bg-BG"/>
        </w:rPr>
        <w:t>Кратко представяне на кандидата</w:t>
      </w:r>
      <w:r w:rsidR="004657BA" w:rsidRPr="00D51D60">
        <w:rPr>
          <w:rFonts w:ascii="Arial Narrow" w:hAnsi="Arial Narrow"/>
          <w:sz w:val="24"/>
          <w:szCs w:val="24"/>
          <w:lang w:val="bg-BG"/>
        </w:rPr>
        <w:t>, включително административни сведения – в свободна форма</w:t>
      </w:r>
      <w:r w:rsidR="00251C6C" w:rsidRPr="00D51D60">
        <w:rPr>
          <w:rFonts w:ascii="Arial Narrow" w:hAnsi="Arial Narrow"/>
          <w:sz w:val="24"/>
          <w:szCs w:val="24"/>
          <w:lang w:val="bg-BG"/>
        </w:rPr>
        <w:t>;</w:t>
      </w:r>
    </w:p>
    <w:p w:rsidR="00251C6C" w:rsidRPr="00D51D60" w:rsidRDefault="00251C6C" w:rsidP="00A00FDB">
      <w:pPr>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Декларация от кандидата за липса на обстоятелства</w:t>
      </w:r>
      <w:r w:rsidR="00AA5FDD" w:rsidRPr="00D51D60">
        <w:rPr>
          <w:rFonts w:ascii="Arial Narrow" w:hAnsi="Arial Narrow"/>
          <w:sz w:val="24"/>
          <w:szCs w:val="24"/>
          <w:lang w:val="bg-BG"/>
        </w:rPr>
        <w:t xml:space="preserve"> по образец</w:t>
      </w:r>
      <w:r w:rsidR="003178EA"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3178EA" w:rsidRPr="00D51D60">
        <w:rPr>
          <w:rFonts w:ascii="Arial Narrow" w:hAnsi="Arial Narrow"/>
          <w:sz w:val="24"/>
          <w:szCs w:val="24"/>
          <w:lang w:val="bg-BG"/>
        </w:rPr>
        <w:t>Приложение № 1</w:t>
      </w:r>
      <w:r w:rsidR="00AA5FDD" w:rsidRPr="00D51D60">
        <w:rPr>
          <w:rFonts w:ascii="Arial Narrow" w:hAnsi="Arial Narrow"/>
          <w:sz w:val="24"/>
          <w:szCs w:val="24"/>
          <w:lang w:val="bg-BG"/>
        </w:rPr>
        <w:t>.</w:t>
      </w:r>
    </w:p>
    <w:p w:rsidR="004146CF" w:rsidRPr="00E86CCD" w:rsidRDefault="00251C6C" w:rsidP="00AD1AD7">
      <w:pPr>
        <w:pStyle w:val="ListParagraph"/>
        <w:numPr>
          <w:ilvl w:val="0"/>
          <w:numId w:val="7"/>
        </w:numPr>
        <w:spacing w:line="240" w:lineRule="auto"/>
        <w:ind w:right="-2"/>
        <w:jc w:val="both"/>
        <w:rPr>
          <w:rFonts w:ascii="Arial Narrow" w:eastAsia="Times New Roman" w:hAnsi="Arial Narrow" w:cs="Arial"/>
          <w:bCs/>
          <w:sz w:val="24"/>
          <w:szCs w:val="24"/>
          <w:lang w:val="bg-BG" w:eastAsia="bg-BG"/>
        </w:rPr>
      </w:pPr>
      <w:r w:rsidRPr="00E86CCD">
        <w:rPr>
          <w:rFonts w:ascii="Arial Narrow" w:hAnsi="Arial Narrow"/>
          <w:sz w:val="24"/>
          <w:szCs w:val="24"/>
          <w:lang w:val="bg-BG"/>
        </w:rPr>
        <w:t>Документ</w:t>
      </w:r>
      <w:r w:rsidR="005732C1" w:rsidRPr="00E86CCD">
        <w:rPr>
          <w:rFonts w:ascii="Arial Narrow" w:hAnsi="Arial Narrow"/>
          <w:sz w:val="24"/>
          <w:szCs w:val="24"/>
          <w:lang w:val="bg-BG"/>
        </w:rPr>
        <w:t>,</w:t>
      </w:r>
      <w:r w:rsidRPr="00E86CCD">
        <w:rPr>
          <w:rFonts w:ascii="Arial Narrow" w:hAnsi="Arial Narrow"/>
          <w:sz w:val="24"/>
          <w:szCs w:val="24"/>
          <w:lang w:val="bg-BG"/>
        </w:rPr>
        <w:t xml:space="preserve"> удостоверяващ </w:t>
      </w:r>
      <w:r w:rsidR="00D0028A" w:rsidRPr="00E86CCD">
        <w:rPr>
          <w:rFonts w:ascii="Arial Narrow" w:hAnsi="Arial Narrow"/>
          <w:sz w:val="24"/>
          <w:szCs w:val="24"/>
          <w:lang w:val="bg-BG"/>
        </w:rPr>
        <w:t xml:space="preserve">последния актуален </w:t>
      </w:r>
      <w:r w:rsidRPr="00E86CCD">
        <w:rPr>
          <w:rFonts w:ascii="Arial Narrow" w:hAnsi="Arial Narrow"/>
          <w:sz w:val="24"/>
          <w:szCs w:val="24"/>
          <w:lang w:val="bg-BG"/>
        </w:rPr>
        <w:t>кредит</w:t>
      </w:r>
      <w:r w:rsidR="00D0028A" w:rsidRPr="00E86CCD">
        <w:rPr>
          <w:rFonts w:ascii="Arial Narrow" w:hAnsi="Arial Narrow"/>
          <w:sz w:val="24"/>
          <w:szCs w:val="24"/>
          <w:lang w:val="bg-BG"/>
        </w:rPr>
        <w:t>е</w:t>
      </w:r>
      <w:r w:rsidRPr="00E86CCD">
        <w:rPr>
          <w:rFonts w:ascii="Arial Narrow" w:hAnsi="Arial Narrow"/>
          <w:sz w:val="24"/>
          <w:szCs w:val="24"/>
          <w:lang w:val="bg-BG"/>
        </w:rPr>
        <w:t>н</w:t>
      </w:r>
      <w:r w:rsidR="00D0028A" w:rsidRPr="00E86CCD">
        <w:rPr>
          <w:rFonts w:ascii="Arial Narrow" w:hAnsi="Arial Narrow"/>
          <w:sz w:val="24"/>
          <w:szCs w:val="24"/>
          <w:lang w:val="bg-BG"/>
        </w:rPr>
        <w:t xml:space="preserve"> </w:t>
      </w:r>
      <w:r w:rsidRPr="00E86CCD">
        <w:rPr>
          <w:rFonts w:ascii="Arial Narrow" w:hAnsi="Arial Narrow"/>
          <w:sz w:val="24"/>
          <w:szCs w:val="24"/>
          <w:lang w:val="bg-BG"/>
        </w:rPr>
        <w:t>рейтинг</w:t>
      </w:r>
      <w:r w:rsidR="00D0028A" w:rsidRPr="00E86CCD">
        <w:rPr>
          <w:rFonts w:ascii="Arial Narrow" w:hAnsi="Arial Narrow"/>
          <w:sz w:val="24"/>
          <w:szCs w:val="24"/>
          <w:lang w:val="bg-BG"/>
        </w:rPr>
        <w:t xml:space="preserve"> на финансовата институция</w:t>
      </w:r>
      <w:r w:rsidR="00AD146C" w:rsidRPr="00E86CCD">
        <w:rPr>
          <w:rFonts w:ascii="Arial Narrow" w:hAnsi="Arial Narrow"/>
          <w:sz w:val="24"/>
          <w:szCs w:val="24"/>
          <w:lang w:val="bg-BG"/>
        </w:rPr>
        <w:t xml:space="preserve">, </w:t>
      </w:r>
      <w:r w:rsidR="009001A0" w:rsidRPr="00E86CCD">
        <w:rPr>
          <w:rFonts w:ascii="Arial Narrow" w:eastAsia="Times New Roman" w:hAnsi="Arial Narrow" w:cs="Arial"/>
          <w:bCs/>
          <w:sz w:val="24"/>
          <w:szCs w:val="24"/>
          <w:lang w:val="bg-BG" w:eastAsia="bg-BG"/>
        </w:rPr>
        <w:t>присъден от агенция</w:t>
      </w:r>
      <w:r w:rsidR="00D0028A" w:rsidRPr="00E86CCD">
        <w:rPr>
          <w:rFonts w:ascii="Arial Narrow" w:eastAsia="Times New Roman" w:hAnsi="Arial Narrow" w:cs="Arial"/>
          <w:bCs/>
          <w:sz w:val="24"/>
          <w:szCs w:val="24"/>
          <w:lang w:val="bg-BG" w:eastAsia="bg-BG"/>
        </w:rPr>
        <w:t>,</w:t>
      </w:r>
      <w:r w:rsidR="009001A0" w:rsidRPr="00E86CCD">
        <w:rPr>
          <w:rFonts w:ascii="Arial Narrow" w:eastAsia="Times New Roman" w:hAnsi="Arial Narrow" w:cs="Arial"/>
          <w:bCs/>
          <w:sz w:val="24"/>
          <w:szCs w:val="24"/>
          <w:lang w:val="bg-BG" w:eastAsia="bg-BG"/>
        </w:rPr>
        <w:t xml:space="preserve"> регистрирана в Комисията за финансов надзор (КФН) </w:t>
      </w:r>
      <w:r w:rsidR="003178EA" w:rsidRPr="00E86CCD">
        <w:rPr>
          <w:rFonts w:ascii="Arial Narrow" w:eastAsia="Times New Roman" w:hAnsi="Arial Narrow" w:cs="Arial"/>
          <w:bCs/>
          <w:sz w:val="24"/>
          <w:szCs w:val="24"/>
          <w:lang w:val="bg-BG" w:eastAsia="bg-BG"/>
        </w:rPr>
        <w:t>или Европейския</w:t>
      </w:r>
      <w:r w:rsidR="009001A0" w:rsidRPr="00E86CCD">
        <w:rPr>
          <w:rFonts w:ascii="Arial Narrow" w:eastAsia="Times New Roman" w:hAnsi="Arial Narrow" w:cs="Arial"/>
          <w:bCs/>
          <w:sz w:val="24"/>
          <w:szCs w:val="24"/>
          <w:lang w:val="bg-BG" w:eastAsia="bg-BG"/>
        </w:rPr>
        <w:t xml:space="preserve"> орган за ценни книжа и пазари (ЕОЦКП) съгласно Регламент № 1060/2009 на Европейския Парламент и на Съвета на Европа.</w:t>
      </w:r>
      <w:r w:rsidR="00C572F5" w:rsidRPr="00E86CCD">
        <w:rPr>
          <w:rFonts w:ascii="Arial Narrow" w:eastAsia="Times New Roman" w:hAnsi="Arial Narrow" w:cs="Arial"/>
          <w:bCs/>
          <w:sz w:val="24"/>
          <w:szCs w:val="24"/>
          <w:lang w:val="bg-BG" w:eastAsia="bg-BG"/>
        </w:rPr>
        <w:t xml:space="preserve"> Актуалният кредитен рейтинг не трябва да бъде по-нисък от посочения в Таблица №1 на страница 4.</w:t>
      </w:r>
      <w:r w:rsidR="00D0028A" w:rsidRPr="00E86CCD">
        <w:rPr>
          <w:rFonts w:ascii="Arial Narrow" w:eastAsia="Times New Roman" w:hAnsi="Arial Narrow" w:cs="Arial"/>
          <w:bCs/>
          <w:sz w:val="24"/>
          <w:szCs w:val="24"/>
          <w:lang w:val="bg-BG" w:eastAsia="bg-BG"/>
        </w:rPr>
        <w:t xml:space="preserve">  </w:t>
      </w:r>
    </w:p>
    <w:p w:rsidR="00251C6C" w:rsidRPr="00D51D60" w:rsidRDefault="0006313B"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Pr>
          <w:rFonts w:ascii="Arial Narrow" w:hAnsi="Arial Narrow"/>
          <w:sz w:val="24"/>
          <w:szCs w:val="24"/>
          <w:lang w:val="bg-BG"/>
        </w:rPr>
        <w:t>Развитие</w:t>
      </w:r>
      <w:r w:rsidR="00251C6C" w:rsidRPr="00D51D60">
        <w:rPr>
          <w:rFonts w:ascii="Arial Narrow" w:hAnsi="Arial Narrow"/>
          <w:sz w:val="24"/>
          <w:szCs w:val="24"/>
          <w:lang w:val="bg-BG"/>
        </w:rPr>
        <w:t xml:space="preserve"> на клоновата мрежа </w:t>
      </w:r>
      <w:r w:rsidR="001A1972" w:rsidRPr="00D51D60">
        <w:rPr>
          <w:rFonts w:ascii="Arial Narrow" w:hAnsi="Arial Narrow"/>
          <w:sz w:val="24"/>
          <w:szCs w:val="24"/>
          <w:lang w:val="bg-BG"/>
        </w:rPr>
        <w:t>(</w:t>
      </w:r>
      <w:r w:rsidRPr="0006313B">
        <w:rPr>
          <w:rFonts w:ascii="Arial Narrow" w:hAnsi="Arial Narrow"/>
          <w:sz w:val="24"/>
          <w:szCs w:val="24"/>
          <w:lang w:val="bg-BG"/>
        </w:rPr>
        <w:t>списък на точките за обслужване</w:t>
      </w:r>
      <w:r w:rsidR="001A1972" w:rsidRPr="00D51D60">
        <w:rPr>
          <w:rFonts w:ascii="Arial Narrow" w:hAnsi="Arial Narrow"/>
          <w:sz w:val="24"/>
          <w:szCs w:val="24"/>
          <w:lang w:val="bg-BG"/>
        </w:rPr>
        <w:t xml:space="preserve">) </w:t>
      </w:r>
      <w:r w:rsidR="00251C6C" w:rsidRPr="00D51D60">
        <w:rPr>
          <w:rFonts w:ascii="Arial Narrow" w:hAnsi="Arial Narrow"/>
          <w:sz w:val="24"/>
          <w:szCs w:val="24"/>
          <w:lang w:val="bg-BG"/>
        </w:rPr>
        <w:t>на кандидата</w:t>
      </w:r>
      <w:r w:rsidR="0038210C" w:rsidRPr="00D51D60">
        <w:rPr>
          <w:rFonts w:ascii="Arial Narrow" w:hAnsi="Arial Narrow"/>
          <w:sz w:val="24"/>
          <w:szCs w:val="24"/>
          <w:lang w:val="bg-BG"/>
        </w:rPr>
        <w:t xml:space="preserve"> с посочени градове на територията на Република България</w:t>
      </w:r>
      <w:r w:rsidR="003178EA" w:rsidRPr="00D51D60">
        <w:rPr>
          <w:rFonts w:ascii="Arial Narrow" w:hAnsi="Arial Narrow"/>
          <w:sz w:val="24"/>
          <w:szCs w:val="24"/>
          <w:lang w:val="bg-BG"/>
        </w:rPr>
        <w:t>.</w:t>
      </w:r>
    </w:p>
    <w:p w:rsidR="003178EA" w:rsidRPr="00D51D60" w:rsidRDefault="003178EA"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Писмена обосновка на надеждността на платформата за интернет банкиране.</w:t>
      </w:r>
    </w:p>
    <w:p w:rsidR="00251C6C" w:rsidRPr="00D51D60" w:rsidRDefault="00A05C69"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Оферта по образец</w:t>
      </w:r>
      <w:r w:rsidR="004657BA"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3178EA" w:rsidRPr="00D51D60">
        <w:rPr>
          <w:rFonts w:ascii="Arial Narrow" w:hAnsi="Arial Narrow"/>
          <w:sz w:val="24"/>
          <w:szCs w:val="24"/>
          <w:lang w:val="bg-BG"/>
        </w:rPr>
        <w:t>Приложение № 2.</w:t>
      </w:r>
    </w:p>
    <w:p w:rsidR="00251C6C" w:rsidRPr="00D51D60" w:rsidRDefault="00A05C69" w:rsidP="00AA5FDD">
      <w:pPr>
        <w:pStyle w:val="ListParagraph"/>
        <w:numPr>
          <w:ilvl w:val="0"/>
          <w:numId w:val="7"/>
        </w:numPr>
        <w:tabs>
          <w:tab w:val="left" w:pos="1134"/>
        </w:tabs>
        <w:overflowPunct w:val="0"/>
        <w:autoSpaceDE w:val="0"/>
        <w:autoSpaceDN w:val="0"/>
        <w:adjustRightInd w:val="0"/>
        <w:spacing w:after="0" w:line="240" w:lineRule="auto"/>
        <w:ind w:right="-2"/>
        <w:jc w:val="both"/>
        <w:textAlignment w:val="baseline"/>
        <w:rPr>
          <w:rFonts w:ascii="Arial Narrow" w:hAnsi="Arial Narrow"/>
          <w:b/>
          <w:i/>
          <w:sz w:val="24"/>
          <w:szCs w:val="24"/>
          <w:lang w:val="bg-BG"/>
        </w:rPr>
      </w:pPr>
      <w:r w:rsidRPr="00D51D60">
        <w:rPr>
          <w:rFonts w:ascii="Arial Narrow" w:hAnsi="Arial Narrow"/>
          <w:sz w:val="24"/>
          <w:szCs w:val="24"/>
          <w:lang w:val="bg-BG"/>
        </w:rPr>
        <w:t>Ценов</w:t>
      </w:r>
      <w:r w:rsidR="00F50A61" w:rsidRPr="00D51D60">
        <w:rPr>
          <w:rFonts w:ascii="Arial Narrow" w:hAnsi="Arial Narrow"/>
          <w:sz w:val="24"/>
          <w:szCs w:val="24"/>
          <w:lang w:val="bg-BG"/>
        </w:rPr>
        <w:t>о</w:t>
      </w:r>
      <w:r w:rsidRPr="00D51D60">
        <w:rPr>
          <w:rFonts w:ascii="Arial Narrow" w:hAnsi="Arial Narrow"/>
          <w:sz w:val="24"/>
          <w:szCs w:val="24"/>
          <w:lang w:val="bg-BG"/>
        </w:rPr>
        <w:t xml:space="preserve"> </w:t>
      </w:r>
      <w:r w:rsidR="00F50A61" w:rsidRPr="00D51D60">
        <w:rPr>
          <w:rFonts w:ascii="Arial Narrow" w:hAnsi="Arial Narrow"/>
          <w:sz w:val="24"/>
          <w:szCs w:val="24"/>
          <w:lang w:val="bg-BG"/>
        </w:rPr>
        <w:t>предложение</w:t>
      </w:r>
      <w:r w:rsidRPr="00D51D60">
        <w:rPr>
          <w:rFonts w:ascii="Arial Narrow" w:hAnsi="Arial Narrow"/>
          <w:sz w:val="24"/>
          <w:szCs w:val="24"/>
          <w:lang w:val="bg-BG"/>
        </w:rPr>
        <w:t xml:space="preserve"> по образец</w:t>
      </w:r>
      <w:r w:rsidR="00B92E8C"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B92E8C" w:rsidRPr="00D51D60">
        <w:rPr>
          <w:rFonts w:ascii="Arial Narrow" w:hAnsi="Arial Narrow"/>
          <w:sz w:val="24"/>
          <w:szCs w:val="24"/>
          <w:lang w:val="bg-BG"/>
        </w:rPr>
        <w:t>Приложение № 3</w:t>
      </w:r>
      <w:r w:rsidR="00AA2CA4" w:rsidRPr="00D51D60">
        <w:rPr>
          <w:rFonts w:ascii="Arial Narrow" w:hAnsi="Arial Narrow"/>
          <w:sz w:val="24"/>
          <w:szCs w:val="24"/>
          <w:lang w:val="bg-BG"/>
        </w:rPr>
        <w:t>.1</w:t>
      </w:r>
      <w:r w:rsidR="00B92E8C" w:rsidRPr="00D51D60">
        <w:rPr>
          <w:rFonts w:ascii="Arial Narrow" w:hAnsi="Arial Narrow"/>
          <w:sz w:val="24"/>
          <w:szCs w:val="24"/>
          <w:lang w:val="bg-BG"/>
        </w:rPr>
        <w:t>.</w:t>
      </w:r>
      <w:r w:rsidR="00AA2CA4" w:rsidRPr="00D51D60">
        <w:rPr>
          <w:rFonts w:ascii="Arial Narrow" w:hAnsi="Arial Narrow"/>
          <w:sz w:val="24"/>
          <w:szCs w:val="24"/>
          <w:lang w:val="bg-BG"/>
        </w:rPr>
        <w:t xml:space="preserve"> за обособена позиция 1, Приложение № 3.2. за обособена позиция 2 и Приложение № 3.3 за обособена позиция 3.</w:t>
      </w:r>
      <w:r w:rsidR="00B92E8C" w:rsidRPr="00D51D60">
        <w:rPr>
          <w:rFonts w:ascii="Arial Narrow" w:hAnsi="Arial Narrow"/>
          <w:sz w:val="24"/>
          <w:szCs w:val="24"/>
          <w:lang w:val="bg-BG"/>
        </w:rPr>
        <w:t xml:space="preserve"> Представя се</w:t>
      </w:r>
      <w:r w:rsidR="00251C6C" w:rsidRPr="00D51D60">
        <w:rPr>
          <w:rFonts w:ascii="Arial Narrow" w:hAnsi="Arial Narrow"/>
          <w:sz w:val="24"/>
          <w:szCs w:val="24"/>
          <w:lang w:val="bg-BG"/>
        </w:rPr>
        <w:t xml:space="preserve"> в отделен запечатан, непрозрачен плик с надпис </w:t>
      </w:r>
      <w:r w:rsidR="00251C6C" w:rsidRPr="00D51D60">
        <w:rPr>
          <w:rFonts w:ascii="Arial Narrow" w:hAnsi="Arial Narrow"/>
          <w:b/>
          <w:i/>
          <w:sz w:val="24"/>
          <w:szCs w:val="24"/>
          <w:lang w:val="bg-BG"/>
        </w:rPr>
        <w:t>„Ценово предложение</w:t>
      </w:r>
      <w:r w:rsidR="009B442C" w:rsidRPr="00D51D60">
        <w:rPr>
          <w:rFonts w:ascii="Arial Narrow" w:hAnsi="Arial Narrow"/>
          <w:b/>
          <w:i/>
          <w:sz w:val="24"/>
          <w:szCs w:val="24"/>
          <w:lang w:val="bg-BG"/>
        </w:rPr>
        <w:t>………………………</w:t>
      </w:r>
      <w:r w:rsidR="00251C6C" w:rsidRPr="00D51D60">
        <w:rPr>
          <w:rFonts w:ascii="Arial Narrow" w:hAnsi="Arial Narrow"/>
          <w:b/>
          <w:i/>
          <w:sz w:val="24"/>
          <w:szCs w:val="24"/>
          <w:lang w:val="bg-BG"/>
        </w:rPr>
        <w:t>“</w:t>
      </w:r>
      <w:r w:rsidR="00B92E8C" w:rsidRPr="00D51D60">
        <w:rPr>
          <w:rFonts w:ascii="Arial Narrow" w:hAnsi="Arial Narrow"/>
          <w:b/>
          <w:i/>
          <w:sz w:val="24"/>
          <w:szCs w:val="24"/>
          <w:lang w:val="bg-BG"/>
        </w:rPr>
        <w:t xml:space="preserve"> </w:t>
      </w:r>
      <w:r w:rsidR="00B92E8C" w:rsidRPr="00D51D60">
        <w:rPr>
          <w:rFonts w:ascii="Arial Narrow" w:hAnsi="Arial Narrow"/>
          <w:sz w:val="24"/>
          <w:szCs w:val="24"/>
          <w:lang w:val="bg-BG"/>
        </w:rPr>
        <w:t xml:space="preserve"> в плика с останалите документи</w:t>
      </w:r>
      <w:r w:rsidR="003178EA" w:rsidRPr="00D51D60">
        <w:rPr>
          <w:rFonts w:ascii="Arial Narrow" w:hAnsi="Arial Narrow"/>
          <w:sz w:val="24"/>
          <w:szCs w:val="24"/>
          <w:lang w:val="bg-BG"/>
        </w:rPr>
        <w:t>.</w:t>
      </w:r>
    </w:p>
    <w:p w:rsidR="00251C6C" w:rsidRPr="00D51D60" w:rsidRDefault="00251C6C" w:rsidP="007A7E32">
      <w:pPr>
        <w:numPr>
          <w:ilvl w:val="0"/>
          <w:numId w:val="6"/>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b/>
          <w:sz w:val="24"/>
          <w:szCs w:val="24"/>
          <w:lang w:val="bg-BG"/>
        </w:rPr>
        <w:t xml:space="preserve">Срок на валидност на </w:t>
      </w:r>
      <w:r w:rsidR="00352355">
        <w:rPr>
          <w:rFonts w:ascii="Arial Narrow" w:hAnsi="Arial Narrow"/>
          <w:b/>
          <w:sz w:val="24"/>
          <w:szCs w:val="24"/>
          <w:lang w:val="bg-BG"/>
        </w:rPr>
        <w:t>офертата</w:t>
      </w:r>
      <w:r w:rsidRPr="00D51D60">
        <w:rPr>
          <w:rFonts w:ascii="Arial Narrow" w:hAnsi="Arial Narrow"/>
          <w:sz w:val="24"/>
          <w:szCs w:val="24"/>
          <w:lang w:val="bg-BG"/>
        </w:rPr>
        <w:t xml:space="preserve"> – не по-малък от </w:t>
      </w:r>
      <w:r w:rsidR="00F50A61" w:rsidRPr="00D51D60">
        <w:rPr>
          <w:rFonts w:ascii="Arial Narrow" w:hAnsi="Arial Narrow"/>
          <w:sz w:val="24"/>
          <w:szCs w:val="24"/>
          <w:lang w:val="bg-BG"/>
        </w:rPr>
        <w:t>18</w:t>
      </w:r>
      <w:r w:rsidRPr="00D51D60">
        <w:rPr>
          <w:rFonts w:ascii="Arial Narrow" w:hAnsi="Arial Narrow"/>
          <w:sz w:val="24"/>
          <w:szCs w:val="24"/>
          <w:lang w:val="bg-BG"/>
        </w:rPr>
        <w:t xml:space="preserve">0 </w:t>
      </w:r>
      <w:r w:rsidR="0071072D" w:rsidRPr="00D51D60">
        <w:rPr>
          <w:rFonts w:ascii="Arial Narrow" w:hAnsi="Arial Narrow"/>
          <w:sz w:val="24"/>
          <w:szCs w:val="24"/>
          <w:lang w:val="bg-BG"/>
        </w:rPr>
        <w:t xml:space="preserve">(сто и осемдесет) </w:t>
      </w:r>
      <w:r w:rsidRPr="00D51D60">
        <w:rPr>
          <w:rFonts w:ascii="Arial Narrow" w:hAnsi="Arial Narrow"/>
          <w:sz w:val="24"/>
          <w:szCs w:val="24"/>
          <w:lang w:val="bg-BG"/>
        </w:rPr>
        <w:t xml:space="preserve">календарни дни, считано от датата на представяне на </w:t>
      </w:r>
      <w:r w:rsidR="00352355">
        <w:rPr>
          <w:rFonts w:ascii="Arial Narrow" w:hAnsi="Arial Narrow"/>
          <w:sz w:val="24"/>
          <w:szCs w:val="24"/>
          <w:lang w:val="bg-BG"/>
        </w:rPr>
        <w:t>офертата</w:t>
      </w:r>
      <w:r w:rsidRPr="00D51D60">
        <w:rPr>
          <w:rFonts w:ascii="Arial Narrow" w:hAnsi="Arial Narrow"/>
          <w:sz w:val="24"/>
          <w:szCs w:val="24"/>
          <w:lang w:val="bg-BG"/>
        </w:rPr>
        <w:t>.</w:t>
      </w:r>
    </w:p>
    <w:p w:rsidR="00251C6C" w:rsidRPr="00D51D60" w:rsidRDefault="00251C6C" w:rsidP="00A00FDB">
      <w:pPr>
        <w:numPr>
          <w:ilvl w:val="0"/>
          <w:numId w:val="6"/>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b/>
          <w:sz w:val="24"/>
          <w:szCs w:val="24"/>
          <w:lang w:val="bg-BG"/>
        </w:rPr>
        <w:t>Срок за изпълнение</w:t>
      </w:r>
      <w:r w:rsidRPr="00D51D60">
        <w:rPr>
          <w:rFonts w:ascii="Arial Narrow" w:hAnsi="Arial Narrow"/>
          <w:sz w:val="24"/>
          <w:szCs w:val="24"/>
          <w:lang w:val="bg-BG"/>
        </w:rPr>
        <w:t xml:space="preserve"> – </w:t>
      </w:r>
      <w:r w:rsidR="00793220" w:rsidRPr="00D51D60">
        <w:rPr>
          <w:rFonts w:ascii="Arial Narrow" w:hAnsi="Arial Narrow"/>
          <w:sz w:val="24"/>
          <w:szCs w:val="24"/>
          <w:lang w:val="bg-BG"/>
        </w:rPr>
        <w:t>24 месеца</w:t>
      </w:r>
      <w:r w:rsidRPr="00D51D60">
        <w:rPr>
          <w:rFonts w:ascii="Arial Narrow" w:hAnsi="Arial Narrow"/>
          <w:sz w:val="24"/>
          <w:szCs w:val="24"/>
          <w:lang w:val="bg-BG"/>
        </w:rPr>
        <w:t xml:space="preserve"> от датата на сключване на договора.</w:t>
      </w:r>
    </w:p>
    <w:p w:rsidR="00251C6C" w:rsidRPr="00D51D60" w:rsidRDefault="00116077" w:rsidP="00A00FDB">
      <w:pPr>
        <w:pStyle w:val="BodyTextIndent"/>
        <w:numPr>
          <w:ilvl w:val="0"/>
          <w:numId w:val="6"/>
        </w:numPr>
        <w:rPr>
          <w:rFonts w:ascii="Arial Narrow" w:hAnsi="Arial Narrow"/>
          <w:sz w:val="24"/>
        </w:rPr>
      </w:pPr>
      <w:r w:rsidRPr="00D51D60">
        <w:rPr>
          <w:rFonts w:ascii="Arial Narrow" w:hAnsi="Arial Narrow"/>
          <w:sz w:val="24"/>
        </w:rPr>
        <w:t>Разгле</w:t>
      </w:r>
      <w:r w:rsidR="009B442C" w:rsidRPr="00D51D60">
        <w:rPr>
          <w:rFonts w:ascii="Arial Narrow" w:hAnsi="Arial Narrow"/>
          <w:sz w:val="24"/>
        </w:rPr>
        <w:t>ж</w:t>
      </w:r>
      <w:r w:rsidRPr="00D51D60">
        <w:rPr>
          <w:rFonts w:ascii="Arial Narrow" w:hAnsi="Arial Narrow"/>
          <w:sz w:val="24"/>
        </w:rPr>
        <w:t>дане, о</w:t>
      </w:r>
      <w:r w:rsidR="00251C6C" w:rsidRPr="00D51D60">
        <w:rPr>
          <w:rFonts w:ascii="Arial Narrow" w:hAnsi="Arial Narrow"/>
          <w:sz w:val="24"/>
        </w:rPr>
        <w:t xml:space="preserve">ценяване и класиране на </w:t>
      </w:r>
      <w:r w:rsidR="00352355">
        <w:rPr>
          <w:rFonts w:ascii="Arial Narrow" w:hAnsi="Arial Narrow"/>
          <w:sz w:val="24"/>
        </w:rPr>
        <w:t>офертите</w:t>
      </w:r>
    </w:p>
    <w:p w:rsidR="00116077" w:rsidRPr="00D51D60" w:rsidRDefault="00116077" w:rsidP="002C78F6">
      <w:pPr>
        <w:spacing w:line="240" w:lineRule="auto"/>
        <w:ind w:right="-2" w:firstLine="284"/>
        <w:jc w:val="both"/>
        <w:rPr>
          <w:rFonts w:ascii="Arial Narrow" w:hAnsi="Arial Narrow"/>
          <w:sz w:val="24"/>
          <w:szCs w:val="24"/>
          <w:lang w:val="bg-BG"/>
        </w:rPr>
      </w:pPr>
      <w:r w:rsidRPr="00D51D60">
        <w:rPr>
          <w:rFonts w:ascii="Arial Narrow" w:hAnsi="Arial Narrow"/>
          <w:sz w:val="24"/>
          <w:szCs w:val="24"/>
          <w:lang w:val="bg-BG"/>
        </w:rPr>
        <w:lastRenderedPageBreak/>
        <w:t xml:space="preserve">Подадените оферти се разглеждат, оценяват и класират от комисия. За резултатите от решенията на Възложителя за избор на обслужваща кредитна и финансова институция, участниците ще бъдат уведомени писмено. От процедурата ще бъде отстраняван кандидат, който не е изготвил и </w:t>
      </w:r>
      <w:r w:rsidR="00C431E0" w:rsidRPr="00D51D60">
        <w:rPr>
          <w:rFonts w:ascii="Arial Narrow" w:hAnsi="Arial Narrow"/>
          <w:sz w:val="24"/>
          <w:szCs w:val="24"/>
          <w:lang w:val="bg-BG"/>
        </w:rPr>
        <w:t>окомплектовал</w:t>
      </w:r>
      <w:r w:rsidRPr="00D51D60">
        <w:rPr>
          <w:rFonts w:ascii="Arial Narrow" w:hAnsi="Arial Narrow"/>
          <w:sz w:val="24"/>
          <w:szCs w:val="24"/>
          <w:lang w:val="bg-BG"/>
        </w:rPr>
        <w:t xml:space="preserve"> предложенията си, съгласно изискванията, посочени в настоящата покана</w:t>
      </w:r>
      <w:r w:rsidR="005C0D21" w:rsidRPr="00D51D60">
        <w:rPr>
          <w:rFonts w:ascii="Arial Narrow" w:hAnsi="Arial Narrow"/>
          <w:sz w:val="24"/>
          <w:szCs w:val="24"/>
          <w:lang w:val="bg-BG"/>
        </w:rPr>
        <w:t xml:space="preserve"> за оферти</w:t>
      </w:r>
      <w:r w:rsidRPr="00D51D60">
        <w:rPr>
          <w:rFonts w:ascii="Arial Narrow" w:hAnsi="Arial Narrow"/>
          <w:sz w:val="24"/>
          <w:szCs w:val="24"/>
          <w:lang w:val="bg-BG"/>
        </w:rPr>
        <w:t xml:space="preserve">. Отстранява се от процедурата участник, който е обявен в несъстоятелност или е в производство по ликвидация, както и участник, </w:t>
      </w:r>
      <w:r w:rsidR="00936281" w:rsidRPr="00D51D60">
        <w:rPr>
          <w:rFonts w:ascii="Arial Narrow" w:hAnsi="Arial Narrow"/>
          <w:sz w:val="24"/>
          <w:szCs w:val="24"/>
          <w:lang w:val="bg-BG"/>
        </w:rPr>
        <w:t>чийто представляващ</w:t>
      </w:r>
      <w:r w:rsidRPr="00D51D60">
        <w:rPr>
          <w:rFonts w:ascii="Arial Narrow" w:hAnsi="Arial Narrow"/>
          <w:sz w:val="24"/>
          <w:szCs w:val="24"/>
          <w:lang w:val="bg-BG"/>
        </w:rPr>
        <w:t xml:space="preserve"> е лишен от право</w:t>
      </w:r>
      <w:r w:rsidR="005C0D21" w:rsidRPr="00D51D60">
        <w:rPr>
          <w:rFonts w:ascii="Arial Narrow" w:hAnsi="Arial Narrow"/>
          <w:sz w:val="24"/>
          <w:szCs w:val="24"/>
          <w:lang w:val="bg-BG"/>
        </w:rPr>
        <w:t>то</w:t>
      </w:r>
      <w:r w:rsidRPr="00D51D60">
        <w:rPr>
          <w:rFonts w:ascii="Arial Narrow" w:hAnsi="Arial Narrow"/>
          <w:sz w:val="24"/>
          <w:szCs w:val="24"/>
          <w:lang w:val="bg-BG"/>
        </w:rPr>
        <w:t xml:space="preserve"> да упра</w:t>
      </w:r>
      <w:r w:rsidR="005C0D21" w:rsidRPr="00D51D60">
        <w:rPr>
          <w:rFonts w:ascii="Arial Narrow" w:hAnsi="Arial Narrow"/>
          <w:sz w:val="24"/>
          <w:szCs w:val="24"/>
          <w:lang w:val="bg-BG"/>
        </w:rPr>
        <w:t>жнява</w:t>
      </w:r>
      <w:r w:rsidRPr="00D51D60">
        <w:rPr>
          <w:rFonts w:ascii="Arial Narrow" w:hAnsi="Arial Narrow"/>
          <w:sz w:val="24"/>
          <w:szCs w:val="24"/>
          <w:lang w:val="bg-BG"/>
        </w:rPr>
        <w:t xml:space="preserve"> търговска дейност, осъден е с влязла в сила присъда за престъпление против финансовата, данъчната или осигурителната система, включително изпиране на пари, по чл.253 – 260 от НК, за подкуп по чл.301-307 от НК, участие в организирана престъпна група по чл.321</w:t>
      </w:r>
      <w:r w:rsidR="005C0D21" w:rsidRPr="00D51D60">
        <w:rPr>
          <w:rFonts w:ascii="Arial Narrow" w:hAnsi="Arial Narrow"/>
          <w:sz w:val="24"/>
          <w:szCs w:val="24"/>
          <w:lang w:val="bg-BG"/>
        </w:rPr>
        <w:t xml:space="preserve"> и чл.321а</w:t>
      </w:r>
      <w:r w:rsidRPr="00D51D60">
        <w:rPr>
          <w:rFonts w:ascii="Arial Narrow" w:hAnsi="Arial Narrow"/>
          <w:sz w:val="24"/>
          <w:szCs w:val="24"/>
          <w:lang w:val="bg-BG"/>
        </w:rPr>
        <w:t xml:space="preserve"> от НК, както и за престъплени</w:t>
      </w:r>
      <w:r w:rsidR="005C0D21" w:rsidRPr="00D51D60">
        <w:rPr>
          <w:rFonts w:ascii="Arial Narrow" w:hAnsi="Arial Narrow"/>
          <w:sz w:val="24"/>
          <w:szCs w:val="24"/>
          <w:lang w:val="bg-BG"/>
        </w:rPr>
        <w:t>е</w:t>
      </w:r>
      <w:r w:rsidRPr="00D51D60">
        <w:rPr>
          <w:rFonts w:ascii="Arial Narrow" w:hAnsi="Arial Narrow"/>
          <w:sz w:val="24"/>
          <w:szCs w:val="24"/>
          <w:lang w:val="bg-BG"/>
        </w:rPr>
        <w:t xml:space="preserve"> против </w:t>
      </w:r>
      <w:r w:rsidR="005C0D21" w:rsidRPr="00D51D60">
        <w:rPr>
          <w:rFonts w:ascii="Arial Narrow" w:hAnsi="Arial Narrow"/>
          <w:sz w:val="24"/>
          <w:szCs w:val="24"/>
          <w:lang w:val="bg-BG"/>
        </w:rPr>
        <w:t>собстве</w:t>
      </w:r>
      <w:r w:rsidRPr="00D51D60">
        <w:rPr>
          <w:rFonts w:ascii="Arial Narrow" w:hAnsi="Arial Narrow"/>
          <w:sz w:val="24"/>
          <w:szCs w:val="24"/>
          <w:lang w:val="bg-BG"/>
        </w:rPr>
        <w:t xml:space="preserve">ността по чл.194-217 от НК или против стопанството по чл.219-252 от НК, освен ако не е реабилитиран. </w:t>
      </w:r>
    </w:p>
    <w:p w:rsidR="009942C0" w:rsidRPr="00D51D60" w:rsidRDefault="00A90B13" w:rsidP="00116077">
      <w:pPr>
        <w:pStyle w:val="BodyTextIndent"/>
        <w:ind w:left="0" w:firstLine="284"/>
        <w:rPr>
          <w:rFonts w:ascii="Arial Narrow" w:hAnsi="Arial Narrow"/>
          <w:b w:val="0"/>
          <w:sz w:val="24"/>
        </w:rPr>
      </w:pPr>
      <w:r>
        <w:rPr>
          <w:rFonts w:ascii="Arial Narrow" w:hAnsi="Arial Narrow"/>
          <w:b w:val="0"/>
          <w:sz w:val="24"/>
        </w:rPr>
        <w:t>Офертите</w:t>
      </w:r>
      <w:r w:rsidR="003A2DF7" w:rsidRPr="00D51D60">
        <w:rPr>
          <w:rFonts w:ascii="Arial Narrow" w:hAnsi="Arial Narrow"/>
          <w:b w:val="0"/>
          <w:sz w:val="24"/>
        </w:rPr>
        <w:t xml:space="preserve"> се оценяват от комисията в съответствие с </w:t>
      </w:r>
      <w:r w:rsidR="003A2DF7" w:rsidRPr="00D51D60">
        <w:rPr>
          <w:rFonts w:ascii="Arial Narrow" w:hAnsi="Arial Narrow"/>
          <w:sz w:val="24"/>
        </w:rPr>
        <w:t xml:space="preserve">критерия  </w:t>
      </w:r>
      <w:r w:rsidR="00AB05C8">
        <w:rPr>
          <w:rFonts w:ascii="Arial Narrow" w:hAnsi="Arial Narrow"/>
          <w:sz w:val="24"/>
        </w:rPr>
        <w:t>„</w:t>
      </w:r>
      <w:r w:rsidR="003A2DF7" w:rsidRPr="00D51D60">
        <w:rPr>
          <w:rFonts w:ascii="Arial Narrow" w:hAnsi="Arial Narrow"/>
          <w:sz w:val="24"/>
        </w:rPr>
        <w:t>икономически най-изгодна оферта</w:t>
      </w:r>
      <w:r w:rsidR="00AB05C8">
        <w:rPr>
          <w:rFonts w:ascii="Arial Narrow" w:hAnsi="Arial Narrow"/>
          <w:sz w:val="24"/>
        </w:rPr>
        <w:t>“</w:t>
      </w:r>
      <w:r w:rsidR="003A2DF7" w:rsidRPr="00D51D60">
        <w:rPr>
          <w:rFonts w:ascii="Arial Narrow" w:hAnsi="Arial Narrow"/>
          <w:b w:val="0"/>
          <w:sz w:val="24"/>
        </w:rPr>
        <w:t>, съгласно Методика за определяне на комплексната оценка.</w:t>
      </w:r>
      <w:r w:rsidR="00E933B0" w:rsidRPr="00D51D60">
        <w:rPr>
          <w:rFonts w:ascii="Arial Narrow" w:hAnsi="Arial Narrow"/>
          <w:b w:val="0"/>
          <w:sz w:val="24"/>
        </w:rPr>
        <w:t xml:space="preserve"> В процедурата са заложени изисквания, които са от особена важност за Възложителя и участникът следва да отговори с </w:t>
      </w:r>
      <w:r w:rsidR="00AB05C8">
        <w:rPr>
          <w:rFonts w:ascii="Arial Narrow" w:hAnsi="Arial Narrow"/>
          <w:b w:val="0"/>
          <w:sz w:val="24"/>
        </w:rPr>
        <w:t>„</w:t>
      </w:r>
      <w:r w:rsidR="00E933B0" w:rsidRPr="00D51D60">
        <w:rPr>
          <w:rFonts w:ascii="Arial Narrow" w:hAnsi="Arial Narrow"/>
          <w:b w:val="0"/>
          <w:sz w:val="24"/>
        </w:rPr>
        <w:t>ДА</w:t>
      </w:r>
      <w:r w:rsidR="00AB05C8">
        <w:rPr>
          <w:rFonts w:ascii="Arial Narrow" w:hAnsi="Arial Narrow"/>
          <w:b w:val="0"/>
          <w:sz w:val="24"/>
        </w:rPr>
        <w:t>“</w:t>
      </w:r>
      <w:r w:rsidR="00E933B0" w:rsidRPr="00D51D60">
        <w:rPr>
          <w:rFonts w:ascii="Arial Narrow" w:hAnsi="Arial Narrow"/>
          <w:b w:val="0"/>
          <w:sz w:val="24"/>
        </w:rPr>
        <w:t xml:space="preserve"> или </w:t>
      </w:r>
      <w:r w:rsidR="00AB05C8">
        <w:rPr>
          <w:rFonts w:ascii="Arial Narrow" w:hAnsi="Arial Narrow"/>
          <w:b w:val="0"/>
          <w:sz w:val="24"/>
        </w:rPr>
        <w:t>„</w:t>
      </w:r>
      <w:r w:rsidR="00E933B0" w:rsidRPr="00D51D60">
        <w:rPr>
          <w:rFonts w:ascii="Arial Narrow" w:hAnsi="Arial Narrow"/>
          <w:b w:val="0"/>
          <w:sz w:val="24"/>
        </w:rPr>
        <w:t>НЕ</w:t>
      </w:r>
      <w:r w:rsidR="00AB05C8">
        <w:rPr>
          <w:rFonts w:ascii="Arial Narrow" w:hAnsi="Arial Narrow"/>
          <w:b w:val="0"/>
          <w:sz w:val="24"/>
        </w:rPr>
        <w:t>“</w:t>
      </w:r>
      <w:r w:rsidR="00E933B0" w:rsidRPr="00D51D60">
        <w:rPr>
          <w:rFonts w:ascii="Arial Narrow" w:hAnsi="Arial Narrow"/>
          <w:b w:val="0"/>
          <w:sz w:val="24"/>
        </w:rPr>
        <w:t xml:space="preserve"> дали е в състояние да ги изпълни. Ако участникът не потвърди искането на </w:t>
      </w:r>
      <w:r w:rsidR="00AB05C8">
        <w:rPr>
          <w:rFonts w:ascii="Arial Narrow" w:hAnsi="Arial Narrow"/>
          <w:b w:val="0"/>
          <w:sz w:val="24"/>
        </w:rPr>
        <w:t>„</w:t>
      </w:r>
      <w:r w:rsidR="00E933B0" w:rsidRPr="00D51D60">
        <w:rPr>
          <w:rFonts w:ascii="Arial Narrow" w:hAnsi="Arial Narrow"/>
          <w:b w:val="0"/>
          <w:sz w:val="24"/>
        </w:rPr>
        <w:t>Информационно обслужване</w:t>
      </w:r>
      <w:r w:rsidR="00AB05C8">
        <w:rPr>
          <w:rFonts w:ascii="Arial Narrow" w:hAnsi="Arial Narrow"/>
          <w:b w:val="0"/>
          <w:sz w:val="24"/>
        </w:rPr>
        <w:t>“</w:t>
      </w:r>
      <w:r w:rsidR="00E933B0" w:rsidRPr="00D51D60">
        <w:rPr>
          <w:rFonts w:ascii="Arial Narrow" w:hAnsi="Arial Narrow"/>
          <w:b w:val="0"/>
          <w:sz w:val="24"/>
        </w:rPr>
        <w:t xml:space="preserve"> АД (даде отговор „НЕ“)</w:t>
      </w:r>
      <w:r w:rsidR="001B7671" w:rsidRPr="00D51D60">
        <w:rPr>
          <w:rFonts w:ascii="Arial Narrow" w:hAnsi="Arial Narrow"/>
          <w:b w:val="0"/>
          <w:sz w:val="24"/>
        </w:rPr>
        <w:t>,</w:t>
      </w:r>
      <w:r w:rsidR="00E933B0" w:rsidRPr="00D51D60">
        <w:rPr>
          <w:rFonts w:ascii="Arial Narrow" w:hAnsi="Arial Narrow"/>
          <w:b w:val="0"/>
          <w:sz w:val="24"/>
        </w:rPr>
        <w:t xml:space="preserve"> от </w:t>
      </w:r>
      <w:r w:rsidR="009942C0" w:rsidRPr="00D51D60">
        <w:rPr>
          <w:rFonts w:ascii="Arial Narrow" w:hAnsi="Arial Narrow"/>
          <w:b w:val="0"/>
          <w:sz w:val="24"/>
        </w:rPr>
        <w:t>комплексната</w:t>
      </w:r>
      <w:r w:rsidR="001B3F5F" w:rsidRPr="00D51D60">
        <w:rPr>
          <w:rFonts w:ascii="Arial Narrow" w:hAnsi="Arial Narrow"/>
          <w:b w:val="0"/>
          <w:sz w:val="24"/>
        </w:rPr>
        <w:t xml:space="preserve"> му </w:t>
      </w:r>
      <w:r w:rsidR="00E933B0" w:rsidRPr="00D51D60">
        <w:rPr>
          <w:rFonts w:ascii="Arial Narrow" w:hAnsi="Arial Narrow"/>
          <w:b w:val="0"/>
          <w:sz w:val="24"/>
        </w:rPr>
        <w:t>оценка</w:t>
      </w:r>
      <w:r w:rsidR="001B3F5F" w:rsidRPr="00D51D60">
        <w:rPr>
          <w:rFonts w:ascii="Arial Narrow" w:hAnsi="Arial Narrow"/>
          <w:b w:val="0"/>
          <w:sz w:val="24"/>
        </w:rPr>
        <w:t xml:space="preserve"> по съответната обособена позиция</w:t>
      </w:r>
      <w:r w:rsidR="00E933B0" w:rsidRPr="00D51D60">
        <w:rPr>
          <w:rFonts w:ascii="Arial Narrow" w:hAnsi="Arial Narrow"/>
          <w:b w:val="0"/>
          <w:sz w:val="24"/>
        </w:rPr>
        <w:t xml:space="preserve"> се отнемат определен брой точки</w:t>
      </w:r>
      <w:r w:rsidR="001B3F5F" w:rsidRPr="00D51D60">
        <w:rPr>
          <w:rFonts w:ascii="Arial Narrow" w:hAnsi="Arial Narrow"/>
          <w:b w:val="0"/>
          <w:sz w:val="24"/>
        </w:rPr>
        <w:t xml:space="preserve">, след което се формира </w:t>
      </w:r>
      <w:r w:rsidR="009942C0" w:rsidRPr="00D51D60">
        <w:rPr>
          <w:rFonts w:ascii="Arial Narrow" w:hAnsi="Arial Narrow"/>
          <w:b w:val="0"/>
          <w:sz w:val="24"/>
        </w:rPr>
        <w:t>крайна</w:t>
      </w:r>
      <w:r w:rsidR="001B3F5F" w:rsidRPr="00D51D60">
        <w:rPr>
          <w:rFonts w:ascii="Arial Narrow" w:hAnsi="Arial Narrow"/>
          <w:b w:val="0"/>
          <w:sz w:val="24"/>
        </w:rPr>
        <w:t xml:space="preserve"> оценка за класирането</w:t>
      </w:r>
      <w:r w:rsidR="00E933B0" w:rsidRPr="00D51D60">
        <w:rPr>
          <w:rFonts w:ascii="Arial Narrow" w:hAnsi="Arial Narrow"/>
          <w:b w:val="0"/>
          <w:sz w:val="24"/>
        </w:rPr>
        <w:t xml:space="preserve">. </w:t>
      </w:r>
      <w:r w:rsidR="009942C0" w:rsidRPr="00D51D60">
        <w:rPr>
          <w:rFonts w:ascii="Arial Narrow" w:hAnsi="Arial Narrow"/>
          <w:b w:val="0"/>
          <w:color w:val="000000"/>
          <w:sz w:val="24"/>
        </w:rPr>
        <w:t xml:space="preserve">Класирането на </w:t>
      </w:r>
      <w:r>
        <w:rPr>
          <w:rFonts w:ascii="Arial Narrow" w:hAnsi="Arial Narrow"/>
          <w:b w:val="0"/>
          <w:color w:val="000000"/>
          <w:sz w:val="24"/>
        </w:rPr>
        <w:t>офертите</w:t>
      </w:r>
      <w:r w:rsidR="009942C0" w:rsidRPr="00D51D60">
        <w:rPr>
          <w:rFonts w:ascii="Arial Narrow" w:hAnsi="Arial Narrow"/>
          <w:b w:val="0"/>
          <w:color w:val="000000"/>
          <w:sz w:val="24"/>
        </w:rPr>
        <w:t xml:space="preserve"> се извършва по низходящ ред на получените оценки, като на първо място се класира кандидатът с най-висока </w:t>
      </w:r>
      <w:r w:rsidR="009942C0" w:rsidRPr="00D51D60">
        <w:rPr>
          <w:rFonts w:ascii="Arial Narrow" w:hAnsi="Arial Narrow"/>
          <w:b w:val="0"/>
          <w:bCs w:val="0"/>
          <w:color w:val="000000"/>
          <w:sz w:val="24"/>
        </w:rPr>
        <w:t>крайна оценка</w:t>
      </w:r>
      <w:r w:rsidR="009942C0" w:rsidRPr="00D51D60">
        <w:rPr>
          <w:rFonts w:ascii="Arial Narrow" w:hAnsi="Arial Narrow"/>
          <w:b w:val="0"/>
          <w:color w:val="000000"/>
          <w:sz w:val="24"/>
        </w:rPr>
        <w:t xml:space="preserve">.   </w:t>
      </w:r>
    </w:p>
    <w:p w:rsidR="003A2DF7" w:rsidRPr="00D51D60" w:rsidRDefault="00E933B0" w:rsidP="00116077">
      <w:pPr>
        <w:pStyle w:val="BodyTextIndent"/>
        <w:ind w:left="0" w:firstLine="284"/>
        <w:rPr>
          <w:rFonts w:ascii="Arial Narrow" w:hAnsi="Arial Narrow"/>
          <w:b w:val="0"/>
          <w:sz w:val="24"/>
        </w:rPr>
      </w:pPr>
      <w:r w:rsidRPr="00D51D60">
        <w:rPr>
          <w:rFonts w:ascii="Arial Narrow" w:hAnsi="Arial Narrow"/>
          <w:b w:val="0"/>
          <w:sz w:val="24"/>
        </w:rPr>
        <w:t>Показателите на комплексната оценка, относителната им тежест и условията, които отнемат точки са описани в Методиката за определяне на комплексната оценка</w:t>
      </w:r>
      <w:r w:rsidR="00152A44" w:rsidRPr="00D51D60">
        <w:rPr>
          <w:rFonts w:ascii="Arial Narrow" w:hAnsi="Arial Narrow"/>
          <w:b w:val="0"/>
          <w:sz w:val="24"/>
        </w:rPr>
        <w:t>, както следва:</w:t>
      </w:r>
    </w:p>
    <w:p w:rsidR="003A2DF7" w:rsidRPr="00D51D60" w:rsidRDefault="003A2DF7" w:rsidP="00251C6C">
      <w:pPr>
        <w:pStyle w:val="BodyTextIndent"/>
        <w:ind w:left="360"/>
        <w:rPr>
          <w:rFonts w:ascii="Arial Narrow" w:hAnsi="Arial Narrow"/>
          <w:sz w:val="24"/>
        </w:rPr>
      </w:pPr>
    </w:p>
    <w:p w:rsidR="00747221" w:rsidRPr="00D51D60" w:rsidRDefault="00747221" w:rsidP="00A00FDB">
      <w:pPr>
        <w:spacing w:line="360" w:lineRule="auto"/>
        <w:ind w:firstLine="708"/>
        <w:jc w:val="center"/>
        <w:rPr>
          <w:rStyle w:val="SubtleEmphasis"/>
          <w:rFonts w:ascii="Arial Narrow" w:hAnsi="Arial Narrow"/>
          <w:i w:val="0"/>
          <w:color w:val="auto"/>
          <w:sz w:val="24"/>
          <w:szCs w:val="24"/>
          <w:lang w:val="bg-BG"/>
        </w:rPr>
      </w:pPr>
      <w:r w:rsidRPr="00D51D60">
        <w:rPr>
          <w:rStyle w:val="SubtleEmphasis"/>
          <w:rFonts w:ascii="Arial Narrow" w:hAnsi="Arial Narrow"/>
          <w:b/>
          <w:color w:val="auto"/>
          <w:sz w:val="24"/>
          <w:szCs w:val="24"/>
          <w:lang w:val="bg-BG"/>
        </w:rPr>
        <w:t>Методика за определяне на оценка</w:t>
      </w:r>
      <w:r w:rsidR="002A2F07" w:rsidRPr="00D51D60">
        <w:rPr>
          <w:rStyle w:val="SubtleEmphasis"/>
          <w:rFonts w:ascii="Arial Narrow" w:hAnsi="Arial Narrow"/>
          <w:b/>
          <w:color w:val="auto"/>
          <w:sz w:val="24"/>
          <w:szCs w:val="24"/>
          <w:lang w:val="bg-BG"/>
        </w:rPr>
        <w:t>та</w:t>
      </w:r>
    </w:p>
    <w:p w:rsidR="0039422B" w:rsidRPr="00D51D60" w:rsidRDefault="0039422B" w:rsidP="0039422B">
      <w:pPr>
        <w:ind w:firstLine="360"/>
        <w:jc w:val="both"/>
        <w:rPr>
          <w:rFonts w:ascii="Arial Narrow" w:hAnsi="Arial Narrow"/>
          <w:sz w:val="24"/>
          <w:szCs w:val="24"/>
          <w:lang w:val="bg-BG"/>
        </w:rPr>
      </w:pPr>
      <w:r w:rsidRPr="00D51D60">
        <w:rPr>
          <w:rFonts w:ascii="Arial Narrow" w:hAnsi="Arial Narrow"/>
          <w:sz w:val="24"/>
          <w:szCs w:val="24"/>
          <w:lang w:val="bg-BG"/>
        </w:rPr>
        <w:t>Икономически най-изгодната оферта се определя въз основа на комплексна оценка</w:t>
      </w:r>
      <w:r w:rsidR="00D030D9" w:rsidRPr="00D51D60">
        <w:rPr>
          <w:rFonts w:ascii="Arial Narrow" w:hAnsi="Arial Narrow"/>
          <w:sz w:val="24"/>
          <w:szCs w:val="24"/>
          <w:lang w:val="bg-BG"/>
        </w:rPr>
        <w:t xml:space="preserve"> и на крайна оценка</w:t>
      </w:r>
      <w:r w:rsidR="00116077" w:rsidRPr="00D51D60">
        <w:rPr>
          <w:rFonts w:ascii="Arial Narrow" w:hAnsi="Arial Narrow"/>
          <w:sz w:val="24"/>
          <w:szCs w:val="24"/>
          <w:lang w:val="bg-BG"/>
        </w:rPr>
        <w:t xml:space="preserve"> за всяка обосо</w:t>
      </w:r>
      <w:r w:rsidR="00A15448" w:rsidRPr="00D51D60">
        <w:rPr>
          <w:rFonts w:ascii="Arial Narrow" w:hAnsi="Arial Narrow"/>
          <w:sz w:val="24"/>
          <w:szCs w:val="24"/>
          <w:lang w:val="bg-BG"/>
        </w:rPr>
        <w:t>б</w:t>
      </w:r>
      <w:r w:rsidR="00116077" w:rsidRPr="00D51D60">
        <w:rPr>
          <w:rFonts w:ascii="Arial Narrow" w:hAnsi="Arial Narrow"/>
          <w:sz w:val="24"/>
          <w:szCs w:val="24"/>
          <w:lang w:val="bg-BG"/>
        </w:rPr>
        <w:t>ена позиция</w:t>
      </w:r>
      <w:r w:rsidR="00D030D9" w:rsidRPr="00D51D60">
        <w:rPr>
          <w:rFonts w:ascii="Arial Narrow" w:hAnsi="Arial Narrow"/>
          <w:sz w:val="24"/>
          <w:szCs w:val="24"/>
          <w:lang w:val="bg-BG"/>
        </w:rPr>
        <w:t>. Комплексната оценка</w:t>
      </w:r>
      <w:r w:rsidRPr="00D51D60">
        <w:rPr>
          <w:rFonts w:ascii="Arial Narrow" w:hAnsi="Arial Narrow"/>
          <w:sz w:val="24"/>
          <w:szCs w:val="24"/>
          <w:lang w:val="bg-BG"/>
        </w:rPr>
        <w:t xml:space="preserve"> на офертата </w:t>
      </w:r>
      <w:r w:rsidR="00D030D9" w:rsidRPr="00D51D60">
        <w:rPr>
          <w:rFonts w:ascii="Arial Narrow" w:hAnsi="Arial Narrow"/>
          <w:sz w:val="24"/>
          <w:szCs w:val="24"/>
          <w:lang w:val="bg-BG"/>
        </w:rPr>
        <w:t>включва</w:t>
      </w:r>
      <w:r w:rsidRPr="00D51D60">
        <w:rPr>
          <w:rFonts w:ascii="Arial Narrow" w:hAnsi="Arial Narrow"/>
          <w:sz w:val="24"/>
          <w:szCs w:val="24"/>
          <w:lang w:val="bg-BG"/>
        </w:rPr>
        <w:t xml:space="preserve"> два вида показатели – неколичествени и количествени, с фиксирани относителни тегла, както следва:</w:t>
      </w:r>
    </w:p>
    <w:p w:rsidR="00152A44" w:rsidRPr="00D51D60" w:rsidRDefault="00152A44" w:rsidP="00152A44">
      <w:pPr>
        <w:numPr>
          <w:ilvl w:val="0"/>
          <w:numId w:val="14"/>
        </w:numPr>
        <w:spacing w:after="0" w:line="360" w:lineRule="auto"/>
        <w:jc w:val="both"/>
        <w:rPr>
          <w:rStyle w:val="SubtleEmphasis"/>
          <w:rFonts w:ascii="Arial Narrow" w:hAnsi="Arial Narrow"/>
          <w:b/>
          <w:color w:val="auto"/>
          <w:sz w:val="24"/>
          <w:szCs w:val="24"/>
          <w:lang w:val="bg-BG"/>
        </w:rPr>
      </w:pPr>
      <w:r w:rsidRPr="00D51D60">
        <w:rPr>
          <w:rStyle w:val="SubtleEmphasis"/>
          <w:rFonts w:ascii="Arial Narrow" w:hAnsi="Arial Narrow"/>
          <w:color w:val="auto"/>
          <w:sz w:val="24"/>
          <w:szCs w:val="24"/>
          <w:lang w:val="bg-BG"/>
        </w:rPr>
        <w:t xml:space="preserve">Неколичествени показатели (К1) – </w:t>
      </w:r>
      <w:r w:rsidRPr="00D51D60">
        <w:rPr>
          <w:rStyle w:val="SubtleEmphasis"/>
          <w:rFonts w:ascii="Arial Narrow" w:hAnsi="Arial Narrow"/>
          <w:b/>
          <w:color w:val="auto"/>
          <w:sz w:val="24"/>
          <w:szCs w:val="24"/>
          <w:lang w:val="bg-BG"/>
        </w:rPr>
        <w:t xml:space="preserve">с 40 % относителна тежест в крайната оценка. </w:t>
      </w:r>
    </w:p>
    <w:p w:rsidR="00152A44" w:rsidRPr="00D51D60" w:rsidRDefault="00152A44" w:rsidP="00152A44">
      <w:pPr>
        <w:numPr>
          <w:ilvl w:val="0"/>
          <w:numId w:val="14"/>
        </w:numPr>
        <w:spacing w:after="0" w:line="360" w:lineRule="auto"/>
        <w:jc w:val="both"/>
        <w:rPr>
          <w:rStyle w:val="SubtleEmphasis"/>
          <w:rFonts w:ascii="Arial Narrow" w:hAnsi="Arial Narrow"/>
          <w:b/>
          <w:color w:val="auto"/>
          <w:sz w:val="24"/>
          <w:szCs w:val="24"/>
          <w:lang w:val="bg-BG"/>
        </w:rPr>
      </w:pPr>
      <w:r w:rsidRPr="00D51D60">
        <w:rPr>
          <w:rStyle w:val="SubtleEmphasis"/>
          <w:rFonts w:ascii="Arial Narrow" w:hAnsi="Arial Narrow"/>
          <w:color w:val="auto"/>
          <w:sz w:val="24"/>
          <w:szCs w:val="24"/>
          <w:lang w:val="bg-BG"/>
        </w:rPr>
        <w:t xml:space="preserve">Количествени показатели (К2) – </w:t>
      </w:r>
      <w:r w:rsidRPr="00D51D60">
        <w:rPr>
          <w:rStyle w:val="SubtleEmphasis"/>
          <w:rFonts w:ascii="Arial Narrow" w:hAnsi="Arial Narrow"/>
          <w:b/>
          <w:color w:val="auto"/>
          <w:sz w:val="24"/>
          <w:szCs w:val="24"/>
          <w:lang w:val="bg-BG"/>
        </w:rPr>
        <w:t xml:space="preserve">с 60 % относителна тежест в крайната оценка. </w:t>
      </w:r>
    </w:p>
    <w:p w:rsidR="00152A44" w:rsidRPr="00D51D60" w:rsidRDefault="00D030D9" w:rsidP="00152A44">
      <w:pPr>
        <w:tabs>
          <w:tab w:val="left" w:pos="720"/>
        </w:tabs>
        <w:overflowPunct w:val="0"/>
        <w:autoSpaceDE w:val="0"/>
        <w:autoSpaceDN w:val="0"/>
        <w:adjustRightInd w:val="0"/>
        <w:spacing w:after="120"/>
        <w:jc w:val="both"/>
        <w:textAlignment w:val="baseline"/>
        <w:rPr>
          <w:rFonts w:ascii="Arial Narrow" w:hAnsi="Arial Narrow"/>
          <w:bCs/>
          <w:color w:val="000000"/>
          <w:sz w:val="24"/>
          <w:szCs w:val="24"/>
          <w:lang w:val="bg-BG"/>
        </w:rPr>
      </w:pPr>
      <w:r w:rsidRPr="00D51D60">
        <w:rPr>
          <w:rFonts w:ascii="Arial Narrow" w:hAnsi="Arial Narrow"/>
          <w:color w:val="000000"/>
          <w:sz w:val="24"/>
          <w:szCs w:val="24"/>
          <w:lang w:val="bg-BG"/>
        </w:rPr>
        <w:tab/>
      </w:r>
      <w:r w:rsidR="00152A44" w:rsidRPr="00D51D60">
        <w:rPr>
          <w:rFonts w:ascii="Arial Narrow" w:hAnsi="Arial Narrow"/>
          <w:color w:val="000000"/>
          <w:sz w:val="24"/>
          <w:szCs w:val="24"/>
          <w:lang w:val="bg-BG"/>
        </w:rPr>
        <w:t xml:space="preserve">Комплексна оценка (КО) </w:t>
      </w:r>
      <w:r w:rsidRPr="00D51D60">
        <w:rPr>
          <w:rFonts w:ascii="Arial Narrow" w:hAnsi="Arial Narrow"/>
          <w:color w:val="000000"/>
          <w:sz w:val="24"/>
          <w:szCs w:val="24"/>
          <w:lang w:val="bg-BG"/>
        </w:rPr>
        <w:t xml:space="preserve">се изчислява </w:t>
      </w:r>
      <w:r w:rsidR="00152A44" w:rsidRPr="00D51D60">
        <w:rPr>
          <w:rFonts w:ascii="Arial Narrow" w:hAnsi="Arial Narrow"/>
          <w:color w:val="000000"/>
          <w:sz w:val="24"/>
          <w:szCs w:val="24"/>
          <w:lang w:val="bg-BG"/>
        </w:rPr>
        <w:t xml:space="preserve">за всеки кандидат, като сбор от стойностите на съответните коефициенти  </w:t>
      </w:r>
      <w:r w:rsidR="00152A44" w:rsidRPr="00D51D60">
        <w:rPr>
          <w:rFonts w:ascii="Arial Narrow" w:hAnsi="Arial Narrow"/>
          <w:bCs/>
          <w:color w:val="000000"/>
          <w:sz w:val="24"/>
          <w:szCs w:val="24"/>
          <w:lang w:val="bg-BG"/>
        </w:rPr>
        <w:t>К</w:t>
      </w:r>
      <w:r w:rsidR="00152A44" w:rsidRPr="00D51D60">
        <w:rPr>
          <w:rFonts w:ascii="Arial Narrow" w:hAnsi="Arial Narrow"/>
          <w:bCs/>
          <w:color w:val="000000"/>
          <w:sz w:val="24"/>
          <w:szCs w:val="24"/>
          <w:vertAlign w:val="subscript"/>
          <w:lang w:val="bg-BG"/>
        </w:rPr>
        <w:t>1 и</w:t>
      </w:r>
      <w:r w:rsidR="00152A44" w:rsidRPr="00D51D60">
        <w:rPr>
          <w:rFonts w:ascii="Arial Narrow" w:hAnsi="Arial Narrow"/>
          <w:bCs/>
          <w:color w:val="000000"/>
          <w:sz w:val="24"/>
          <w:szCs w:val="24"/>
          <w:lang w:val="bg-BG"/>
        </w:rPr>
        <w:t xml:space="preserve"> К</w:t>
      </w:r>
      <w:r w:rsidR="00152A44" w:rsidRPr="00D51D60">
        <w:rPr>
          <w:rFonts w:ascii="Arial Narrow" w:hAnsi="Arial Narrow"/>
          <w:bCs/>
          <w:color w:val="000000"/>
          <w:sz w:val="24"/>
          <w:szCs w:val="24"/>
          <w:vertAlign w:val="subscript"/>
          <w:lang w:val="bg-BG"/>
        </w:rPr>
        <w:t>2,</w:t>
      </w:r>
      <w:r w:rsidR="00152A44" w:rsidRPr="00D51D60">
        <w:rPr>
          <w:rFonts w:ascii="Arial Narrow" w:hAnsi="Arial Narrow"/>
          <w:bCs/>
          <w:color w:val="000000"/>
          <w:sz w:val="24"/>
          <w:szCs w:val="24"/>
          <w:lang w:val="bg-BG"/>
        </w:rPr>
        <w:t xml:space="preserve">  или </w:t>
      </w:r>
    </w:p>
    <w:p w:rsidR="00152A44" w:rsidRPr="00D51D60" w:rsidRDefault="00D030D9" w:rsidP="00152A44">
      <w:pPr>
        <w:tabs>
          <w:tab w:val="left" w:pos="720"/>
        </w:tabs>
        <w:overflowPunct w:val="0"/>
        <w:autoSpaceDE w:val="0"/>
        <w:autoSpaceDN w:val="0"/>
        <w:adjustRightInd w:val="0"/>
        <w:spacing w:after="120"/>
        <w:jc w:val="both"/>
        <w:textAlignment w:val="baseline"/>
        <w:rPr>
          <w:rFonts w:ascii="Arial Narrow" w:hAnsi="Arial Narrow"/>
          <w:b/>
          <w:color w:val="000000"/>
          <w:sz w:val="24"/>
          <w:szCs w:val="24"/>
          <w:vertAlign w:val="subscript"/>
          <w:lang w:val="bg-BG"/>
        </w:rPr>
      </w:pPr>
      <w:r w:rsidRPr="00D51D60">
        <w:rPr>
          <w:rFonts w:ascii="Arial Narrow" w:hAnsi="Arial Narrow"/>
          <w:b/>
          <w:color w:val="000000"/>
          <w:sz w:val="24"/>
          <w:szCs w:val="24"/>
          <w:lang w:val="bg-BG"/>
        </w:rPr>
        <w:tab/>
      </w:r>
      <w:r w:rsidR="00152A44" w:rsidRPr="00D51D60">
        <w:rPr>
          <w:rFonts w:ascii="Arial Narrow" w:hAnsi="Arial Narrow"/>
          <w:b/>
          <w:color w:val="000000"/>
          <w:sz w:val="24"/>
          <w:szCs w:val="24"/>
          <w:lang w:val="bg-BG"/>
        </w:rPr>
        <w:t>КO = К</w:t>
      </w:r>
      <w:r w:rsidR="00152A44" w:rsidRPr="00D51D60">
        <w:rPr>
          <w:rFonts w:ascii="Arial Narrow" w:hAnsi="Arial Narrow"/>
          <w:b/>
          <w:color w:val="000000"/>
          <w:sz w:val="24"/>
          <w:szCs w:val="24"/>
          <w:vertAlign w:val="subscript"/>
          <w:lang w:val="bg-BG"/>
        </w:rPr>
        <w:t>1</w:t>
      </w:r>
      <w:r w:rsidR="00152A44" w:rsidRPr="00D51D60">
        <w:rPr>
          <w:rFonts w:ascii="Arial Narrow" w:hAnsi="Arial Narrow"/>
          <w:b/>
          <w:color w:val="000000"/>
          <w:sz w:val="24"/>
          <w:szCs w:val="24"/>
          <w:lang w:val="bg-BG"/>
        </w:rPr>
        <w:t xml:space="preserve"> + К</w:t>
      </w:r>
      <w:r w:rsidR="00152A44" w:rsidRPr="00D51D60">
        <w:rPr>
          <w:rFonts w:ascii="Arial Narrow" w:hAnsi="Arial Narrow"/>
          <w:b/>
          <w:color w:val="000000"/>
          <w:sz w:val="24"/>
          <w:szCs w:val="24"/>
          <w:vertAlign w:val="subscript"/>
          <w:lang w:val="bg-BG"/>
        </w:rPr>
        <w:t xml:space="preserve">2. </w:t>
      </w:r>
    </w:p>
    <w:p w:rsidR="00152A44" w:rsidRPr="00D51D60" w:rsidRDefault="00152A44" w:rsidP="00152A44">
      <w:p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color w:val="000000"/>
          <w:sz w:val="24"/>
          <w:szCs w:val="24"/>
          <w:lang w:val="bg-BG"/>
        </w:rPr>
        <w:tab/>
        <w:t xml:space="preserve">Комплексната оценка се измерва в брой точки, като максималният брой точки е равен на 100 </w:t>
      </w:r>
      <w:r w:rsidRPr="00D51D60">
        <w:rPr>
          <w:rFonts w:ascii="Arial Narrow" w:hAnsi="Arial Narrow"/>
          <w:i/>
          <w:color w:val="000000"/>
          <w:sz w:val="24"/>
          <w:szCs w:val="24"/>
          <w:lang w:val="bg-BG"/>
        </w:rPr>
        <w:t xml:space="preserve">(max брой точки 40 за неколичествените показатели; max брой точки 60 за количествените показатели).  </w:t>
      </w:r>
    </w:p>
    <w:p w:rsidR="00152A44" w:rsidRPr="00D51D60" w:rsidRDefault="00152A44" w:rsidP="00152A44">
      <w:pPr>
        <w:tabs>
          <w:tab w:val="left" w:pos="720"/>
        </w:tabs>
        <w:overflowPunct w:val="0"/>
        <w:autoSpaceDE w:val="0"/>
        <w:autoSpaceDN w:val="0"/>
        <w:adjustRightInd w:val="0"/>
        <w:spacing w:after="120" w:line="240" w:lineRule="auto"/>
        <w:ind w:firstLine="283"/>
        <w:jc w:val="both"/>
        <w:textAlignment w:val="baseline"/>
        <w:rPr>
          <w:rFonts w:ascii="Arial Narrow" w:hAnsi="Arial Narrow"/>
          <w:color w:val="000000"/>
          <w:sz w:val="24"/>
          <w:szCs w:val="24"/>
          <w:lang w:val="bg-BG"/>
        </w:rPr>
      </w:pPr>
      <w:r w:rsidRPr="00D51D60">
        <w:rPr>
          <w:rFonts w:ascii="Arial Narrow" w:hAnsi="Arial Narrow"/>
          <w:i/>
          <w:color w:val="000000"/>
          <w:sz w:val="24"/>
          <w:szCs w:val="24"/>
          <w:lang w:val="bg-BG"/>
        </w:rPr>
        <w:tab/>
      </w:r>
      <w:r w:rsidRPr="00D51D60">
        <w:rPr>
          <w:rFonts w:ascii="Arial Narrow" w:hAnsi="Arial Narrow"/>
          <w:color w:val="000000"/>
          <w:sz w:val="24"/>
          <w:szCs w:val="24"/>
          <w:lang w:val="bg-BG"/>
        </w:rPr>
        <w:t>На участника с най-добра оферта ще бъдат присъдени максимален брой точки. Той ще бъде бенчмарк за оценка на останалите участници и на база относителни тегла ще бъде формирана тяхната оценка по формулите:</w:t>
      </w:r>
    </w:p>
    <w:p w:rsidR="00152A44" w:rsidRPr="00D51D60" w:rsidRDefault="00152A44" w:rsidP="00152A44">
      <w:pPr>
        <w:numPr>
          <w:ilvl w:val="0"/>
          <w:numId w:val="15"/>
        </w:num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За критериите, за които най-голямото предложение е най-добро:</w:t>
      </w:r>
    </w:p>
    <w:p w:rsidR="00152A44" w:rsidRPr="00D51D60" w:rsidRDefault="00152A44" w:rsidP="00152A44">
      <w:pPr>
        <w:tabs>
          <w:tab w:val="left" w:pos="720"/>
        </w:tabs>
        <w:overflowPunct w:val="0"/>
        <w:autoSpaceDE w:val="0"/>
        <w:autoSpaceDN w:val="0"/>
        <w:adjustRightInd w:val="0"/>
        <w:spacing w:after="120" w:line="240" w:lineRule="auto"/>
        <w:ind w:left="1003"/>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(оценявано предложение/най-добро предложение max)*максимален брой точки</w:t>
      </w:r>
    </w:p>
    <w:p w:rsidR="00152A44" w:rsidRPr="00D51D60" w:rsidRDefault="00152A44" w:rsidP="00152A44">
      <w:pPr>
        <w:spacing w:after="0" w:line="240" w:lineRule="auto"/>
        <w:ind w:left="295" w:firstLine="708"/>
        <w:jc w:val="both"/>
        <w:rPr>
          <w:rFonts w:ascii="Arial Narrow" w:eastAsia="Times New Roman" w:hAnsi="Arial Narrow" w:cs="Times New Roman"/>
          <w:b/>
          <w:bCs/>
          <w:color w:val="808080"/>
          <w:sz w:val="24"/>
          <w:szCs w:val="24"/>
          <w:lang w:val="bg-BG"/>
        </w:rPr>
      </w:pPr>
      <w:r w:rsidRPr="00D51D60">
        <w:rPr>
          <w:rFonts w:ascii="Arial Narrow" w:eastAsia="Times New Roman" w:hAnsi="Arial Narrow" w:cs="Times New Roman"/>
          <w:b/>
          <w:bCs/>
          <w:color w:val="808080"/>
          <w:sz w:val="24"/>
          <w:szCs w:val="24"/>
          <w:lang w:val="bg-BG"/>
        </w:rPr>
        <w:t>(Сn/Сmax)*максимален брой точки по отделния показател</w:t>
      </w:r>
    </w:p>
    <w:p w:rsidR="00152A44" w:rsidRPr="00D51D60" w:rsidRDefault="00152A44" w:rsidP="00AB05C8">
      <w:pPr>
        <w:numPr>
          <w:ilvl w:val="0"/>
          <w:numId w:val="15"/>
        </w:numPr>
        <w:tabs>
          <w:tab w:val="left" w:pos="720"/>
        </w:tabs>
        <w:overflowPunct w:val="0"/>
        <w:autoSpaceDE w:val="0"/>
        <w:autoSpaceDN w:val="0"/>
        <w:adjustRightInd w:val="0"/>
        <w:spacing w:before="120" w:after="120" w:line="240" w:lineRule="auto"/>
        <w:ind w:left="998" w:hanging="357"/>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За критериите, за които най-малкото предложение е най-добро:</w:t>
      </w:r>
    </w:p>
    <w:p w:rsidR="00152A44" w:rsidRPr="00D51D60" w:rsidRDefault="00152A44" w:rsidP="00152A44">
      <w:p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(най-добро предложение min/оценявано предложение)*максимален брой точки.</w:t>
      </w:r>
    </w:p>
    <w:p w:rsidR="00152A44" w:rsidRPr="00D51D60" w:rsidRDefault="00152A44" w:rsidP="00152A44">
      <w:pPr>
        <w:spacing w:after="0" w:line="240" w:lineRule="auto"/>
        <w:ind w:firstLine="708"/>
        <w:jc w:val="both"/>
        <w:rPr>
          <w:rFonts w:ascii="Arial Narrow" w:eastAsia="Times New Roman" w:hAnsi="Arial Narrow" w:cs="Times New Roman"/>
          <w:b/>
          <w:bCs/>
          <w:color w:val="808080"/>
          <w:sz w:val="24"/>
          <w:szCs w:val="24"/>
          <w:lang w:val="bg-BG"/>
        </w:rPr>
      </w:pPr>
      <w:r w:rsidRPr="00D51D60">
        <w:rPr>
          <w:rFonts w:ascii="Arial Narrow" w:hAnsi="Arial Narrow"/>
          <w:i/>
          <w:color w:val="000000"/>
          <w:sz w:val="24"/>
          <w:szCs w:val="24"/>
          <w:lang w:val="bg-BG"/>
        </w:rPr>
        <w:tab/>
      </w:r>
      <w:r w:rsidRPr="00D51D60">
        <w:rPr>
          <w:rFonts w:ascii="Arial Narrow" w:eastAsia="Times New Roman" w:hAnsi="Arial Narrow" w:cs="Times New Roman"/>
          <w:b/>
          <w:bCs/>
          <w:color w:val="808080"/>
          <w:sz w:val="24"/>
          <w:szCs w:val="24"/>
          <w:lang w:val="bg-BG"/>
        </w:rPr>
        <w:t>(Сmin/Сn)*максимален брой точки по отделния показател</w:t>
      </w:r>
    </w:p>
    <w:p w:rsidR="00AB05C8" w:rsidRDefault="00AB05C8" w:rsidP="00152A44">
      <w:pPr>
        <w:spacing w:after="0" w:line="240" w:lineRule="auto"/>
        <w:jc w:val="both"/>
        <w:rPr>
          <w:rFonts w:ascii="Arial Narrow" w:eastAsia="Times New Roman" w:hAnsi="Arial Narrow" w:cs="Times New Roman"/>
          <w:b/>
          <w:bCs/>
          <w:color w:val="808080"/>
          <w:sz w:val="24"/>
          <w:szCs w:val="24"/>
          <w:lang w:val="bg-BG"/>
        </w:rPr>
      </w:pPr>
    </w:p>
    <w:p w:rsidR="00AB05C8" w:rsidRDefault="00AB05C8" w:rsidP="00152A44">
      <w:pPr>
        <w:spacing w:after="0" w:line="240" w:lineRule="auto"/>
        <w:jc w:val="both"/>
        <w:rPr>
          <w:rFonts w:ascii="Arial Narrow" w:eastAsia="Times New Roman" w:hAnsi="Arial Narrow" w:cs="Times New Roman"/>
          <w:b/>
          <w:bCs/>
          <w:color w:val="808080"/>
          <w:sz w:val="24"/>
          <w:szCs w:val="24"/>
          <w:lang w:val="bg-BG"/>
        </w:rPr>
      </w:pPr>
    </w:p>
    <w:p w:rsidR="00152A44" w:rsidRPr="00D51D60" w:rsidRDefault="00152A44" w:rsidP="00152A44">
      <w:pPr>
        <w:spacing w:after="0" w:line="240" w:lineRule="auto"/>
        <w:jc w:val="both"/>
        <w:rPr>
          <w:rFonts w:ascii="Arial Narrow" w:eastAsia="Times New Roman" w:hAnsi="Arial Narrow" w:cs="Times New Roman"/>
          <w:b/>
          <w:bCs/>
          <w:color w:val="808080"/>
          <w:sz w:val="24"/>
          <w:szCs w:val="24"/>
          <w:lang w:val="bg-BG"/>
        </w:rPr>
      </w:pPr>
      <w:r w:rsidRPr="00D51D60">
        <w:rPr>
          <w:rFonts w:ascii="Arial Narrow" w:eastAsia="Times New Roman" w:hAnsi="Arial Narrow" w:cs="Times New Roman"/>
          <w:b/>
          <w:bCs/>
          <w:color w:val="808080"/>
          <w:sz w:val="24"/>
          <w:szCs w:val="24"/>
          <w:lang w:val="bg-BG"/>
        </w:rPr>
        <w:lastRenderedPageBreak/>
        <w:t>Където:</w:t>
      </w:r>
    </w:p>
    <w:tbl>
      <w:tblPr>
        <w:tblW w:w="8100" w:type="dxa"/>
        <w:tblInd w:w="981" w:type="dxa"/>
        <w:tblCellMar>
          <w:left w:w="70" w:type="dxa"/>
          <w:right w:w="70" w:type="dxa"/>
        </w:tblCellMar>
        <w:tblLook w:val="04A0" w:firstRow="1" w:lastRow="0" w:firstColumn="1" w:lastColumn="0" w:noHBand="0" w:noVBand="1"/>
      </w:tblPr>
      <w:tblGrid>
        <w:gridCol w:w="8100"/>
      </w:tblGrid>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r w:rsidRPr="00D51D60">
              <w:rPr>
                <w:rFonts w:ascii="Arial Narrow" w:eastAsia="Times New Roman" w:hAnsi="Arial Narrow" w:cs="Times New Roman"/>
                <w:b/>
                <w:bCs/>
                <w:i/>
                <w:iCs/>
                <w:color w:val="000000"/>
                <w:sz w:val="24"/>
                <w:szCs w:val="24"/>
                <w:lang w:val="bg-BG"/>
              </w:rPr>
              <w:t xml:space="preserve">Cn – </w:t>
            </w:r>
            <w:r w:rsidRPr="00D51D60">
              <w:rPr>
                <w:rFonts w:ascii="Arial Narrow" w:eastAsia="Times New Roman" w:hAnsi="Arial Narrow" w:cs="Times New Roman"/>
                <w:i/>
                <w:iCs/>
                <w:color w:val="000000"/>
                <w:sz w:val="24"/>
                <w:szCs w:val="24"/>
                <w:lang w:val="bg-BG"/>
              </w:rPr>
              <w:t xml:space="preserve">предложение на кандидата </w:t>
            </w:r>
          </w:p>
        </w:tc>
      </w:tr>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r w:rsidRPr="00D51D60">
              <w:rPr>
                <w:rFonts w:ascii="Arial Narrow" w:eastAsia="Times New Roman" w:hAnsi="Arial Narrow" w:cs="Times New Roman"/>
                <w:b/>
                <w:bCs/>
                <w:i/>
                <w:iCs/>
                <w:color w:val="000000"/>
                <w:sz w:val="24"/>
                <w:szCs w:val="24"/>
                <w:lang w:val="bg-BG"/>
              </w:rPr>
              <w:t xml:space="preserve">Cmin – </w:t>
            </w:r>
            <w:r w:rsidRPr="00D51D60">
              <w:rPr>
                <w:rFonts w:ascii="Arial Narrow" w:eastAsia="Times New Roman" w:hAnsi="Arial Narrow" w:cs="Times New Roman"/>
                <w:i/>
                <w:iCs/>
                <w:color w:val="000000"/>
                <w:sz w:val="24"/>
                <w:szCs w:val="24"/>
                <w:lang w:val="bg-BG"/>
              </w:rPr>
              <w:t xml:space="preserve">минимално предложение </w:t>
            </w:r>
          </w:p>
        </w:tc>
      </w:tr>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r w:rsidRPr="00D51D60">
              <w:rPr>
                <w:rFonts w:ascii="Arial Narrow" w:eastAsia="Times New Roman" w:hAnsi="Arial Narrow" w:cs="Times New Roman"/>
                <w:b/>
                <w:bCs/>
                <w:i/>
                <w:iCs/>
                <w:color w:val="000000"/>
                <w:sz w:val="24"/>
                <w:szCs w:val="24"/>
                <w:lang w:val="bg-BG"/>
              </w:rPr>
              <w:t xml:space="preserve">Cmax – </w:t>
            </w:r>
            <w:r w:rsidRPr="00D51D60">
              <w:rPr>
                <w:rFonts w:ascii="Arial Narrow" w:eastAsia="Times New Roman" w:hAnsi="Arial Narrow" w:cs="Times New Roman"/>
                <w:i/>
                <w:iCs/>
                <w:color w:val="000000"/>
                <w:sz w:val="24"/>
                <w:szCs w:val="24"/>
                <w:lang w:val="bg-BG"/>
              </w:rPr>
              <w:t xml:space="preserve">максимално предложение </w:t>
            </w:r>
          </w:p>
        </w:tc>
      </w:tr>
    </w:tbl>
    <w:p w:rsidR="009942C0" w:rsidRPr="00D51D60" w:rsidRDefault="00152A44" w:rsidP="00152A44">
      <w:pPr>
        <w:ind w:firstLine="360"/>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Pr="00D51D60">
        <w:rPr>
          <w:rFonts w:ascii="Arial Narrow" w:hAnsi="Arial Narrow"/>
          <w:b/>
          <w:bCs/>
          <w:color w:val="000000"/>
          <w:sz w:val="24"/>
          <w:szCs w:val="24"/>
          <w:lang w:val="bg-BG"/>
        </w:rPr>
        <w:t xml:space="preserve"> </w:t>
      </w:r>
      <w:r w:rsidR="00417B50" w:rsidRPr="00D51D60">
        <w:rPr>
          <w:rFonts w:ascii="Arial Narrow" w:hAnsi="Arial Narrow"/>
          <w:bCs/>
          <w:color w:val="000000"/>
          <w:sz w:val="24"/>
          <w:szCs w:val="24"/>
          <w:lang w:val="bg-BG"/>
        </w:rPr>
        <w:t xml:space="preserve">Показателите, тяхната мярка, максимален брой точки и тежест в % са дадени в </w:t>
      </w:r>
      <w:r w:rsidR="009942C0" w:rsidRPr="00D51D60">
        <w:rPr>
          <w:rFonts w:ascii="Arial Narrow" w:hAnsi="Arial Narrow"/>
          <w:bCs/>
          <w:color w:val="000000"/>
          <w:sz w:val="24"/>
          <w:szCs w:val="24"/>
          <w:lang w:val="bg-BG"/>
        </w:rPr>
        <w:t>Раздел І.</w:t>
      </w:r>
      <w:r w:rsidR="00417B50" w:rsidRPr="00D51D60">
        <w:rPr>
          <w:rFonts w:ascii="Arial Narrow" w:hAnsi="Arial Narrow"/>
          <w:bCs/>
          <w:color w:val="000000"/>
          <w:sz w:val="24"/>
          <w:szCs w:val="24"/>
          <w:lang w:val="bg-BG"/>
        </w:rPr>
        <w:t xml:space="preserve">  </w:t>
      </w:r>
      <w:r w:rsidR="009942C0" w:rsidRPr="00D51D60">
        <w:rPr>
          <w:rFonts w:ascii="Arial Narrow" w:hAnsi="Arial Narrow"/>
          <w:bCs/>
          <w:color w:val="000000"/>
          <w:sz w:val="24"/>
          <w:szCs w:val="24"/>
          <w:lang w:val="bg-BG"/>
        </w:rPr>
        <w:t>Н</w:t>
      </w:r>
      <w:r w:rsidR="00417B50" w:rsidRPr="00D51D60">
        <w:rPr>
          <w:rFonts w:ascii="Arial Narrow" w:hAnsi="Arial Narrow"/>
          <w:bCs/>
          <w:color w:val="000000"/>
          <w:sz w:val="24"/>
          <w:szCs w:val="24"/>
          <w:lang w:val="bg-BG"/>
        </w:rPr>
        <w:t xml:space="preserve">еколичествени показатели, </w:t>
      </w:r>
      <w:r w:rsidR="009942C0" w:rsidRPr="00D51D60">
        <w:rPr>
          <w:rFonts w:ascii="Arial Narrow" w:hAnsi="Arial Narrow"/>
          <w:bCs/>
          <w:color w:val="000000"/>
          <w:sz w:val="24"/>
          <w:szCs w:val="24"/>
          <w:lang w:val="bg-BG"/>
        </w:rPr>
        <w:t>вкл</w:t>
      </w:r>
      <w:r w:rsidR="00A15448" w:rsidRPr="00D51D60">
        <w:rPr>
          <w:rFonts w:ascii="Arial Narrow" w:hAnsi="Arial Narrow"/>
          <w:bCs/>
          <w:color w:val="000000"/>
          <w:sz w:val="24"/>
          <w:szCs w:val="24"/>
          <w:lang w:val="bg-BG"/>
        </w:rPr>
        <w:t>ючително</w:t>
      </w:r>
      <w:r w:rsidR="009942C0" w:rsidRPr="00D51D60">
        <w:rPr>
          <w:rFonts w:ascii="Arial Narrow" w:hAnsi="Arial Narrow"/>
          <w:bCs/>
          <w:color w:val="000000"/>
          <w:sz w:val="24"/>
          <w:szCs w:val="24"/>
          <w:lang w:val="bg-BG"/>
        </w:rPr>
        <w:t xml:space="preserve"> Таблица № 1</w:t>
      </w:r>
      <w:r w:rsidR="00AE400F" w:rsidRPr="00D51D60">
        <w:rPr>
          <w:rFonts w:ascii="Arial Narrow" w:hAnsi="Arial Narrow"/>
          <w:bCs/>
          <w:color w:val="000000"/>
          <w:sz w:val="24"/>
          <w:szCs w:val="24"/>
          <w:lang w:val="bg-BG"/>
        </w:rPr>
        <w:t>, Таблица № 2</w:t>
      </w:r>
      <w:r w:rsidR="009942C0" w:rsidRPr="00D51D60">
        <w:rPr>
          <w:rFonts w:ascii="Arial Narrow" w:hAnsi="Arial Narrow"/>
          <w:bCs/>
          <w:color w:val="000000"/>
          <w:sz w:val="24"/>
          <w:szCs w:val="24"/>
          <w:lang w:val="bg-BG"/>
        </w:rPr>
        <w:t xml:space="preserve"> и Таблица № </w:t>
      </w:r>
      <w:r w:rsidR="00AE400F" w:rsidRPr="00D51D60">
        <w:rPr>
          <w:rFonts w:ascii="Arial Narrow" w:hAnsi="Arial Narrow"/>
          <w:bCs/>
          <w:color w:val="000000"/>
          <w:sz w:val="24"/>
          <w:szCs w:val="24"/>
          <w:lang w:val="bg-BG"/>
        </w:rPr>
        <w:t>3</w:t>
      </w:r>
      <w:r w:rsidR="009942C0" w:rsidRPr="00D51D60">
        <w:rPr>
          <w:rFonts w:ascii="Arial Narrow" w:hAnsi="Arial Narrow"/>
          <w:bCs/>
          <w:color w:val="000000"/>
          <w:sz w:val="24"/>
          <w:szCs w:val="24"/>
          <w:lang w:val="bg-BG"/>
        </w:rPr>
        <w:t xml:space="preserve">, </w:t>
      </w:r>
      <w:r w:rsidR="00417B50" w:rsidRPr="00D51D60">
        <w:rPr>
          <w:rFonts w:ascii="Arial Narrow" w:hAnsi="Arial Narrow"/>
          <w:bCs/>
          <w:color w:val="000000"/>
          <w:sz w:val="24"/>
          <w:szCs w:val="24"/>
          <w:lang w:val="bg-BG"/>
        </w:rPr>
        <w:t xml:space="preserve">общо за трите обособени позиции и </w:t>
      </w:r>
      <w:r w:rsidR="009942C0" w:rsidRPr="00D51D60">
        <w:rPr>
          <w:rFonts w:ascii="Arial Narrow" w:hAnsi="Arial Narrow"/>
          <w:bCs/>
          <w:color w:val="000000"/>
          <w:sz w:val="24"/>
          <w:szCs w:val="24"/>
          <w:lang w:val="bg-BG"/>
        </w:rPr>
        <w:t>Раздел ІІ.</w:t>
      </w:r>
      <w:r w:rsidR="00417B50" w:rsidRPr="00D51D60">
        <w:rPr>
          <w:rFonts w:ascii="Arial Narrow" w:hAnsi="Arial Narrow"/>
          <w:bCs/>
          <w:color w:val="000000"/>
          <w:sz w:val="24"/>
          <w:szCs w:val="24"/>
          <w:lang w:val="bg-BG"/>
        </w:rPr>
        <w:t xml:space="preserve"> </w:t>
      </w:r>
      <w:r w:rsidR="009942C0" w:rsidRPr="00D51D60">
        <w:rPr>
          <w:rFonts w:ascii="Arial Narrow" w:hAnsi="Arial Narrow"/>
          <w:bCs/>
          <w:color w:val="000000"/>
          <w:sz w:val="24"/>
          <w:szCs w:val="24"/>
          <w:lang w:val="bg-BG"/>
        </w:rPr>
        <w:t>К</w:t>
      </w:r>
      <w:r w:rsidR="00417B50" w:rsidRPr="00D51D60">
        <w:rPr>
          <w:rFonts w:ascii="Arial Narrow" w:hAnsi="Arial Narrow"/>
          <w:bCs/>
          <w:color w:val="000000"/>
          <w:sz w:val="24"/>
          <w:szCs w:val="24"/>
          <w:lang w:val="bg-BG"/>
        </w:rPr>
        <w:t>оличествени показатели, разграничени по обособени позиции 1, 2 и 3.</w:t>
      </w:r>
      <w:r w:rsidRPr="00D51D60">
        <w:rPr>
          <w:rFonts w:ascii="Arial Narrow" w:hAnsi="Arial Narrow"/>
          <w:b/>
          <w:bCs/>
          <w:color w:val="000000"/>
          <w:sz w:val="24"/>
          <w:szCs w:val="24"/>
          <w:lang w:val="bg-BG"/>
        </w:rPr>
        <w:t xml:space="preserve"> </w:t>
      </w:r>
      <w:r w:rsidR="009942C0" w:rsidRPr="00D51D60">
        <w:rPr>
          <w:rFonts w:ascii="Arial Narrow" w:hAnsi="Arial Narrow"/>
          <w:bCs/>
          <w:color w:val="000000"/>
          <w:sz w:val="24"/>
          <w:szCs w:val="24"/>
          <w:lang w:val="bg-BG"/>
        </w:rPr>
        <w:t xml:space="preserve">Накрая е дадена Таблица № </w:t>
      </w:r>
      <w:r w:rsidR="00AE400F" w:rsidRPr="00D51D60">
        <w:rPr>
          <w:rFonts w:ascii="Arial Narrow" w:hAnsi="Arial Narrow"/>
          <w:bCs/>
          <w:color w:val="000000"/>
          <w:sz w:val="24"/>
          <w:szCs w:val="24"/>
          <w:lang w:val="bg-BG"/>
        </w:rPr>
        <w:t>4</w:t>
      </w:r>
      <w:r w:rsidR="009942C0" w:rsidRPr="00D51D60">
        <w:rPr>
          <w:rFonts w:ascii="Arial Narrow" w:hAnsi="Arial Narrow"/>
          <w:bCs/>
          <w:color w:val="000000"/>
          <w:sz w:val="24"/>
          <w:szCs w:val="24"/>
          <w:lang w:val="bg-BG"/>
        </w:rPr>
        <w:t xml:space="preserve"> Наказателни точки, при неизпълнение на специфичните изисквания на Възложителя.</w:t>
      </w:r>
    </w:p>
    <w:p w:rsidR="00F95CBA" w:rsidRDefault="00F95CBA" w:rsidP="007A7E32">
      <w:pPr>
        <w:spacing w:after="0" w:line="240" w:lineRule="auto"/>
        <w:jc w:val="center"/>
        <w:rPr>
          <w:rFonts w:ascii="Arial Narrow" w:eastAsia="Times New Roman" w:hAnsi="Arial Narrow" w:cs="Arial"/>
          <w:b/>
          <w:bCs/>
          <w:sz w:val="24"/>
          <w:szCs w:val="24"/>
          <w:lang w:val="bg-BG" w:eastAsia="bg-BG"/>
        </w:rPr>
      </w:pPr>
      <w:r w:rsidRPr="00F95CBA">
        <w:rPr>
          <w:rFonts w:ascii="Arial Narrow" w:eastAsia="Times New Roman" w:hAnsi="Arial Narrow" w:cs="Arial"/>
          <w:b/>
          <w:bCs/>
          <w:sz w:val="24"/>
          <w:szCs w:val="24"/>
          <w:lang w:val="bg-BG" w:eastAsia="bg-BG"/>
        </w:rPr>
        <w:t>Раздел I. Неколичествени показатели (K1) - с 40 % относителна тежест в КО.</w:t>
      </w:r>
    </w:p>
    <w:tbl>
      <w:tblPr>
        <w:tblW w:w="9209" w:type="dxa"/>
        <w:tblLayout w:type="fixed"/>
        <w:tblLook w:val="04A0" w:firstRow="1" w:lastRow="0" w:firstColumn="1" w:lastColumn="0" w:noHBand="0" w:noVBand="1"/>
      </w:tblPr>
      <w:tblGrid>
        <w:gridCol w:w="566"/>
        <w:gridCol w:w="3824"/>
        <w:gridCol w:w="992"/>
        <w:gridCol w:w="1417"/>
        <w:gridCol w:w="993"/>
        <w:gridCol w:w="1417"/>
      </w:tblGrid>
      <w:tr w:rsidR="0006313B" w:rsidRPr="0006313B" w:rsidTr="0006313B">
        <w:trPr>
          <w:trHeight w:val="735"/>
        </w:trPr>
        <w:tc>
          <w:tcPr>
            <w:tcW w:w="5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І.</w:t>
            </w:r>
          </w:p>
        </w:tc>
        <w:tc>
          <w:tcPr>
            <w:tcW w:w="3824" w:type="dxa"/>
            <w:tcBorders>
              <w:top w:val="single" w:sz="4" w:space="0" w:color="auto"/>
              <w:left w:val="nil"/>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Показатели</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 xml:space="preserve">Мярка </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Максимален брой точки</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Тежест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06313B" w:rsidRPr="0006313B" w:rsidRDefault="0006313B" w:rsidP="00755C45">
            <w:pPr>
              <w:spacing w:after="0" w:line="240" w:lineRule="auto"/>
              <w:jc w:val="center"/>
              <w:rPr>
                <w:rFonts w:ascii="Arial Narrow" w:eastAsia="Times New Roman" w:hAnsi="Arial Narrow" w:cs="Arial"/>
                <w:b/>
                <w:bCs/>
              </w:rPr>
            </w:pPr>
            <w:r w:rsidRPr="0006313B">
              <w:rPr>
                <w:rFonts w:ascii="Arial Narrow" w:eastAsia="Times New Roman" w:hAnsi="Arial Narrow" w:cs="Arial"/>
                <w:b/>
                <w:bCs/>
              </w:rPr>
              <w:t>Формула</w:t>
            </w:r>
          </w:p>
        </w:tc>
      </w:tr>
      <w:tr w:rsidR="0006313B" w:rsidRPr="0006313B" w:rsidTr="0006313B">
        <w:trPr>
          <w:trHeight w:val="21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ind w:firstLineChars="100" w:firstLine="220"/>
              <w:rPr>
                <w:rFonts w:ascii="Arial Narrow" w:eastAsia="Times New Roman" w:hAnsi="Arial Narrow" w:cs="Arial"/>
              </w:rPr>
            </w:pPr>
            <w:r w:rsidRPr="0006313B">
              <w:rPr>
                <w:rFonts w:ascii="Arial Narrow" w:eastAsia="Times New Roman" w:hAnsi="Arial Narrow" w:cs="Arial"/>
              </w:rPr>
              <w:t>1</w:t>
            </w:r>
          </w:p>
        </w:tc>
        <w:tc>
          <w:tcPr>
            <w:tcW w:w="3824"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rPr>
                <w:rFonts w:ascii="Arial Narrow" w:eastAsia="Times New Roman" w:hAnsi="Arial Narrow" w:cs="Arial"/>
              </w:rPr>
            </w:pPr>
            <w:r w:rsidRPr="0006313B">
              <w:rPr>
                <w:rFonts w:ascii="Arial Narrow" w:eastAsia="Times New Roman" w:hAnsi="Arial Narrow" w:cs="Arial"/>
              </w:rPr>
              <w:t xml:space="preserve">Рейтинг на финансовата институция, присъден от агенция, регистрирана в Комисията за финансов надзор (КФН) или Европейския орган за ценни книжа и пазари (ЕОЦКП) съгласно Регламент № 1060/2009 на Европейския Парламент и на Съвета на Европа, съгласно </w:t>
            </w:r>
            <w:r w:rsidRPr="0006313B">
              <w:rPr>
                <w:rFonts w:ascii="Arial Narrow" w:eastAsia="Times New Roman" w:hAnsi="Arial Narrow" w:cs="Arial"/>
                <w:b/>
                <w:bCs/>
              </w:rPr>
              <w:t>Таблица № 1</w:t>
            </w:r>
            <w:r w:rsidRPr="0006313B">
              <w:rPr>
                <w:rFonts w:ascii="Arial Narrow" w:eastAsia="Times New Roman" w:hAnsi="Arial Narrow" w:cs="Arial"/>
              </w:rPr>
              <w:t>.</w:t>
            </w:r>
          </w:p>
        </w:tc>
        <w:tc>
          <w:tcPr>
            <w:tcW w:w="992"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рейтинг</w:t>
            </w:r>
          </w:p>
        </w:tc>
        <w:tc>
          <w:tcPr>
            <w:tcW w:w="1417"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10</w:t>
            </w:r>
          </w:p>
        </w:tc>
        <w:tc>
          <w:tcPr>
            <w:tcW w:w="993"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10%</w:t>
            </w:r>
          </w:p>
        </w:tc>
        <w:tc>
          <w:tcPr>
            <w:tcW w:w="1417"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b/>
                <w:bCs/>
                <w:color w:val="808080"/>
              </w:rPr>
            </w:pPr>
            <w:r w:rsidRPr="0006313B">
              <w:rPr>
                <w:rFonts w:ascii="Arial Narrow" w:eastAsia="Times New Roman" w:hAnsi="Arial Narrow" w:cs="Arial"/>
                <w:b/>
                <w:bCs/>
                <w:color w:val="808080"/>
              </w:rPr>
              <w:t>(Сn/Сmax)*10</w:t>
            </w:r>
          </w:p>
        </w:tc>
      </w:tr>
      <w:tr w:rsidR="0006313B" w:rsidRPr="0006313B" w:rsidTr="0006313B">
        <w:trPr>
          <w:trHeight w:val="76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ind w:firstLineChars="100" w:firstLine="220"/>
              <w:rPr>
                <w:rFonts w:ascii="Arial Narrow" w:eastAsia="Times New Roman" w:hAnsi="Arial Narrow" w:cs="Arial"/>
              </w:rPr>
            </w:pPr>
            <w:r w:rsidRPr="0006313B">
              <w:rPr>
                <w:rFonts w:ascii="Arial Narrow" w:eastAsia="Times New Roman" w:hAnsi="Arial Narrow" w:cs="Arial"/>
              </w:rPr>
              <w:t>2</w:t>
            </w:r>
          </w:p>
        </w:tc>
        <w:tc>
          <w:tcPr>
            <w:tcW w:w="3824"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rPr>
                <w:rFonts w:ascii="Arial Narrow" w:eastAsia="Times New Roman" w:hAnsi="Arial Narrow" w:cs="Arial"/>
              </w:rPr>
            </w:pPr>
            <w:r w:rsidRPr="0006313B">
              <w:rPr>
                <w:rFonts w:ascii="Arial Narrow" w:eastAsia="Times New Roman" w:hAnsi="Arial Narrow" w:cs="Arial"/>
              </w:rPr>
              <w:t xml:space="preserve">Надеждност на платформата за интернет банкиране, съгласно </w:t>
            </w:r>
            <w:r w:rsidRPr="0006313B">
              <w:rPr>
                <w:rFonts w:ascii="Arial Narrow" w:eastAsia="Times New Roman" w:hAnsi="Arial Narrow" w:cs="Arial"/>
                <w:b/>
                <w:bCs/>
              </w:rPr>
              <w:t>Таблица № 2.</w:t>
            </w:r>
          </w:p>
        </w:tc>
        <w:tc>
          <w:tcPr>
            <w:tcW w:w="992"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скала</w:t>
            </w:r>
          </w:p>
        </w:tc>
        <w:tc>
          <w:tcPr>
            <w:tcW w:w="1417"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10</w:t>
            </w:r>
          </w:p>
        </w:tc>
        <w:tc>
          <w:tcPr>
            <w:tcW w:w="993"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10%</w:t>
            </w:r>
          </w:p>
        </w:tc>
        <w:tc>
          <w:tcPr>
            <w:tcW w:w="1417"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b/>
                <w:bCs/>
                <w:color w:val="808080"/>
              </w:rPr>
            </w:pPr>
            <w:r w:rsidRPr="0006313B">
              <w:rPr>
                <w:rFonts w:ascii="Arial Narrow" w:eastAsia="Times New Roman" w:hAnsi="Arial Narrow" w:cs="Arial"/>
                <w:b/>
                <w:bCs/>
                <w:color w:val="808080"/>
              </w:rPr>
              <w:t>(Сn/Сmax)*10</w:t>
            </w:r>
          </w:p>
        </w:tc>
      </w:tr>
      <w:tr w:rsidR="0006313B" w:rsidRPr="0006313B" w:rsidTr="0006313B">
        <w:trPr>
          <w:trHeight w:val="8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ind w:firstLineChars="100" w:firstLine="220"/>
              <w:rPr>
                <w:rFonts w:ascii="Arial Narrow" w:eastAsia="Times New Roman" w:hAnsi="Arial Narrow" w:cs="Arial"/>
              </w:rPr>
            </w:pPr>
            <w:r w:rsidRPr="0006313B">
              <w:rPr>
                <w:rFonts w:ascii="Arial Narrow" w:eastAsia="Times New Roman" w:hAnsi="Arial Narrow" w:cs="Arial"/>
              </w:rPr>
              <w:t>3</w:t>
            </w:r>
          </w:p>
        </w:tc>
        <w:tc>
          <w:tcPr>
            <w:tcW w:w="3824"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rPr>
                <w:rFonts w:ascii="Arial Narrow" w:eastAsia="Times New Roman" w:hAnsi="Arial Narrow" w:cs="Arial"/>
              </w:rPr>
            </w:pPr>
            <w:r w:rsidRPr="0006313B">
              <w:rPr>
                <w:rFonts w:ascii="Arial Narrow" w:eastAsia="Times New Roman" w:hAnsi="Arial Narrow" w:cs="Arial"/>
              </w:rPr>
              <w:t xml:space="preserve">Срок за обслужване на плащанията, съгласно </w:t>
            </w:r>
            <w:r w:rsidRPr="0006313B">
              <w:rPr>
                <w:rFonts w:ascii="Arial Narrow" w:eastAsia="Times New Roman" w:hAnsi="Arial Narrow" w:cs="Arial"/>
                <w:b/>
                <w:bCs/>
              </w:rPr>
              <w:t>Таблица № 3</w:t>
            </w:r>
            <w:r w:rsidRPr="0006313B">
              <w:rPr>
                <w:rFonts w:ascii="Arial Narrow" w:eastAsia="Times New Roman" w:hAnsi="Arial Narrow" w:cs="Arial"/>
              </w:rPr>
              <w:t>.</w:t>
            </w:r>
          </w:p>
        </w:tc>
        <w:tc>
          <w:tcPr>
            <w:tcW w:w="992"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скала</w:t>
            </w:r>
          </w:p>
        </w:tc>
        <w:tc>
          <w:tcPr>
            <w:tcW w:w="1417"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5</w:t>
            </w:r>
          </w:p>
        </w:tc>
        <w:tc>
          <w:tcPr>
            <w:tcW w:w="993"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5%</w:t>
            </w:r>
          </w:p>
        </w:tc>
        <w:tc>
          <w:tcPr>
            <w:tcW w:w="1417"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b/>
                <w:bCs/>
                <w:color w:val="808080"/>
              </w:rPr>
            </w:pPr>
            <w:r w:rsidRPr="0006313B">
              <w:rPr>
                <w:rFonts w:ascii="Arial Narrow" w:eastAsia="Times New Roman" w:hAnsi="Arial Narrow" w:cs="Arial"/>
                <w:b/>
                <w:bCs/>
                <w:color w:val="808080"/>
              </w:rPr>
              <w:t>(Сn/Сmax)*5</w:t>
            </w:r>
          </w:p>
        </w:tc>
      </w:tr>
      <w:tr w:rsidR="0006313B" w:rsidRPr="0006313B" w:rsidTr="0006313B">
        <w:trPr>
          <w:trHeight w:val="69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ind w:firstLineChars="100" w:firstLine="220"/>
              <w:rPr>
                <w:rFonts w:ascii="Arial Narrow" w:eastAsia="Times New Roman" w:hAnsi="Arial Narrow" w:cs="Arial"/>
              </w:rPr>
            </w:pPr>
            <w:r w:rsidRPr="0006313B">
              <w:rPr>
                <w:rFonts w:ascii="Arial Narrow" w:eastAsia="Times New Roman" w:hAnsi="Arial Narrow" w:cs="Arial"/>
              </w:rPr>
              <w:t>4</w:t>
            </w:r>
          </w:p>
        </w:tc>
        <w:tc>
          <w:tcPr>
            <w:tcW w:w="3824" w:type="dxa"/>
            <w:tcBorders>
              <w:top w:val="nil"/>
              <w:left w:val="nil"/>
              <w:bottom w:val="single" w:sz="4" w:space="0" w:color="auto"/>
              <w:right w:val="single" w:sz="4" w:space="0" w:color="auto"/>
            </w:tcBorders>
            <w:shd w:val="clear" w:color="000000" w:fill="FFFFFF"/>
            <w:vAlign w:val="bottom"/>
            <w:hideMark/>
          </w:tcPr>
          <w:p w:rsidR="0006313B" w:rsidRPr="0006313B" w:rsidRDefault="0006313B" w:rsidP="00755C45">
            <w:pPr>
              <w:spacing w:after="0" w:line="240" w:lineRule="auto"/>
              <w:rPr>
                <w:rFonts w:ascii="Arial Narrow" w:eastAsia="Times New Roman" w:hAnsi="Arial Narrow" w:cs="Arial"/>
              </w:rPr>
            </w:pPr>
            <w:r w:rsidRPr="0006313B">
              <w:rPr>
                <w:rFonts w:ascii="Arial Narrow" w:eastAsia="Times New Roman" w:hAnsi="Arial Narrow" w:cs="Arial"/>
              </w:rPr>
              <w:t>Развитие на клонова мрежа (списък на точките за обслужване)</w:t>
            </w:r>
          </w:p>
        </w:tc>
        <w:tc>
          <w:tcPr>
            <w:tcW w:w="992"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брой</w:t>
            </w:r>
          </w:p>
        </w:tc>
        <w:tc>
          <w:tcPr>
            <w:tcW w:w="1417"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15</w:t>
            </w:r>
          </w:p>
        </w:tc>
        <w:tc>
          <w:tcPr>
            <w:tcW w:w="993" w:type="dxa"/>
            <w:tcBorders>
              <w:top w:val="nil"/>
              <w:left w:val="nil"/>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jc w:val="right"/>
              <w:rPr>
                <w:rFonts w:ascii="Arial Narrow" w:eastAsia="Times New Roman" w:hAnsi="Arial Narrow" w:cs="Arial"/>
              </w:rPr>
            </w:pPr>
            <w:r w:rsidRPr="0006313B">
              <w:rPr>
                <w:rFonts w:ascii="Arial Narrow" w:eastAsia="Times New Roman" w:hAnsi="Arial Narrow" w:cs="Arial"/>
              </w:rPr>
              <w:t>15%</w:t>
            </w:r>
          </w:p>
        </w:tc>
        <w:tc>
          <w:tcPr>
            <w:tcW w:w="1417"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b/>
                <w:bCs/>
                <w:color w:val="808080"/>
              </w:rPr>
            </w:pPr>
            <w:r w:rsidRPr="0006313B">
              <w:rPr>
                <w:rFonts w:ascii="Arial Narrow" w:eastAsia="Times New Roman" w:hAnsi="Arial Narrow" w:cs="Arial"/>
                <w:b/>
                <w:bCs/>
                <w:color w:val="808080"/>
              </w:rPr>
              <w:t>(Сn/Сmax)*15</w:t>
            </w:r>
          </w:p>
        </w:tc>
      </w:tr>
      <w:tr w:rsidR="0006313B" w:rsidRPr="0006313B" w:rsidTr="0006313B">
        <w:trPr>
          <w:trHeight w:val="9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06313B" w:rsidRPr="0006313B" w:rsidRDefault="0006313B" w:rsidP="00755C45">
            <w:pPr>
              <w:spacing w:after="0" w:line="240" w:lineRule="auto"/>
              <w:ind w:firstLineChars="100" w:firstLine="220"/>
              <w:rPr>
                <w:rFonts w:ascii="Arial Narrow" w:eastAsia="Times New Roman" w:hAnsi="Arial Narrow" w:cs="Arial"/>
              </w:rPr>
            </w:pPr>
            <w:r w:rsidRPr="0006313B">
              <w:rPr>
                <w:rFonts w:ascii="Arial Narrow" w:eastAsia="Times New Roman" w:hAnsi="Arial Narrow" w:cs="Arial"/>
              </w:rPr>
              <w:t>5</w:t>
            </w:r>
          </w:p>
        </w:tc>
        <w:tc>
          <w:tcPr>
            <w:tcW w:w="3824"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rPr>
                <w:rFonts w:ascii="Arial Narrow" w:eastAsia="Times New Roman" w:hAnsi="Arial Narrow" w:cs="Arial"/>
              </w:rPr>
            </w:pPr>
            <w:r w:rsidRPr="0006313B">
              <w:rPr>
                <w:rFonts w:ascii="Arial Narrow" w:eastAsia="Times New Roman" w:hAnsi="Arial Narrow" w:cs="Arial"/>
              </w:rPr>
              <w:t xml:space="preserve">Специфични изисквания на "ИО" АД с отнемане на точки при непотвърждаване, съгласно </w:t>
            </w:r>
            <w:r w:rsidRPr="0006313B">
              <w:rPr>
                <w:rFonts w:ascii="Arial Narrow" w:eastAsia="Times New Roman" w:hAnsi="Arial Narrow" w:cs="Arial"/>
                <w:b/>
                <w:bCs/>
              </w:rPr>
              <w:t>Таблица № 4</w:t>
            </w:r>
            <w:r w:rsidRPr="0006313B">
              <w:rPr>
                <w:rFonts w:ascii="Arial Narrow" w:eastAsia="Times New Roman" w:hAnsi="Arial Narrow" w:cs="Arial"/>
              </w:rPr>
              <w:t>.</w:t>
            </w:r>
          </w:p>
        </w:tc>
        <w:tc>
          <w:tcPr>
            <w:tcW w:w="992"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брой</w:t>
            </w:r>
          </w:p>
        </w:tc>
        <w:tc>
          <w:tcPr>
            <w:tcW w:w="2410" w:type="dxa"/>
            <w:gridSpan w:val="2"/>
            <w:tcBorders>
              <w:top w:val="single" w:sz="4" w:space="0" w:color="auto"/>
              <w:left w:val="nil"/>
              <w:bottom w:val="single" w:sz="4" w:space="0" w:color="auto"/>
              <w:right w:val="single" w:sz="4" w:space="0" w:color="000000"/>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 xml:space="preserve"> Минус 15 наказателни точки</w:t>
            </w:r>
          </w:p>
        </w:tc>
        <w:tc>
          <w:tcPr>
            <w:tcW w:w="1417" w:type="dxa"/>
            <w:tcBorders>
              <w:top w:val="nil"/>
              <w:left w:val="nil"/>
              <w:bottom w:val="single" w:sz="4" w:space="0" w:color="auto"/>
              <w:right w:val="single" w:sz="4" w:space="0" w:color="auto"/>
            </w:tcBorders>
            <w:shd w:val="clear" w:color="auto" w:fill="auto"/>
            <w:vAlign w:val="bottom"/>
            <w:hideMark/>
          </w:tcPr>
          <w:p w:rsidR="0006313B" w:rsidRPr="0006313B" w:rsidRDefault="0006313B" w:rsidP="00755C45">
            <w:pPr>
              <w:spacing w:after="0" w:line="240" w:lineRule="auto"/>
              <w:jc w:val="center"/>
              <w:rPr>
                <w:rFonts w:ascii="Arial Narrow" w:eastAsia="Times New Roman" w:hAnsi="Arial Narrow" w:cs="Arial"/>
              </w:rPr>
            </w:pPr>
            <w:r w:rsidRPr="0006313B">
              <w:rPr>
                <w:rFonts w:ascii="Arial Narrow" w:eastAsia="Times New Roman" w:hAnsi="Arial Narrow" w:cs="Arial"/>
              </w:rPr>
              <w:t>Отнемат се от оценката.</w:t>
            </w:r>
          </w:p>
        </w:tc>
      </w:tr>
    </w:tbl>
    <w:p w:rsidR="00266515" w:rsidRPr="00D51D60" w:rsidRDefault="00266515" w:rsidP="00AB05C8">
      <w:pPr>
        <w:spacing w:before="120" w:after="120" w:line="360" w:lineRule="auto"/>
        <w:ind w:left="720"/>
        <w:jc w:val="center"/>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Таблица № 1</w:t>
      </w:r>
      <w:r w:rsidR="00572F64" w:rsidRPr="00D51D60">
        <w:rPr>
          <w:rStyle w:val="SubtleEmphasis"/>
          <w:rFonts w:ascii="Arial Narrow" w:hAnsi="Arial Narrow"/>
          <w:b/>
          <w:i w:val="0"/>
          <w:color w:val="auto"/>
          <w:sz w:val="24"/>
          <w:szCs w:val="24"/>
          <w:lang w:val="bg-BG"/>
        </w:rPr>
        <w:t xml:space="preserve">. </w:t>
      </w:r>
      <w:r w:rsidRPr="00D51D60">
        <w:rPr>
          <w:rStyle w:val="SubtleEmphasis"/>
          <w:rFonts w:ascii="Arial Narrow" w:hAnsi="Arial Narrow"/>
          <w:b/>
          <w:i w:val="0"/>
          <w:color w:val="auto"/>
          <w:sz w:val="24"/>
          <w:szCs w:val="24"/>
          <w:lang w:val="bg-BG"/>
        </w:rPr>
        <w:t xml:space="preserve"> </w:t>
      </w:r>
      <w:r w:rsidR="00E2379B" w:rsidRPr="00D51D60">
        <w:rPr>
          <w:rStyle w:val="SubtleEmphasis"/>
          <w:rFonts w:ascii="Arial Narrow" w:hAnsi="Arial Narrow"/>
          <w:b/>
          <w:i w:val="0"/>
          <w:color w:val="auto"/>
          <w:sz w:val="24"/>
          <w:szCs w:val="24"/>
          <w:lang w:val="bg-BG"/>
        </w:rPr>
        <w:t>Дългосрочен кредитен рейтинг</w:t>
      </w:r>
    </w:p>
    <w:tbl>
      <w:tblPr>
        <w:tblW w:w="7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701"/>
        <w:gridCol w:w="1559"/>
        <w:gridCol w:w="1559"/>
        <w:gridCol w:w="1418"/>
      </w:tblGrid>
      <w:tr w:rsidR="00A04AAB" w:rsidRPr="00A04AAB" w:rsidTr="00B872B1">
        <w:trPr>
          <w:trHeight w:val="275"/>
          <w:jc w:val="center"/>
        </w:trPr>
        <w:tc>
          <w:tcPr>
            <w:tcW w:w="1550"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Moody's</w:t>
            </w:r>
          </w:p>
        </w:tc>
        <w:tc>
          <w:tcPr>
            <w:tcW w:w="1701"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S&amp;P</w:t>
            </w:r>
          </w:p>
        </w:tc>
        <w:tc>
          <w:tcPr>
            <w:tcW w:w="1559"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Fitch</w:t>
            </w:r>
          </w:p>
        </w:tc>
        <w:tc>
          <w:tcPr>
            <w:tcW w:w="1559"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БАКР</w:t>
            </w:r>
          </w:p>
        </w:tc>
        <w:tc>
          <w:tcPr>
            <w:tcW w:w="1418"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Точки</w:t>
            </w:r>
          </w:p>
        </w:tc>
      </w:tr>
      <w:tr w:rsidR="00A04AAB" w:rsidRPr="00A04AAB" w:rsidTr="00B872B1">
        <w:trPr>
          <w:trHeight w:val="509"/>
          <w:jc w:val="center"/>
        </w:trPr>
        <w:tc>
          <w:tcPr>
            <w:tcW w:w="155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701"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559"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559"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418"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509"/>
          <w:jc w:val="center"/>
        </w:trPr>
        <w:tc>
          <w:tcPr>
            <w:tcW w:w="155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701"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559"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559"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418"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345"/>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Baa1</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10</w:t>
            </w:r>
          </w:p>
        </w:tc>
      </w:tr>
      <w:tr w:rsidR="00A04AAB" w:rsidRPr="00A04AAB" w:rsidTr="00B872B1">
        <w:trPr>
          <w:trHeight w:val="330"/>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Baa2</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BBB</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9</w:t>
            </w:r>
          </w:p>
        </w:tc>
      </w:tr>
      <w:tr w:rsidR="00A04AAB" w:rsidRPr="00A04AAB" w:rsidTr="00B872B1">
        <w:trPr>
          <w:trHeight w:val="330"/>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Baa3</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BBB- </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BBB- </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BBB- </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8</w:t>
            </w:r>
          </w:p>
        </w:tc>
      </w:tr>
      <w:tr w:rsidR="00A04AAB" w:rsidRPr="00A04AAB" w:rsidTr="00B872B1">
        <w:trPr>
          <w:trHeight w:val="330"/>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Ba1</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7</w:t>
            </w:r>
          </w:p>
        </w:tc>
      </w:tr>
      <w:tr w:rsidR="00A04AAB" w:rsidRPr="00A04AAB" w:rsidTr="00B872B1">
        <w:trPr>
          <w:trHeight w:val="330"/>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Ba2</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BB</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6</w:t>
            </w:r>
          </w:p>
        </w:tc>
      </w:tr>
      <w:tr w:rsidR="00A04AAB" w:rsidRPr="00A04AAB" w:rsidTr="00B872B1">
        <w:trPr>
          <w:trHeight w:val="330"/>
          <w:jc w:val="center"/>
        </w:trPr>
        <w:tc>
          <w:tcPr>
            <w:tcW w:w="155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Ba3</w:t>
            </w:r>
          </w:p>
        </w:tc>
        <w:tc>
          <w:tcPr>
            <w:tcW w:w="1701"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 </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 </w:t>
            </w:r>
          </w:p>
        </w:tc>
        <w:tc>
          <w:tcPr>
            <w:tcW w:w="1559"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 xml:space="preserve">BB- </w:t>
            </w:r>
          </w:p>
        </w:tc>
        <w:tc>
          <w:tcPr>
            <w:tcW w:w="1418"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5</w:t>
            </w:r>
          </w:p>
        </w:tc>
      </w:tr>
    </w:tbl>
    <w:p w:rsidR="00A04AAB" w:rsidRDefault="00A04AAB" w:rsidP="0034681C">
      <w:pPr>
        <w:jc w:val="center"/>
        <w:rPr>
          <w:rFonts w:ascii="Arial Narrow" w:hAnsi="Arial Narrow" w:cs="Times New Roman"/>
          <w:b/>
          <w:sz w:val="24"/>
          <w:szCs w:val="24"/>
          <w:lang w:val="bg-BG"/>
        </w:rPr>
      </w:pPr>
    </w:p>
    <w:p w:rsidR="00AB05C8" w:rsidRDefault="00AB05C8" w:rsidP="0034681C">
      <w:pPr>
        <w:jc w:val="center"/>
        <w:rPr>
          <w:rFonts w:ascii="Arial Narrow" w:hAnsi="Arial Narrow" w:cs="Times New Roman"/>
          <w:b/>
          <w:sz w:val="24"/>
          <w:szCs w:val="24"/>
          <w:lang w:val="bg-BG"/>
        </w:rPr>
      </w:pPr>
    </w:p>
    <w:p w:rsidR="0034681C" w:rsidRPr="00D51D60" w:rsidRDefault="0034681C" w:rsidP="00AB05C8">
      <w:pPr>
        <w:spacing w:after="120"/>
        <w:jc w:val="center"/>
        <w:rPr>
          <w:rFonts w:ascii="Arial Narrow" w:hAnsi="Arial Narrow" w:cs="Times New Roman"/>
          <w:b/>
          <w:bCs/>
          <w:sz w:val="24"/>
          <w:szCs w:val="24"/>
          <w:lang w:val="bg-BG"/>
        </w:rPr>
      </w:pPr>
      <w:r w:rsidRPr="00D51D60">
        <w:rPr>
          <w:rFonts w:ascii="Arial Narrow" w:hAnsi="Arial Narrow" w:cs="Times New Roman"/>
          <w:b/>
          <w:sz w:val="24"/>
          <w:szCs w:val="24"/>
          <w:lang w:val="bg-BG"/>
        </w:rPr>
        <w:lastRenderedPageBreak/>
        <w:t>Таблица № 2</w:t>
      </w:r>
      <w:r w:rsidR="00572F64" w:rsidRPr="00D51D60">
        <w:rPr>
          <w:rFonts w:ascii="Arial Narrow" w:hAnsi="Arial Narrow" w:cs="Times New Roman"/>
          <w:b/>
          <w:sz w:val="24"/>
          <w:szCs w:val="24"/>
          <w:lang w:val="bg-BG"/>
        </w:rPr>
        <w:t>.</w:t>
      </w:r>
      <w:r w:rsidRPr="00D51D60">
        <w:rPr>
          <w:rFonts w:ascii="Arial Narrow" w:hAnsi="Arial Narrow" w:cs="Times New Roman"/>
          <w:b/>
          <w:sz w:val="24"/>
          <w:szCs w:val="24"/>
          <w:lang w:val="bg-BG"/>
        </w:rPr>
        <w:t xml:space="preserve"> </w:t>
      </w:r>
      <w:r w:rsidR="00572F64" w:rsidRPr="00D51D60">
        <w:rPr>
          <w:rFonts w:ascii="Arial Narrow" w:hAnsi="Arial Narrow" w:cs="Times New Roman"/>
          <w:b/>
          <w:sz w:val="24"/>
          <w:szCs w:val="24"/>
          <w:lang w:val="bg-BG"/>
        </w:rPr>
        <w:t xml:space="preserve"> </w:t>
      </w:r>
      <w:r w:rsidRPr="00D51D60">
        <w:rPr>
          <w:rFonts w:ascii="Arial Narrow" w:hAnsi="Arial Narrow" w:cs="Times New Roman"/>
          <w:b/>
          <w:bCs/>
          <w:sz w:val="24"/>
          <w:szCs w:val="24"/>
          <w:lang w:val="bg-BG"/>
        </w:rPr>
        <w:t>Надеждност на платформата за интернет банкиране</w:t>
      </w:r>
    </w:p>
    <w:tbl>
      <w:tblPr>
        <w:tblW w:w="7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2127"/>
      </w:tblGrid>
      <w:tr w:rsidR="00A04AAB" w:rsidRPr="00A04AAB" w:rsidTr="00B872B1">
        <w:trPr>
          <w:trHeight w:val="443"/>
          <w:jc w:val="center"/>
        </w:trPr>
        <w:tc>
          <w:tcPr>
            <w:tcW w:w="5660"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Показател</w:t>
            </w:r>
          </w:p>
        </w:tc>
        <w:tc>
          <w:tcPr>
            <w:tcW w:w="2127"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Максимален брой точки</w:t>
            </w:r>
          </w:p>
        </w:tc>
      </w:tr>
      <w:tr w:rsidR="00A04AAB" w:rsidRPr="00A04AAB" w:rsidTr="00B872B1">
        <w:trPr>
          <w:trHeight w:val="509"/>
          <w:jc w:val="center"/>
        </w:trPr>
        <w:tc>
          <w:tcPr>
            <w:tcW w:w="566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2127"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509"/>
          <w:jc w:val="center"/>
        </w:trPr>
        <w:tc>
          <w:tcPr>
            <w:tcW w:w="566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2127"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443"/>
          <w:jc w:val="center"/>
        </w:trPr>
        <w:tc>
          <w:tcPr>
            <w:tcW w:w="5660" w:type="dxa"/>
            <w:shd w:val="clear" w:color="000000" w:fill="FFFFFF"/>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Наличие на Service Desk</w:t>
            </w:r>
          </w:p>
        </w:tc>
        <w:tc>
          <w:tcPr>
            <w:tcW w:w="2127" w:type="dxa"/>
            <w:shd w:val="clear" w:color="000000" w:fill="FFFFFF"/>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3</w:t>
            </w:r>
          </w:p>
        </w:tc>
      </w:tr>
      <w:tr w:rsidR="00A04AAB" w:rsidRPr="00A04AAB" w:rsidTr="00B872B1">
        <w:trPr>
          <w:trHeight w:val="645"/>
          <w:jc w:val="center"/>
        </w:trPr>
        <w:tc>
          <w:tcPr>
            <w:tcW w:w="5660" w:type="dxa"/>
            <w:shd w:val="clear" w:color="000000" w:fill="FFFFFF"/>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Възможност на работа с КЕП - квалифициран електронен подпис</w:t>
            </w:r>
          </w:p>
        </w:tc>
        <w:tc>
          <w:tcPr>
            <w:tcW w:w="2127" w:type="dxa"/>
            <w:shd w:val="clear" w:color="000000" w:fill="FFFFFF"/>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3</w:t>
            </w:r>
          </w:p>
        </w:tc>
      </w:tr>
      <w:tr w:rsidR="00A04AAB" w:rsidRPr="00A04AAB" w:rsidTr="00B872B1">
        <w:trPr>
          <w:trHeight w:val="390"/>
          <w:jc w:val="center"/>
        </w:trPr>
        <w:tc>
          <w:tcPr>
            <w:tcW w:w="5660" w:type="dxa"/>
            <w:shd w:val="clear" w:color="000000" w:fill="FFFFFF"/>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Минимум 4 нива на защита на интернет платформата</w:t>
            </w:r>
          </w:p>
        </w:tc>
        <w:tc>
          <w:tcPr>
            <w:tcW w:w="2127" w:type="dxa"/>
            <w:shd w:val="clear" w:color="000000" w:fill="FFFFFF"/>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4</w:t>
            </w:r>
          </w:p>
        </w:tc>
      </w:tr>
    </w:tbl>
    <w:p w:rsidR="00C6404F" w:rsidRPr="00D51D60" w:rsidRDefault="00C6404F" w:rsidP="00AB05C8">
      <w:pPr>
        <w:spacing w:before="120" w:after="120" w:line="360" w:lineRule="auto"/>
        <w:ind w:left="720"/>
        <w:jc w:val="center"/>
        <w:rPr>
          <w:rStyle w:val="SubtleEmphasis"/>
          <w:rFonts w:ascii="Arial Narrow" w:hAnsi="Arial Narrow"/>
          <w:i w:val="0"/>
          <w:color w:val="auto"/>
          <w:sz w:val="24"/>
          <w:szCs w:val="24"/>
          <w:lang w:val="bg-BG"/>
        </w:rPr>
      </w:pPr>
      <w:r w:rsidRPr="00D51D60">
        <w:rPr>
          <w:rFonts w:ascii="Arial Narrow" w:hAnsi="Arial Narrow" w:cs="Times New Roman"/>
          <w:b/>
          <w:sz w:val="24"/>
          <w:szCs w:val="24"/>
          <w:lang w:val="bg-BG"/>
        </w:rPr>
        <w:t>Таблица № 3. Срок за обслужване на плащанията</w:t>
      </w:r>
    </w:p>
    <w:tbl>
      <w:tblPr>
        <w:tblW w:w="6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1720"/>
      </w:tblGrid>
      <w:tr w:rsidR="00A04AAB" w:rsidRPr="00A04AAB" w:rsidTr="00B872B1">
        <w:trPr>
          <w:trHeight w:val="281"/>
          <w:jc w:val="center"/>
        </w:trPr>
        <w:tc>
          <w:tcPr>
            <w:tcW w:w="4920"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Обработка на нареждания за плащане, представeни до 15:00ч. в банката</w:t>
            </w:r>
          </w:p>
        </w:tc>
        <w:tc>
          <w:tcPr>
            <w:tcW w:w="1720" w:type="dxa"/>
            <w:vMerge w:val="restart"/>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Максимален брой точки</w:t>
            </w:r>
          </w:p>
        </w:tc>
      </w:tr>
      <w:tr w:rsidR="00A04AAB" w:rsidRPr="00A04AAB" w:rsidTr="00B872B1">
        <w:trPr>
          <w:trHeight w:val="517"/>
          <w:jc w:val="center"/>
        </w:trPr>
        <w:tc>
          <w:tcPr>
            <w:tcW w:w="492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72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517"/>
          <w:jc w:val="center"/>
        </w:trPr>
        <w:tc>
          <w:tcPr>
            <w:tcW w:w="492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c>
          <w:tcPr>
            <w:tcW w:w="1720" w:type="dxa"/>
            <w:vMerge/>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p>
        </w:tc>
      </w:tr>
      <w:tr w:rsidR="00A04AAB" w:rsidRPr="00A04AAB" w:rsidTr="00B872B1">
        <w:trPr>
          <w:trHeight w:val="315"/>
          <w:jc w:val="center"/>
        </w:trPr>
        <w:tc>
          <w:tcPr>
            <w:tcW w:w="4920" w:type="dxa"/>
            <w:shd w:val="clear" w:color="auto" w:fill="auto"/>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Същия работен ден</w:t>
            </w:r>
          </w:p>
        </w:tc>
        <w:tc>
          <w:tcPr>
            <w:tcW w:w="172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3</w:t>
            </w:r>
          </w:p>
        </w:tc>
      </w:tr>
      <w:tr w:rsidR="00A04AAB" w:rsidRPr="00A04AAB" w:rsidTr="00B872B1">
        <w:trPr>
          <w:trHeight w:val="300"/>
          <w:jc w:val="center"/>
        </w:trPr>
        <w:tc>
          <w:tcPr>
            <w:tcW w:w="4920" w:type="dxa"/>
            <w:shd w:val="clear" w:color="auto" w:fill="auto"/>
            <w:vAlign w:val="center"/>
            <w:hideMark/>
          </w:tcPr>
          <w:p w:rsidR="00A04AAB" w:rsidRPr="00A04AAB" w:rsidRDefault="00A04AAB" w:rsidP="00A04AAB">
            <w:pPr>
              <w:spacing w:after="0" w:line="240" w:lineRule="auto"/>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Следващия работен ден</w:t>
            </w:r>
          </w:p>
        </w:tc>
        <w:tc>
          <w:tcPr>
            <w:tcW w:w="1720" w:type="dxa"/>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000000"/>
                <w:sz w:val="24"/>
                <w:szCs w:val="24"/>
              </w:rPr>
            </w:pPr>
            <w:r w:rsidRPr="00A04AAB">
              <w:rPr>
                <w:rFonts w:ascii="Arial Narrow" w:eastAsia="Times New Roman" w:hAnsi="Arial Narrow" w:cs="Arial"/>
                <w:b/>
                <w:bCs/>
                <w:color w:val="000000"/>
                <w:sz w:val="24"/>
                <w:szCs w:val="24"/>
              </w:rPr>
              <w:t>2</w:t>
            </w:r>
          </w:p>
        </w:tc>
      </w:tr>
    </w:tbl>
    <w:p w:rsidR="00F95CBA" w:rsidRPr="00D51D60" w:rsidRDefault="00F95CBA" w:rsidP="00AE400F">
      <w:pPr>
        <w:spacing w:after="0" w:line="240" w:lineRule="auto"/>
        <w:ind w:firstLine="360"/>
        <w:jc w:val="both"/>
        <w:rPr>
          <w:rStyle w:val="SubtleEmphasis"/>
          <w:rFonts w:ascii="Arial Narrow" w:hAnsi="Arial Narrow"/>
          <w:i w:val="0"/>
          <w:color w:val="auto"/>
          <w:sz w:val="24"/>
          <w:szCs w:val="24"/>
          <w:lang w:val="bg-BG"/>
        </w:rPr>
      </w:pPr>
    </w:p>
    <w:p w:rsidR="00AE400F" w:rsidRPr="00D51D60" w:rsidRDefault="00AE400F" w:rsidP="00AE400F">
      <w:pPr>
        <w:spacing w:after="0" w:line="240" w:lineRule="auto"/>
        <w:ind w:firstLine="360"/>
        <w:jc w:val="both"/>
        <w:rPr>
          <w:rStyle w:val="SubtleEmphasis"/>
          <w:rFonts w:ascii="Arial Narrow" w:hAnsi="Arial Narrow"/>
          <w:i w:val="0"/>
          <w:color w:val="auto"/>
          <w:sz w:val="24"/>
          <w:szCs w:val="24"/>
          <w:lang w:val="bg-BG"/>
        </w:rPr>
      </w:pPr>
      <w:r w:rsidRPr="00D51D60">
        <w:rPr>
          <w:rStyle w:val="SubtleEmphasis"/>
          <w:rFonts w:ascii="Arial Narrow" w:hAnsi="Arial Narrow"/>
          <w:i w:val="0"/>
          <w:color w:val="auto"/>
          <w:sz w:val="24"/>
          <w:szCs w:val="24"/>
          <w:lang w:val="bg-BG"/>
        </w:rPr>
        <w:t xml:space="preserve">По т.4 </w:t>
      </w:r>
      <w:r w:rsidRPr="00D51D60">
        <w:rPr>
          <w:rStyle w:val="SubtleEmphasis"/>
          <w:rFonts w:ascii="Arial Narrow" w:hAnsi="Arial Narrow"/>
          <w:b/>
          <w:i w:val="0"/>
          <w:color w:val="auto"/>
          <w:sz w:val="24"/>
          <w:szCs w:val="24"/>
          <w:lang w:val="bg-BG"/>
        </w:rPr>
        <w:t>Развитие на клонова мрежа</w:t>
      </w:r>
      <w:r w:rsidRPr="00D51D60">
        <w:rPr>
          <w:rStyle w:val="SubtleEmphasis"/>
          <w:rFonts w:ascii="Arial Narrow" w:hAnsi="Arial Narrow"/>
          <w:i w:val="0"/>
          <w:color w:val="auto"/>
          <w:sz w:val="24"/>
          <w:szCs w:val="24"/>
          <w:lang w:val="bg-BG"/>
        </w:rPr>
        <w:t xml:space="preserve"> в Раздел І, кандидатът дава числов израз за брой </w:t>
      </w:r>
      <w:r w:rsidR="00A04AAB">
        <w:rPr>
          <w:rStyle w:val="SubtleEmphasis"/>
          <w:rFonts w:ascii="Arial Narrow" w:hAnsi="Arial Narrow"/>
          <w:i w:val="0"/>
          <w:color w:val="auto"/>
          <w:sz w:val="24"/>
          <w:szCs w:val="24"/>
          <w:lang w:val="bg-BG"/>
        </w:rPr>
        <w:t>точки на обслужване</w:t>
      </w:r>
      <w:r w:rsidRPr="00D51D60">
        <w:rPr>
          <w:rStyle w:val="SubtleEmphasis"/>
          <w:rFonts w:ascii="Arial Narrow" w:hAnsi="Arial Narrow"/>
          <w:i w:val="0"/>
          <w:color w:val="auto"/>
          <w:sz w:val="24"/>
          <w:szCs w:val="24"/>
          <w:lang w:val="bg-BG"/>
        </w:rPr>
        <w:t xml:space="preserve"> </w:t>
      </w:r>
      <w:r w:rsidR="00A04AAB">
        <w:rPr>
          <w:rStyle w:val="SubtleEmphasis"/>
          <w:rFonts w:ascii="Arial Narrow" w:hAnsi="Arial Narrow"/>
          <w:i w:val="0"/>
          <w:color w:val="auto"/>
          <w:sz w:val="24"/>
          <w:szCs w:val="24"/>
          <w:lang w:val="bg-BG"/>
        </w:rPr>
        <w:t>(офиси)</w:t>
      </w:r>
      <w:r w:rsidRPr="00D51D60">
        <w:rPr>
          <w:rStyle w:val="SubtleEmphasis"/>
          <w:rFonts w:ascii="Arial Narrow" w:hAnsi="Arial Narrow"/>
          <w:i w:val="0"/>
          <w:color w:val="auto"/>
          <w:sz w:val="24"/>
          <w:szCs w:val="24"/>
          <w:lang w:val="bg-BG"/>
        </w:rPr>
        <w:t xml:space="preserve"> в цяло число. Най-високото число получава максимален брой точки.</w:t>
      </w:r>
    </w:p>
    <w:p w:rsidR="00AE400F" w:rsidRPr="00D51D60" w:rsidRDefault="00AE400F" w:rsidP="00FD2EA0">
      <w:pPr>
        <w:spacing w:after="0" w:line="360" w:lineRule="auto"/>
        <w:ind w:left="720"/>
        <w:jc w:val="both"/>
        <w:rPr>
          <w:rStyle w:val="SubtleEmphasis"/>
          <w:rFonts w:ascii="Arial Narrow" w:hAnsi="Arial Narrow"/>
          <w:i w:val="0"/>
          <w:color w:val="auto"/>
          <w:sz w:val="24"/>
          <w:szCs w:val="24"/>
          <w:lang w:val="bg-BG"/>
        </w:rPr>
      </w:pPr>
    </w:p>
    <w:p w:rsidR="00747221" w:rsidRPr="00D51D60" w:rsidRDefault="00FB02A5" w:rsidP="007A7E32">
      <w:pPr>
        <w:spacing w:after="0" w:line="360" w:lineRule="auto"/>
        <w:jc w:val="both"/>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              </w:t>
      </w:r>
      <w:r w:rsidR="00D030D9" w:rsidRPr="00D51D60">
        <w:rPr>
          <w:rStyle w:val="SubtleEmphasis"/>
          <w:rFonts w:ascii="Arial Narrow" w:hAnsi="Arial Narrow"/>
          <w:b/>
          <w:i w:val="0"/>
          <w:color w:val="auto"/>
          <w:sz w:val="24"/>
          <w:szCs w:val="24"/>
          <w:lang w:val="bg-BG"/>
        </w:rPr>
        <w:t>Раздел ІІ.</w:t>
      </w:r>
      <w:r w:rsidR="00A24B20" w:rsidRPr="00D51D60">
        <w:rPr>
          <w:rStyle w:val="SubtleEmphasis"/>
          <w:rFonts w:ascii="Arial Narrow" w:hAnsi="Arial Narrow"/>
          <w:b/>
          <w:i w:val="0"/>
          <w:color w:val="auto"/>
          <w:sz w:val="24"/>
          <w:szCs w:val="24"/>
          <w:lang w:val="bg-BG"/>
        </w:rPr>
        <w:t xml:space="preserve"> </w:t>
      </w:r>
      <w:r w:rsidR="00747221" w:rsidRPr="00D51D60">
        <w:rPr>
          <w:rStyle w:val="SubtleEmphasis"/>
          <w:rFonts w:ascii="Arial Narrow" w:hAnsi="Arial Narrow"/>
          <w:b/>
          <w:i w:val="0"/>
          <w:color w:val="auto"/>
          <w:sz w:val="24"/>
          <w:szCs w:val="24"/>
          <w:lang w:val="bg-BG"/>
        </w:rPr>
        <w:t xml:space="preserve">Количествени показатели (К2) – с 60 % относителна тежест в </w:t>
      </w:r>
      <w:r w:rsidR="00FA14AD" w:rsidRPr="00D51D60">
        <w:rPr>
          <w:rStyle w:val="SubtleEmphasis"/>
          <w:rFonts w:ascii="Arial Narrow" w:hAnsi="Arial Narrow"/>
          <w:b/>
          <w:i w:val="0"/>
          <w:color w:val="auto"/>
          <w:sz w:val="24"/>
          <w:szCs w:val="24"/>
          <w:lang w:val="bg-BG"/>
        </w:rPr>
        <w:t>КО</w:t>
      </w:r>
      <w:r w:rsidR="00747221" w:rsidRPr="00D51D60">
        <w:rPr>
          <w:rStyle w:val="SubtleEmphasis"/>
          <w:rFonts w:ascii="Arial Narrow" w:hAnsi="Arial Narrow"/>
          <w:b/>
          <w:i w:val="0"/>
          <w:color w:val="auto"/>
          <w:sz w:val="24"/>
          <w:szCs w:val="24"/>
          <w:lang w:val="bg-BG"/>
        </w:rPr>
        <w:t xml:space="preserve">. </w:t>
      </w:r>
    </w:p>
    <w:p w:rsidR="00801F17" w:rsidRPr="00D51D60" w:rsidRDefault="00D030D9" w:rsidP="00AB05C8">
      <w:pPr>
        <w:spacing w:after="120" w:line="240" w:lineRule="auto"/>
        <w:ind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 xml:space="preserve">о обособена позиция 1: </w:t>
      </w:r>
      <w:r w:rsidR="00E015ED" w:rsidRPr="00D51D60">
        <w:rPr>
          <w:rFonts w:ascii="Arial Narrow" w:hAnsi="Arial Narrow"/>
          <w:b/>
          <w:i/>
          <w:color w:val="000000"/>
          <w:sz w:val="24"/>
          <w:szCs w:val="24"/>
          <w:lang w:val="bg-BG"/>
        </w:rPr>
        <w:t>Откриване и обслужване на депозитни сметки</w:t>
      </w:r>
    </w:p>
    <w:tbl>
      <w:tblPr>
        <w:tblW w:w="9464" w:type="dxa"/>
        <w:tblLayout w:type="fixed"/>
        <w:tblLook w:val="04A0" w:firstRow="1" w:lastRow="0" w:firstColumn="1" w:lastColumn="0" w:noHBand="0" w:noVBand="1"/>
      </w:tblPr>
      <w:tblGrid>
        <w:gridCol w:w="888"/>
        <w:gridCol w:w="3756"/>
        <w:gridCol w:w="1276"/>
        <w:gridCol w:w="1276"/>
        <w:gridCol w:w="850"/>
        <w:gridCol w:w="1418"/>
      </w:tblGrid>
      <w:tr w:rsidR="00A04AAB" w:rsidRPr="00A04AAB" w:rsidTr="00CB2C91">
        <w:trPr>
          <w:trHeight w:val="990"/>
        </w:trPr>
        <w:tc>
          <w:tcPr>
            <w:tcW w:w="88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04AAB" w:rsidRPr="00A04AAB" w:rsidRDefault="00A04AAB" w:rsidP="00A04AAB">
            <w:pPr>
              <w:spacing w:after="0" w:line="240" w:lineRule="auto"/>
              <w:ind w:firstLineChars="100" w:firstLine="221"/>
              <w:rPr>
                <w:rFonts w:ascii="Arial Narrow" w:eastAsia="Times New Roman" w:hAnsi="Arial Narrow" w:cs="Arial"/>
                <w:b/>
                <w:bCs/>
              </w:rPr>
            </w:pPr>
            <w:r w:rsidRPr="00A04AAB">
              <w:rPr>
                <w:rFonts w:ascii="Arial Narrow" w:eastAsia="Times New Roman" w:hAnsi="Arial Narrow" w:cs="Arial"/>
                <w:b/>
                <w:bCs/>
              </w:rPr>
              <w:t>1.</w:t>
            </w:r>
          </w:p>
        </w:tc>
        <w:tc>
          <w:tcPr>
            <w:tcW w:w="3756" w:type="dxa"/>
            <w:tcBorders>
              <w:top w:val="single" w:sz="4" w:space="0" w:color="auto"/>
              <w:left w:val="nil"/>
              <w:bottom w:val="single" w:sz="4" w:space="0" w:color="auto"/>
              <w:right w:val="single" w:sz="4" w:space="0" w:color="auto"/>
            </w:tcBorders>
            <w:shd w:val="clear" w:color="000000" w:fill="D9D9D9"/>
            <w:vAlign w:val="bottom"/>
            <w:hideMark/>
          </w:tcPr>
          <w:p w:rsidR="00A04AAB" w:rsidRPr="00A04AAB" w:rsidRDefault="00A04AAB" w:rsidP="00A04AAB">
            <w:pPr>
              <w:spacing w:after="0" w:line="240" w:lineRule="auto"/>
              <w:rPr>
                <w:rFonts w:ascii="Arial Narrow" w:eastAsia="Times New Roman" w:hAnsi="Arial Narrow" w:cs="Arial"/>
                <w:b/>
                <w:bCs/>
              </w:rPr>
            </w:pPr>
            <w:r w:rsidRPr="00A04AAB">
              <w:rPr>
                <w:rFonts w:ascii="Arial Narrow" w:eastAsia="Times New Roman" w:hAnsi="Arial Narrow" w:cs="Arial"/>
                <w:b/>
                <w:bCs/>
              </w:rPr>
              <w:t>СВОБОДНИ ПАРИЧНИ СРЕДСТВА - ДЕПОЗИТИ</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A04AAB" w:rsidRPr="00A04AAB" w:rsidRDefault="00A04AAB" w:rsidP="00A04AAB">
            <w:pPr>
              <w:spacing w:after="0" w:line="240" w:lineRule="auto"/>
              <w:jc w:val="center"/>
              <w:rPr>
                <w:rFonts w:ascii="Arial Narrow" w:eastAsia="Times New Roman" w:hAnsi="Arial Narrow" w:cs="Arial"/>
                <w:b/>
                <w:bCs/>
              </w:rPr>
            </w:pPr>
            <w:r w:rsidRPr="00A04AAB">
              <w:rPr>
                <w:rFonts w:ascii="Arial Narrow" w:eastAsia="Times New Roman" w:hAnsi="Arial Narrow" w:cs="Arial"/>
                <w:b/>
                <w:bCs/>
              </w:rPr>
              <w:t xml:space="preserve">Мярка </w:t>
            </w:r>
            <w:r w:rsidRPr="00A04AAB">
              <w:rPr>
                <w:rFonts w:ascii="Arial Narrow" w:eastAsia="Times New Roman" w:hAnsi="Arial Narrow" w:cs="Arial"/>
                <w:b/>
                <w:bCs/>
              </w:rPr>
              <w:br/>
              <w:t>лева или %</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A04AAB" w:rsidRPr="00A04AAB" w:rsidRDefault="00A04AAB" w:rsidP="00A04AAB">
            <w:pPr>
              <w:spacing w:after="0" w:line="240" w:lineRule="auto"/>
              <w:jc w:val="center"/>
              <w:rPr>
                <w:rFonts w:ascii="Arial Narrow" w:eastAsia="Times New Roman" w:hAnsi="Arial Narrow" w:cs="Arial"/>
                <w:b/>
                <w:bCs/>
              </w:rPr>
            </w:pPr>
            <w:r w:rsidRPr="00A04AAB">
              <w:rPr>
                <w:rFonts w:ascii="Arial Narrow" w:eastAsia="Times New Roman" w:hAnsi="Arial Narrow" w:cs="Arial"/>
                <w:b/>
                <w:bCs/>
              </w:rPr>
              <w:t>Максимален брой точки</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04AAB" w:rsidRPr="00A04AAB" w:rsidRDefault="00A04AAB" w:rsidP="00A04AAB">
            <w:pPr>
              <w:spacing w:after="0" w:line="240" w:lineRule="auto"/>
              <w:jc w:val="center"/>
              <w:rPr>
                <w:rFonts w:ascii="Arial Narrow" w:eastAsia="Times New Roman" w:hAnsi="Arial Narrow" w:cs="Arial"/>
                <w:b/>
                <w:bCs/>
              </w:rPr>
            </w:pPr>
            <w:r w:rsidRPr="00A04AAB">
              <w:rPr>
                <w:rFonts w:ascii="Arial Narrow" w:eastAsia="Times New Roman" w:hAnsi="Arial Narrow" w:cs="Arial"/>
                <w:b/>
                <w:bCs/>
              </w:rPr>
              <w:t>Тежест</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A04AAB" w:rsidRPr="00A04AAB" w:rsidRDefault="00A04AAB" w:rsidP="00A04AAB">
            <w:pPr>
              <w:spacing w:after="0" w:line="240" w:lineRule="auto"/>
              <w:jc w:val="center"/>
              <w:rPr>
                <w:rFonts w:ascii="Arial Narrow" w:eastAsia="Times New Roman" w:hAnsi="Arial Narrow" w:cs="Arial"/>
                <w:b/>
                <w:bCs/>
              </w:rPr>
            </w:pPr>
            <w:r w:rsidRPr="00A04AAB">
              <w:rPr>
                <w:rFonts w:ascii="Arial Narrow" w:eastAsia="Times New Roman" w:hAnsi="Arial Narrow" w:cs="Arial"/>
                <w:b/>
                <w:bCs/>
              </w:rPr>
              <w:t>Формула</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1.1.</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Минимално изискуемо салдо по депозитна сметка</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лева</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10</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(Сmin/Сn)*10</w:t>
            </w:r>
          </w:p>
        </w:tc>
      </w:tr>
      <w:tr w:rsidR="00A04AAB" w:rsidRPr="00A04AAB" w:rsidTr="00CB2C91">
        <w:trPr>
          <w:trHeight w:val="66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1.2.</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Годишна лихва на срочен депозит със срок 1 месец, в т.ч.:</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 </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1.2.1.</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 xml:space="preserve">     </w:t>
            </w:r>
            <w:proofErr w:type="gramStart"/>
            <w:r w:rsidRPr="00A04AAB">
              <w:rPr>
                <w:rFonts w:ascii="Arial Narrow" w:eastAsia="Times New Roman" w:hAnsi="Arial Narrow" w:cs="Arial"/>
              </w:rPr>
              <w:t>сума</w:t>
            </w:r>
            <w:proofErr w:type="gramEnd"/>
            <w:r w:rsidRPr="00A04AAB">
              <w:rPr>
                <w:rFonts w:ascii="Arial Narrow" w:eastAsia="Times New Roman" w:hAnsi="Arial Narrow" w:cs="Arial"/>
              </w:rPr>
              <w:t xml:space="preserve"> на депозита под 300 000 лв.</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5</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5%</w:t>
            </w:r>
          </w:p>
        </w:tc>
        <w:tc>
          <w:tcPr>
            <w:tcW w:w="1418" w:type="dxa"/>
            <w:tcBorders>
              <w:top w:val="nil"/>
              <w:left w:val="nil"/>
              <w:bottom w:val="single" w:sz="4" w:space="0" w:color="auto"/>
              <w:right w:val="single" w:sz="4" w:space="0" w:color="auto"/>
            </w:tcBorders>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(Сn/Сmax)*5</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1.2.2.</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 xml:space="preserve">     </w:t>
            </w:r>
            <w:proofErr w:type="gramStart"/>
            <w:r w:rsidRPr="00A04AAB">
              <w:rPr>
                <w:rFonts w:ascii="Arial Narrow" w:eastAsia="Times New Roman" w:hAnsi="Arial Narrow" w:cs="Arial"/>
              </w:rPr>
              <w:t>сума</w:t>
            </w:r>
            <w:proofErr w:type="gramEnd"/>
            <w:r w:rsidRPr="00A04AAB">
              <w:rPr>
                <w:rFonts w:ascii="Arial Narrow" w:eastAsia="Times New Roman" w:hAnsi="Arial Narrow" w:cs="Arial"/>
              </w:rPr>
              <w:t xml:space="preserve"> на депозита над 300 000 лв.</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5</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5%</w:t>
            </w:r>
          </w:p>
        </w:tc>
        <w:tc>
          <w:tcPr>
            <w:tcW w:w="1418" w:type="dxa"/>
            <w:tcBorders>
              <w:top w:val="nil"/>
              <w:left w:val="nil"/>
              <w:bottom w:val="single" w:sz="4" w:space="0" w:color="auto"/>
              <w:right w:val="single" w:sz="4" w:space="0" w:color="auto"/>
            </w:tcBorders>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(Сn/Сmax)*5</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1.3</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Такси и вноски по депозити</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 </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auto" w:fill="auto"/>
            <w:vAlign w:val="center"/>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 </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000000" w:fill="FFFFFF"/>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1.3.1.</w:t>
            </w:r>
          </w:p>
        </w:tc>
        <w:tc>
          <w:tcPr>
            <w:tcW w:w="3756" w:type="dxa"/>
            <w:tcBorders>
              <w:top w:val="nil"/>
              <w:left w:val="nil"/>
              <w:bottom w:val="single" w:sz="4" w:space="0" w:color="auto"/>
              <w:right w:val="single" w:sz="4" w:space="0" w:color="auto"/>
            </w:tcBorders>
            <w:shd w:val="clear" w:color="000000" w:fill="FFFFFF"/>
            <w:vAlign w:val="bottom"/>
            <w:hideMark/>
          </w:tcPr>
          <w:p w:rsidR="00A04AAB" w:rsidRPr="00A04AAB" w:rsidRDefault="00A04AAB" w:rsidP="00CB2C91">
            <w:pPr>
              <w:spacing w:after="0" w:line="240" w:lineRule="auto"/>
              <w:ind w:firstLineChars="300" w:firstLine="660"/>
              <w:rPr>
                <w:rFonts w:ascii="Arial Narrow" w:eastAsia="Times New Roman" w:hAnsi="Arial Narrow" w:cs="Arial"/>
              </w:rPr>
            </w:pPr>
            <w:r w:rsidRPr="00A04AAB">
              <w:rPr>
                <w:rFonts w:ascii="Arial Narrow" w:eastAsia="Times New Roman" w:hAnsi="Arial Narrow" w:cs="Arial"/>
              </w:rPr>
              <w:t>такса откриване на депозит</w:t>
            </w:r>
          </w:p>
        </w:tc>
        <w:tc>
          <w:tcPr>
            <w:tcW w:w="1276" w:type="dxa"/>
            <w:tcBorders>
              <w:top w:val="nil"/>
              <w:left w:val="nil"/>
              <w:bottom w:val="single" w:sz="4" w:space="0" w:color="auto"/>
              <w:right w:val="single" w:sz="4" w:space="0" w:color="auto"/>
            </w:tcBorders>
            <w:shd w:val="clear" w:color="000000" w:fill="FFFFFF"/>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w:t>
            </w:r>
          </w:p>
        </w:tc>
        <w:tc>
          <w:tcPr>
            <w:tcW w:w="1276" w:type="dxa"/>
            <w:tcBorders>
              <w:top w:val="nil"/>
              <w:left w:val="nil"/>
              <w:bottom w:val="single" w:sz="4" w:space="0" w:color="auto"/>
              <w:right w:val="single" w:sz="4" w:space="0" w:color="auto"/>
            </w:tcBorders>
            <w:shd w:val="clear" w:color="000000" w:fill="FFFFFF"/>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10%</w:t>
            </w:r>
          </w:p>
        </w:tc>
        <w:tc>
          <w:tcPr>
            <w:tcW w:w="1418" w:type="dxa"/>
            <w:tcBorders>
              <w:top w:val="nil"/>
              <w:left w:val="nil"/>
              <w:bottom w:val="single" w:sz="4" w:space="0" w:color="auto"/>
              <w:right w:val="single" w:sz="4" w:space="0" w:color="auto"/>
            </w:tcBorders>
            <w:shd w:val="clear" w:color="000000" w:fill="FFFFFF"/>
            <w:vAlign w:val="center"/>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(Сn/Сmax)*10</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1.3.2.</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300" w:firstLine="660"/>
              <w:rPr>
                <w:rFonts w:ascii="Arial Narrow" w:eastAsia="Times New Roman" w:hAnsi="Arial Narrow" w:cs="Arial"/>
              </w:rPr>
            </w:pPr>
            <w:r w:rsidRPr="00A04AAB">
              <w:rPr>
                <w:rFonts w:ascii="Arial Narrow" w:eastAsia="Times New Roman" w:hAnsi="Arial Narrow" w:cs="Arial"/>
              </w:rPr>
              <w:t>такса за вноска по депозит преди датата на падеж</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лева</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5</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5%</w:t>
            </w:r>
          </w:p>
        </w:tc>
        <w:tc>
          <w:tcPr>
            <w:tcW w:w="1418"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(Сmin/Сn)*5</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1.4.</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Такса за теглене в брой от срочен депозит, на падеж</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лева</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10</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(Сmin/Сn)*10</w:t>
            </w:r>
          </w:p>
        </w:tc>
      </w:tr>
      <w:tr w:rsidR="00A04AAB" w:rsidRPr="00A04AAB" w:rsidTr="00CB2C91">
        <w:trPr>
          <w:trHeight w:val="3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1.5.</w:t>
            </w:r>
          </w:p>
        </w:tc>
        <w:tc>
          <w:tcPr>
            <w:tcW w:w="375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CB2C91">
            <w:pPr>
              <w:spacing w:after="0" w:line="240" w:lineRule="auto"/>
              <w:ind w:firstLineChars="100" w:firstLine="220"/>
              <w:rPr>
                <w:rFonts w:ascii="Arial Narrow" w:eastAsia="Times New Roman" w:hAnsi="Arial Narrow" w:cs="Arial"/>
              </w:rPr>
            </w:pPr>
            <w:r w:rsidRPr="00A04AAB">
              <w:rPr>
                <w:rFonts w:ascii="Arial Narrow" w:eastAsia="Times New Roman" w:hAnsi="Arial Narrow" w:cs="Arial"/>
              </w:rPr>
              <w:t>Такса за теглене в брой от срочен депозит преди падеж</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лева</w:t>
            </w:r>
          </w:p>
        </w:tc>
        <w:tc>
          <w:tcPr>
            <w:tcW w:w="1276" w:type="dxa"/>
            <w:tcBorders>
              <w:top w:val="nil"/>
              <w:left w:val="nil"/>
              <w:bottom w:val="single" w:sz="4" w:space="0" w:color="auto"/>
              <w:right w:val="single" w:sz="4" w:space="0" w:color="auto"/>
            </w:tcBorders>
            <w:shd w:val="clear" w:color="auto" w:fill="auto"/>
            <w:vAlign w:val="bottom"/>
            <w:hideMark/>
          </w:tcPr>
          <w:p w:rsidR="00A04AAB" w:rsidRPr="00A04AAB" w:rsidRDefault="00A04AAB" w:rsidP="00A04AAB">
            <w:pPr>
              <w:spacing w:after="0" w:line="240" w:lineRule="auto"/>
              <w:jc w:val="center"/>
              <w:rPr>
                <w:rFonts w:ascii="Arial Narrow" w:eastAsia="Times New Roman" w:hAnsi="Arial Narrow" w:cs="Arial"/>
              </w:rPr>
            </w:pPr>
            <w:r w:rsidRPr="00A04AAB">
              <w:rPr>
                <w:rFonts w:ascii="Arial Narrow" w:eastAsia="Times New Roman" w:hAnsi="Arial Narrow" w:cs="Arial"/>
              </w:rPr>
              <w:t>15</w:t>
            </w:r>
          </w:p>
        </w:tc>
        <w:tc>
          <w:tcPr>
            <w:tcW w:w="850"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ind w:firstLineChars="100" w:firstLine="221"/>
              <w:jc w:val="right"/>
              <w:rPr>
                <w:rFonts w:ascii="Arial Narrow" w:eastAsia="Times New Roman" w:hAnsi="Arial Narrow" w:cs="Arial"/>
                <w:b/>
                <w:bCs/>
              </w:rPr>
            </w:pPr>
            <w:r w:rsidRPr="00A04AAB">
              <w:rPr>
                <w:rFonts w:ascii="Arial Narrow" w:eastAsia="Times New Roman" w:hAnsi="Arial Narrow" w:cs="Arial"/>
                <w:b/>
                <w:bCs/>
              </w:rPr>
              <w:t>15%</w:t>
            </w:r>
          </w:p>
        </w:tc>
        <w:tc>
          <w:tcPr>
            <w:tcW w:w="1418" w:type="dxa"/>
            <w:tcBorders>
              <w:top w:val="nil"/>
              <w:left w:val="nil"/>
              <w:bottom w:val="single" w:sz="4" w:space="0" w:color="auto"/>
              <w:right w:val="single" w:sz="4" w:space="0" w:color="auto"/>
            </w:tcBorders>
            <w:shd w:val="clear" w:color="auto" w:fill="auto"/>
            <w:noWrap/>
            <w:vAlign w:val="bottom"/>
            <w:hideMark/>
          </w:tcPr>
          <w:p w:rsidR="00A04AAB" w:rsidRPr="00A04AAB" w:rsidRDefault="00A04AAB" w:rsidP="00A04AAB">
            <w:pPr>
              <w:spacing w:after="0" w:line="240" w:lineRule="auto"/>
              <w:jc w:val="center"/>
              <w:rPr>
                <w:rFonts w:ascii="Arial Narrow" w:eastAsia="Times New Roman" w:hAnsi="Arial Narrow" w:cs="Arial"/>
                <w:b/>
                <w:bCs/>
                <w:color w:val="808080"/>
              </w:rPr>
            </w:pPr>
            <w:r w:rsidRPr="00A04AAB">
              <w:rPr>
                <w:rFonts w:ascii="Arial Narrow" w:eastAsia="Times New Roman" w:hAnsi="Arial Narrow" w:cs="Arial"/>
                <w:b/>
                <w:bCs/>
                <w:color w:val="808080"/>
              </w:rPr>
              <w:t>(Сmin/Сn)*15</w:t>
            </w:r>
          </w:p>
        </w:tc>
      </w:tr>
    </w:tbl>
    <w:p w:rsidR="00801F17" w:rsidRDefault="00801F17" w:rsidP="00801F17">
      <w:pPr>
        <w:spacing w:line="240" w:lineRule="auto"/>
        <w:ind w:right="-2" w:firstLine="708"/>
        <w:jc w:val="both"/>
        <w:rPr>
          <w:rFonts w:ascii="Arial Narrow" w:hAnsi="Arial Narrow"/>
          <w:color w:val="000000"/>
          <w:sz w:val="24"/>
          <w:szCs w:val="24"/>
          <w:lang w:val="bg-BG"/>
        </w:rPr>
      </w:pPr>
    </w:p>
    <w:p w:rsidR="00AB05C8" w:rsidRPr="00D51D60" w:rsidRDefault="00AB05C8" w:rsidP="00801F17">
      <w:pPr>
        <w:spacing w:line="240" w:lineRule="auto"/>
        <w:ind w:right="-2" w:firstLine="708"/>
        <w:jc w:val="both"/>
        <w:rPr>
          <w:rFonts w:ascii="Arial Narrow" w:hAnsi="Arial Narrow"/>
          <w:color w:val="000000"/>
          <w:sz w:val="24"/>
          <w:szCs w:val="24"/>
          <w:lang w:val="bg-BG"/>
        </w:rPr>
      </w:pPr>
    </w:p>
    <w:p w:rsidR="00E015ED" w:rsidRPr="00D51D60" w:rsidRDefault="00D030D9" w:rsidP="00E015ED">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lastRenderedPageBreak/>
        <w:t>П</w:t>
      </w:r>
      <w:r w:rsidR="00801F17" w:rsidRPr="00D51D60">
        <w:rPr>
          <w:rFonts w:ascii="Arial Narrow" w:hAnsi="Arial Narrow"/>
          <w:b/>
          <w:i/>
          <w:color w:val="000000"/>
          <w:sz w:val="24"/>
          <w:szCs w:val="24"/>
          <w:lang w:val="bg-BG"/>
        </w:rPr>
        <w:t xml:space="preserve">о обособена позиция 2: </w:t>
      </w:r>
      <w:r w:rsidR="00E015ED" w:rsidRPr="00D51D60">
        <w:rPr>
          <w:rFonts w:ascii="Arial Narrow" w:hAnsi="Arial Narrow"/>
          <w:b/>
          <w:i/>
          <w:color w:val="000000"/>
          <w:sz w:val="24"/>
          <w:szCs w:val="24"/>
          <w:lang w:val="bg-BG"/>
        </w:rPr>
        <w:t>Откриване и обслужване на разплащателни сметки; касови операции и инкасо услуги</w:t>
      </w:r>
    </w:p>
    <w:tbl>
      <w:tblPr>
        <w:tblW w:w="9430" w:type="dxa"/>
        <w:tblLook w:val="04A0" w:firstRow="1" w:lastRow="0" w:firstColumn="1" w:lastColumn="0" w:noHBand="0" w:noVBand="1"/>
      </w:tblPr>
      <w:tblGrid>
        <w:gridCol w:w="1038"/>
        <w:gridCol w:w="3352"/>
        <w:gridCol w:w="1013"/>
        <w:gridCol w:w="1326"/>
        <w:gridCol w:w="921"/>
        <w:gridCol w:w="1780"/>
      </w:tblGrid>
      <w:tr w:rsidR="0040573B" w:rsidRPr="0040573B" w:rsidTr="0040573B">
        <w:trPr>
          <w:trHeight w:val="945"/>
          <w:tblHeader/>
        </w:trPr>
        <w:tc>
          <w:tcPr>
            <w:tcW w:w="103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2.</w:t>
            </w:r>
          </w:p>
        </w:tc>
        <w:tc>
          <w:tcPr>
            <w:tcW w:w="3352" w:type="dxa"/>
            <w:tcBorders>
              <w:top w:val="single" w:sz="4" w:space="0" w:color="auto"/>
              <w:left w:val="nil"/>
              <w:bottom w:val="single" w:sz="4" w:space="0" w:color="auto"/>
              <w:right w:val="single" w:sz="4" w:space="0" w:color="auto"/>
            </w:tcBorders>
            <w:shd w:val="clear" w:color="000000" w:fill="D9D9D9"/>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ПЛАТЕЖНИ И СВЪРЗАНИ УСЛУГИ</w:t>
            </w:r>
          </w:p>
        </w:tc>
        <w:tc>
          <w:tcPr>
            <w:tcW w:w="1013"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 xml:space="preserve">Мярка </w:t>
            </w:r>
            <w:r w:rsidRPr="0040573B">
              <w:rPr>
                <w:rFonts w:ascii="Arial Narrow" w:eastAsia="Times New Roman" w:hAnsi="Arial Narrow" w:cs="Arial"/>
                <w:b/>
                <w:bCs/>
              </w:rPr>
              <w:br w:type="page"/>
              <w:t>лева или %</w:t>
            </w:r>
          </w:p>
        </w:tc>
        <w:tc>
          <w:tcPr>
            <w:tcW w:w="1326"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Максимален брой точки</w:t>
            </w:r>
          </w:p>
        </w:tc>
        <w:tc>
          <w:tcPr>
            <w:tcW w:w="921"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Тежест</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Формула</w:t>
            </w:r>
          </w:p>
        </w:tc>
      </w:tr>
      <w:tr w:rsidR="0040573B" w:rsidRPr="0040573B" w:rsidTr="00AB05C8">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rPr>
                <w:rFonts w:ascii="Arial Narrow" w:eastAsia="Times New Roman" w:hAnsi="Arial Narrow" w:cs="Arial"/>
                <w:b/>
              </w:rPr>
            </w:pPr>
            <w:r w:rsidRPr="00AB05C8">
              <w:rPr>
                <w:rFonts w:ascii="Arial Narrow" w:eastAsia="Times New Roman" w:hAnsi="Arial Narrow" w:cs="Arial"/>
                <w:b/>
              </w:rPr>
              <w:t>2.1.</w:t>
            </w:r>
          </w:p>
        </w:tc>
        <w:tc>
          <w:tcPr>
            <w:tcW w:w="3352"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rPr>
                <w:rFonts w:ascii="Arial Narrow" w:eastAsia="Times New Roman" w:hAnsi="Arial Narrow" w:cs="Arial"/>
                <w:b/>
                <w:bCs/>
              </w:rPr>
            </w:pPr>
            <w:r w:rsidRPr="00AB05C8">
              <w:rPr>
                <w:rFonts w:ascii="Arial Narrow" w:eastAsia="Times New Roman" w:hAnsi="Arial Narrow" w:cs="Arial"/>
                <w:b/>
                <w:bCs/>
              </w:rPr>
              <w:t>Разплащателни сметки, в т.ч.:</w:t>
            </w:r>
          </w:p>
        </w:tc>
        <w:tc>
          <w:tcPr>
            <w:tcW w:w="1013"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jc w:val="center"/>
              <w:rPr>
                <w:rFonts w:ascii="Arial Narrow" w:eastAsia="Times New Roman" w:hAnsi="Arial Narrow" w:cs="Arial"/>
                <w:b/>
                <w:bCs/>
              </w:rPr>
            </w:pPr>
            <w:r w:rsidRPr="00AB05C8">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jc w:val="center"/>
              <w:rPr>
                <w:rFonts w:ascii="Arial Narrow" w:eastAsia="Times New Roman" w:hAnsi="Arial Narrow" w:cs="Arial"/>
                <w:b/>
                <w:bCs/>
              </w:rPr>
            </w:pPr>
            <w:r w:rsidRPr="00AB05C8">
              <w:rPr>
                <w:rFonts w:ascii="Arial Narrow" w:eastAsia="Times New Roman" w:hAnsi="Arial Narrow" w:cs="Arial"/>
                <w:b/>
                <w:bCs/>
              </w:rPr>
              <w:t>15</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15%</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2.1.1.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Такса за откриване на сметка</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10</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10%</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(Сmin/Сn)*10</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2.1.2.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Месечни такси за обслужване на сметка</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 </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2.1.2.1.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Такса за месечно обслужване</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3</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3%</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(Сmin/Сn)*3</w:t>
            </w:r>
          </w:p>
        </w:tc>
      </w:tr>
      <w:tr w:rsidR="0040573B" w:rsidRPr="0040573B" w:rsidTr="0040573B">
        <w:trPr>
          <w:trHeight w:val="63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2.1.3.</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Годишна лихва по стандартна разплащателна сметка в национална валута</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C3158C" w:rsidP="0040573B">
            <w:pPr>
              <w:spacing w:after="0" w:line="240" w:lineRule="auto"/>
              <w:jc w:val="center"/>
              <w:rPr>
                <w:rFonts w:ascii="Arial Narrow" w:eastAsia="Times New Roman" w:hAnsi="Arial Narrow" w:cs="Arial"/>
              </w:rPr>
            </w:pPr>
            <w:r>
              <w:rPr>
                <w:rFonts w:ascii="Arial Narrow" w:eastAsia="Times New Roman" w:hAnsi="Arial Narrow" w:cs="Arial"/>
              </w:rPr>
              <w:t>%</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2%</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097164" w:rsidP="0040573B">
            <w:pPr>
              <w:spacing w:after="0" w:line="240" w:lineRule="auto"/>
              <w:jc w:val="center"/>
              <w:rPr>
                <w:rFonts w:ascii="Arial Narrow" w:eastAsia="Times New Roman" w:hAnsi="Arial Narrow" w:cs="Arial"/>
                <w:b/>
                <w:bCs/>
                <w:color w:val="808080"/>
              </w:rPr>
            </w:pPr>
            <w:r>
              <w:rPr>
                <w:rFonts w:ascii="Arial Narrow" w:eastAsia="Times New Roman" w:hAnsi="Arial Narrow" w:cs="Arial"/>
                <w:b/>
                <w:bCs/>
                <w:color w:val="808080"/>
              </w:rPr>
              <w:t>(Сmin/Сn</w:t>
            </w:r>
            <w:r w:rsidR="0040573B" w:rsidRPr="0040573B">
              <w:rPr>
                <w:rFonts w:ascii="Arial Narrow" w:eastAsia="Times New Roman" w:hAnsi="Arial Narrow" w:cs="Arial"/>
                <w:b/>
                <w:bCs/>
                <w:color w:val="808080"/>
              </w:rPr>
              <w:t>)*2</w:t>
            </w:r>
          </w:p>
        </w:tc>
      </w:tr>
      <w:tr w:rsidR="0040573B" w:rsidRPr="0040573B" w:rsidTr="00AB05C8">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rPr>
                <w:rFonts w:ascii="Arial Narrow" w:eastAsia="Times New Roman" w:hAnsi="Arial Narrow" w:cs="Arial"/>
                <w:b/>
              </w:rPr>
            </w:pPr>
            <w:r w:rsidRPr="00AB05C8">
              <w:rPr>
                <w:rFonts w:ascii="Arial Narrow" w:eastAsia="Times New Roman" w:hAnsi="Arial Narrow" w:cs="Arial"/>
                <w:b/>
              </w:rPr>
              <w:t>2.2.</w:t>
            </w:r>
          </w:p>
        </w:tc>
        <w:tc>
          <w:tcPr>
            <w:tcW w:w="3352"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rPr>
                <w:rFonts w:ascii="Arial Narrow" w:eastAsia="Times New Roman" w:hAnsi="Arial Narrow" w:cs="Arial"/>
                <w:b/>
                <w:bCs/>
              </w:rPr>
            </w:pPr>
            <w:r w:rsidRPr="00AB05C8">
              <w:rPr>
                <w:rFonts w:ascii="Arial Narrow" w:eastAsia="Times New Roman" w:hAnsi="Arial Narrow" w:cs="Arial"/>
                <w:b/>
                <w:bCs/>
              </w:rPr>
              <w:t>Касови операции, в т.ч.:</w:t>
            </w:r>
          </w:p>
        </w:tc>
        <w:tc>
          <w:tcPr>
            <w:tcW w:w="1013"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jc w:val="center"/>
              <w:rPr>
                <w:rFonts w:ascii="Arial Narrow" w:eastAsia="Times New Roman" w:hAnsi="Arial Narrow" w:cs="Arial"/>
                <w:b/>
                <w:bCs/>
              </w:rPr>
            </w:pPr>
            <w:r w:rsidRPr="00AB05C8">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jc w:val="center"/>
              <w:rPr>
                <w:rFonts w:ascii="Arial Narrow" w:eastAsia="Times New Roman" w:hAnsi="Arial Narrow" w:cs="Arial"/>
                <w:b/>
                <w:bCs/>
              </w:rPr>
            </w:pPr>
            <w:r w:rsidRPr="00AB05C8">
              <w:rPr>
                <w:rFonts w:ascii="Arial Narrow" w:eastAsia="Times New Roman" w:hAnsi="Arial Narrow" w:cs="Arial"/>
                <w:b/>
                <w:bCs/>
              </w:rPr>
              <w:t>18</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18%</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Теглене в брой от разплащателни сметки, в т.ч.</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r>
      <w:tr w:rsidR="0040573B" w:rsidRPr="0040573B" w:rsidTr="0040573B">
        <w:trPr>
          <w:trHeight w:val="94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2.2.1.1.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Комисионната за теглене в брой на суми на стойност под 10 000 лв. над дневния лимит на банката с предварителна заявка за теглене</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8</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8%</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(Сmin/Сn)*8</w:t>
            </w:r>
          </w:p>
        </w:tc>
      </w:tr>
      <w:tr w:rsidR="0040573B" w:rsidRPr="0040573B" w:rsidTr="0040573B">
        <w:trPr>
          <w:trHeight w:val="94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2.2.1.2.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Максимална стойност на комисионната с предварителна заявка за теглене на суми на стойност под 10 000 лв.</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2%</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(Сmin/Сn)*2</w:t>
            </w:r>
          </w:p>
        </w:tc>
      </w:tr>
      <w:tr w:rsidR="0040573B" w:rsidRPr="0040573B" w:rsidTr="0040573B">
        <w:trPr>
          <w:trHeight w:val="63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Внасяне в брой по разплащателни сметки, в т.ч.:</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2.2.2.1.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 за внасяне на суми в брой</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4</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4%</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(Сmin/Сn)*4</w:t>
            </w:r>
          </w:p>
        </w:tc>
      </w:tr>
      <w:tr w:rsidR="0040573B" w:rsidRPr="0040573B" w:rsidTr="0040573B">
        <w:trPr>
          <w:trHeight w:val="63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2.2.2.2.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Максимална стойност на комисионната за внасяне на суми в брой</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3</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3%</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(Сmin/Сn)*3</w:t>
            </w:r>
          </w:p>
        </w:tc>
      </w:tr>
      <w:tr w:rsidR="0040573B" w:rsidRPr="0040573B" w:rsidTr="0040573B">
        <w:trPr>
          <w:trHeight w:val="94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2.2.3.</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Такса за инкасиране на парични средства с автомобил на банката за 1 обект за 1 посещение</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1</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(Сmin/Сn)*1</w:t>
            </w:r>
          </w:p>
        </w:tc>
      </w:tr>
      <w:tr w:rsidR="0040573B" w:rsidRPr="0040573B" w:rsidTr="00AB05C8">
        <w:trPr>
          <w:trHeight w:val="63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rPr>
                <w:rFonts w:ascii="Arial Narrow" w:eastAsia="Times New Roman" w:hAnsi="Arial Narrow" w:cs="Arial"/>
                <w:b/>
              </w:rPr>
            </w:pPr>
            <w:r w:rsidRPr="00AB05C8">
              <w:rPr>
                <w:rFonts w:ascii="Arial Narrow" w:eastAsia="Times New Roman" w:hAnsi="Arial Narrow" w:cs="Arial"/>
                <w:b/>
              </w:rPr>
              <w:t>2.3.</w:t>
            </w:r>
          </w:p>
        </w:tc>
        <w:tc>
          <w:tcPr>
            <w:tcW w:w="3352"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rPr>
                <w:rFonts w:ascii="Arial Narrow" w:eastAsia="Times New Roman" w:hAnsi="Arial Narrow" w:cs="Arial"/>
                <w:b/>
                <w:bCs/>
              </w:rPr>
            </w:pPr>
            <w:r w:rsidRPr="00AB05C8">
              <w:rPr>
                <w:rFonts w:ascii="Arial Narrow" w:eastAsia="Times New Roman" w:hAnsi="Arial Narrow" w:cs="Arial"/>
                <w:b/>
                <w:bCs/>
              </w:rPr>
              <w:t>Преводи към други банки, бюджета и в мрежата на банката, в т.ч.:</w:t>
            </w:r>
          </w:p>
        </w:tc>
        <w:tc>
          <w:tcPr>
            <w:tcW w:w="1013" w:type="dxa"/>
            <w:tcBorders>
              <w:top w:val="nil"/>
              <w:left w:val="nil"/>
              <w:bottom w:val="single" w:sz="4" w:space="0" w:color="auto"/>
              <w:right w:val="single" w:sz="4" w:space="0" w:color="auto"/>
            </w:tcBorders>
            <w:shd w:val="clear" w:color="auto" w:fill="auto"/>
            <w:vAlign w:val="bottom"/>
            <w:hideMark/>
          </w:tcPr>
          <w:p w:rsidR="0040573B" w:rsidRPr="00AB05C8" w:rsidRDefault="0040573B" w:rsidP="0040573B">
            <w:pPr>
              <w:spacing w:after="0" w:line="240" w:lineRule="auto"/>
              <w:jc w:val="center"/>
              <w:rPr>
                <w:rFonts w:ascii="Arial Narrow" w:eastAsia="Times New Roman" w:hAnsi="Arial Narrow" w:cs="Arial"/>
                <w:b/>
                <w:bCs/>
              </w:rPr>
            </w:pPr>
            <w:r w:rsidRPr="00AB05C8">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27</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27%</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AB05C8" w:rsidRDefault="0040573B" w:rsidP="0040573B">
            <w:pPr>
              <w:spacing w:after="0" w:line="240" w:lineRule="auto"/>
              <w:ind w:firstLineChars="100" w:firstLine="221"/>
              <w:jc w:val="right"/>
              <w:rPr>
                <w:rFonts w:ascii="Arial Narrow" w:eastAsia="Times New Roman" w:hAnsi="Arial Narrow" w:cs="Arial"/>
                <w:b/>
                <w:bCs/>
              </w:rPr>
            </w:pPr>
            <w:r w:rsidRPr="00AB05C8">
              <w:rPr>
                <w:rFonts w:ascii="Arial Narrow" w:eastAsia="Times New Roman" w:hAnsi="Arial Narrow" w:cs="Arial"/>
                <w:b/>
                <w:bCs/>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Наредени чрез БИСЕРА</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2.3.1.1.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на хартиен носител</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2%</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(Сmin/Сn)*2</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2.3.1.2.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по електронен път</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9</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9%</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(Сmin/Сn)*9</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Наредени чрез РИНГС</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2.3.2.1.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на хартиен носител</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2%</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(Сmin/Сn)*2</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2.3.2.2.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по електронен път</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9</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9%</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(Сmin/Сn)*9</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2.3.4.</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Преводи в мрежата на банката</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 </w:t>
            </w:r>
          </w:p>
        </w:tc>
        <w:tc>
          <w:tcPr>
            <w:tcW w:w="1326"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rPr>
                <w:rFonts w:ascii="Arial Narrow" w:eastAsia="Times New Roman" w:hAnsi="Arial Narrow" w:cs="Arial"/>
              </w:rPr>
            </w:pPr>
            <w:r w:rsidRPr="0040573B">
              <w:rPr>
                <w:rFonts w:ascii="Arial Narrow" w:eastAsia="Times New Roman" w:hAnsi="Arial Narrow" w:cs="Arial"/>
              </w:rPr>
              <w:t> </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2.3.4.1.</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на хартиен носител</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1</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(Сmin/Сn)*1</w:t>
            </w:r>
          </w:p>
        </w:tc>
      </w:tr>
      <w:tr w:rsidR="0040573B" w:rsidRPr="0040573B" w:rsidTr="0040573B">
        <w:trPr>
          <w:trHeight w:val="315"/>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2.3.4.2.</w:t>
            </w:r>
          </w:p>
        </w:tc>
        <w:tc>
          <w:tcPr>
            <w:tcW w:w="335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чрез платежно по електронен път</w:t>
            </w:r>
          </w:p>
        </w:tc>
        <w:tc>
          <w:tcPr>
            <w:tcW w:w="1013"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26"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4</w:t>
            </w:r>
          </w:p>
        </w:tc>
        <w:tc>
          <w:tcPr>
            <w:tcW w:w="92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4%</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(Сmin/Сn)*4</w:t>
            </w:r>
          </w:p>
        </w:tc>
      </w:tr>
    </w:tbl>
    <w:p w:rsidR="002C78F6" w:rsidRDefault="002C78F6" w:rsidP="00801F17">
      <w:pPr>
        <w:spacing w:line="240" w:lineRule="auto"/>
        <w:ind w:right="-2" w:firstLine="708"/>
        <w:jc w:val="both"/>
        <w:rPr>
          <w:rFonts w:ascii="Arial Narrow" w:hAnsi="Arial Narrow"/>
          <w:b/>
          <w:i/>
          <w:color w:val="000000"/>
          <w:sz w:val="24"/>
          <w:szCs w:val="24"/>
          <w:lang w:val="bg-BG"/>
        </w:rPr>
      </w:pPr>
    </w:p>
    <w:p w:rsidR="00801F17" w:rsidRPr="00D51D60" w:rsidRDefault="00D030D9" w:rsidP="00801F17">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lastRenderedPageBreak/>
        <w:t>П</w:t>
      </w:r>
      <w:r w:rsidR="00801F17" w:rsidRPr="00D51D60">
        <w:rPr>
          <w:rFonts w:ascii="Arial Narrow" w:hAnsi="Arial Narrow"/>
          <w:b/>
          <w:i/>
          <w:color w:val="000000"/>
          <w:sz w:val="24"/>
          <w:szCs w:val="24"/>
          <w:lang w:val="bg-BG"/>
        </w:rPr>
        <w:t>о обособена позиция 3: Финансиране - банков</w:t>
      </w:r>
      <w:r w:rsidR="00E015ED" w:rsidRPr="00D51D60">
        <w:rPr>
          <w:rFonts w:ascii="Arial Narrow" w:hAnsi="Arial Narrow"/>
          <w:b/>
          <w:i/>
          <w:color w:val="000000"/>
          <w:sz w:val="24"/>
          <w:szCs w:val="24"/>
          <w:lang w:val="bg-BG"/>
        </w:rPr>
        <w:t>и</w:t>
      </w:r>
      <w:r w:rsidR="00801F17" w:rsidRPr="00D51D60">
        <w:rPr>
          <w:rFonts w:ascii="Arial Narrow" w:hAnsi="Arial Narrow"/>
          <w:b/>
          <w:i/>
          <w:color w:val="000000"/>
          <w:sz w:val="24"/>
          <w:szCs w:val="24"/>
          <w:lang w:val="bg-BG"/>
        </w:rPr>
        <w:t xml:space="preserve"> гаранци</w:t>
      </w:r>
      <w:r w:rsidR="00E015ED" w:rsidRPr="00D51D60">
        <w:rPr>
          <w:rFonts w:ascii="Arial Narrow" w:hAnsi="Arial Narrow"/>
          <w:b/>
          <w:i/>
          <w:color w:val="000000"/>
          <w:sz w:val="24"/>
          <w:szCs w:val="24"/>
          <w:lang w:val="bg-BG"/>
        </w:rPr>
        <w:t>и</w:t>
      </w:r>
    </w:p>
    <w:tbl>
      <w:tblPr>
        <w:tblW w:w="9430" w:type="dxa"/>
        <w:tblLayout w:type="fixed"/>
        <w:tblLook w:val="04A0" w:firstRow="1" w:lastRow="0" w:firstColumn="1" w:lastColumn="0" w:noHBand="0" w:noVBand="1"/>
      </w:tblPr>
      <w:tblGrid>
        <w:gridCol w:w="988"/>
        <w:gridCol w:w="3402"/>
        <w:gridCol w:w="1034"/>
        <w:gridCol w:w="1375"/>
        <w:gridCol w:w="851"/>
        <w:gridCol w:w="1780"/>
      </w:tblGrid>
      <w:tr w:rsidR="0040573B" w:rsidRPr="0040573B" w:rsidTr="0040573B">
        <w:trPr>
          <w:trHeight w:val="945"/>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3.</w:t>
            </w:r>
          </w:p>
        </w:tc>
        <w:tc>
          <w:tcPr>
            <w:tcW w:w="3402" w:type="dxa"/>
            <w:tcBorders>
              <w:top w:val="single" w:sz="4" w:space="0" w:color="auto"/>
              <w:left w:val="nil"/>
              <w:bottom w:val="single" w:sz="4" w:space="0" w:color="auto"/>
              <w:right w:val="single" w:sz="4" w:space="0" w:color="auto"/>
            </w:tcBorders>
            <w:shd w:val="clear" w:color="000000" w:fill="D9D9D9"/>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Финансиране - поемане на кредитен ангажимент под формата на банкова гаранция</w:t>
            </w:r>
          </w:p>
        </w:tc>
        <w:tc>
          <w:tcPr>
            <w:tcW w:w="1034"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 xml:space="preserve">Мярка </w:t>
            </w:r>
            <w:r w:rsidRPr="0040573B">
              <w:rPr>
                <w:rFonts w:ascii="Arial Narrow" w:eastAsia="Times New Roman" w:hAnsi="Arial Narrow" w:cs="Arial"/>
                <w:b/>
                <w:bCs/>
              </w:rPr>
              <w:br/>
              <w:t>лева или %</w:t>
            </w:r>
          </w:p>
        </w:tc>
        <w:tc>
          <w:tcPr>
            <w:tcW w:w="1375"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Максимален брой точки</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Тежест</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rsidR="0040573B" w:rsidRPr="0040573B" w:rsidRDefault="0040573B" w:rsidP="0040573B">
            <w:pPr>
              <w:spacing w:after="0" w:line="240" w:lineRule="auto"/>
              <w:jc w:val="center"/>
              <w:rPr>
                <w:rFonts w:ascii="Arial Narrow" w:eastAsia="Times New Roman" w:hAnsi="Arial Narrow" w:cs="Arial"/>
                <w:b/>
                <w:bCs/>
              </w:rPr>
            </w:pPr>
            <w:r w:rsidRPr="0040573B">
              <w:rPr>
                <w:rFonts w:ascii="Arial Narrow" w:eastAsia="Times New Roman" w:hAnsi="Arial Narrow" w:cs="Arial"/>
                <w:b/>
                <w:bCs/>
              </w:rPr>
              <w:t>Формула</w:t>
            </w:r>
          </w:p>
        </w:tc>
      </w:tr>
      <w:tr w:rsidR="0040573B" w:rsidRPr="0040573B" w:rsidTr="0040573B">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3.1.</w:t>
            </w:r>
          </w:p>
        </w:tc>
        <w:tc>
          <w:tcPr>
            <w:tcW w:w="340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Годишен лихвен процент за олихвяване на парични средства, служещи като обезпечение за издаване на банкова гаранция</w:t>
            </w:r>
          </w:p>
        </w:tc>
        <w:tc>
          <w:tcPr>
            <w:tcW w:w="1034"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w:t>
            </w:r>
          </w:p>
        </w:tc>
        <w:tc>
          <w:tcPr>
            <w:tcW w:w="1375"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1</w:t>
            </w:r>
          </w:p>
        </w:tc>
        <w:tc>
          <w:tcPr>
            <w:tcW w:w="85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c>
          <w:tcPr>
            <w:tcW w:w="1780"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(Сn/Сmax)*1</w:t>
            </w:r>
          </w:p>
        </w:tc>
      </w:tr>
      <w:tr w:rsidR="0040573B" w:rsidRPr="0040573B" w:rsidTr="0040573B">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3.2.</w:t>
            </w:r>
          </w:p>
        </w:tc>
        <w:tc>
          <w:tcPr>
            <w:tcW w:w="340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 за издаване на банковата гаранция с парично обезпечение на тримесечие (като % от стойността на банковата гаранция)</w:t>
            </w:r>
          </w:p>
        </w:tc>
        <w:tc>
          <w:tcPr>
            <w:tcW w:w="1034"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w:t>
            </w:r>
          </w:p>
        </w:tc>
        <w:tc>
          <w:tcPr>
            <w:tcW w:w="1375"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22</w:t>
            </w:r>
          </w:p>
        </w:tc>
        <w:tc>
          <w:tcPr>
            <w:tcW w:w="85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19%</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(Сmin/Сn)*22</w:t>
            </w:r>
          </w:p>
        </w:tc>
      </w:tr>
      <w:tr w:rsidR="0040573B" w:rsidRPr="0040573B" w:rsidTr="0040573B">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3.3.</w:t>
            </w:r>
          </w:p>
        </w:tc>
        <w:tc>
          <w:tcPr>
            <w:tcW w:w="340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 за издаване на банковата гаранция с друг вид обезпечение на тримесечие (като % от стойността на банковата гаранция)</w:t>
            </w:r>
          </w:p>
        </w:tc>
        <w:tc>
          <w:tcPr>
            <w:tcW w:w="1034"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w:t>
            </w:r>
          </w:p>
        </w:tc>
        <w:tc>
          <w:tcPr>
            <w:tcW w:w="1375"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22</w:t>
            </w:r>
          </w:p>
        </w:tc>
        <w:tc>
          <w:tcPr>
            <w:tcW w:w="85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25%</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(Сmin/Сn)*22</w:t>
            </w:r>
          </w:p>
        </w:tc>
      </w:tr>
      <w:tr w:rsidR="0040573B" w:rsidRPr="0040573B" w:rsidTr="0040573B">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3.4.</w:t>
            </w:r>
          </w:p>
        </w:tc>
        <w:tc>
          <w:tcPr>
            <w:tcW w:w="340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 за промяна на параметрите по гаранцията (срок на валидност, стойност)</w:t>
            </w:r>
          </w:p>
        </w:tc>
        <w:tc>
          <w:tcPr>
            <w:tcW w:w="1034"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75"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5</w:t>
            </w:r>
          </w:p>
        </w:tc>
        <w:tc>
          <w:tcPr>
            <w:tcW w:w="85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5%</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(Сmin/Сn)*5</w:t>
            </w:r>
          </w:p>
        </w:tc>
      </w:tr>
      <w:tr w:rsidR="0040573B" w:rsidRPr="0040573B" w:rsidTr="0040573B">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3.5.</w:t>
            </w:r>
          </w:p>
        </w:tc>
        <w:tc>
          <w:tcPr>
            <w:tcW w:w="3402"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Комисионна за спешна обработка по искане на Възложителя в рамките на 1 ден</w:t>
            </w:r>
          </w:p>
        </w:tc>
        <w:tc>
          <w:tcPr>
            <w:tcW w:w="1034"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лева</w:t>
            </w:r>
          </w:p>
        </w:tc>
        <w:tc>
          <w:tcPr>
            <w:tcW w:w="1375" w:type="dxa"/>
            <w:tcBorders>
              <w:top w:val="nil"/>
              <w:left w:val="nil"/>
              <w:bottom w:val="single" w:sz="4" w:space="0" w:color="auto"/>
              <w:right w:val="single" w:sz="4" w:space="0" w:color="auto"/>
            </w:tcBorders>
            <w:shd w:val="clear" w:color="auto" w:fill="auto"/>
            <w:vAlign w:val="bottom"/>
            <w:hideMark/>
          </w:tcPr>
          <w:p w:rsidR="0040573B" w:rsidRPr="0040573B" w:rsidRDefault="0040573B" w:rsidP="0040573B">
            <w:pPr>
              <w:spacing w:after="0" w:line="240" w:lineRule="auto"/>
              <w:jc w:val="center"/>
              <w:rPr>
                <w:rFonts w:ascii="Arial Narrow" w:eastAsia="Times New Roman" w:hAnsi="Arial Narrow" w:cs="Arial"/>
              </w:rPr>
            </w:pPr>
            <w:r w:rsidRPr="0040573B">
              <w:rPr>
                <w:rFonts w:ascii="Arial Narrow" w:eastAsia="Times New Roman" w:hAnsi="Arial Narrow" w:cs="Arial"/>
              </w:rPr>
              <w:t>10</w:t>
            </w:r>
          </w:p>
        </w:tc>
        <w:tc>
          <w:tcPr>
            <w:tcW w:w="851"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10%</w:t>
            </w:r>
          </w:p>
        </w:tc>
        <w:tc>
          <w:tcPr>
            <w:tcW w:w="1780" w:type="dxa"/>
            <w:tcBorders>
              <w:top w:val="nil"/>
              <w:left w:val="nil"/>
              <w:bottom w:val="single" w:sz="4" w:space="0" w:color="auto"/>
              <w:right w:val="single" w:sz="4" w:space="0" w:color="auto"/>
            </w:tcBorders>
            <w:shd w:val="clear" w:color="auto" w:fill="auto"/>
            <w:noWrap/>
            <w:vAlign w:val="bottom"/>
            <w:hideMark/>
          </w:tcPr>
          <w:p w:rsidR="0040573B" w:rsidRPr="0040573B" w:rsidRDefault="0040573B" w:rsidP="0040573B">
            <w:pPr>
              <w:spacing w:after="0" w:line="240" w:lineRule="auto"/>
              <w:jc w:val="center"/>
              <w:rPr>
                <w:rFonts w:ascii="Arial Narrow" w:eastAsia="Times New Roman" w:hAnsi="Arial Narrow" w:cs="Arial"/>
                <w:b/>
                <w:bCs/>
                <w:color w:val="808080"/>
              </w:rPr>
            </w:pPr>
            <w:r w:rsidRPr="0040573B">
              <w:rPr>
                <w:rFonts w:ascii="Arial Narrow" w:eastAsia="Times New Roman" w:hAnsi="Arial Narrow" w:cs="Arial"/>
                <w:b/>
                <w:bCs/>
                <w:color w:val="808080"/>
              </w:rPr>
              <w:t>(Сmin/Сn)*10</w:t>
            </w:r>
          </w:p>
        </w:tc>
      </w:tr>
    </w:tbl>
    <w:p w:rsidR="002C78F6" w:rsidRDefault="002C78F6" w:rsidP="002C78F6">
      <w:pPr>
        <w:spacing w:line="240" w:lineRule="auto"/>
        <w:jc w:val="both"/>
        <w:rPr>
          <w:rFonts w:ascii="Arial Narrow" w:hAnsi="Arial Narrow"/>
          <w:sz w:val="24"/>
          <w:szCs w:val="24"/>
          <w:lang w:val="bg-BG"/>
        </w:rPr>
      </w:pPr>
    </w:p>
    <w:p w:rsidR="00282A5D" w:rsidRDefault="00282A5D" w:rsidP="002C78F6">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Комисията прилага специфичните изисквания на Възложителя, посочени в Таблица № </w:t>
      </w:r>
      <w:r w:rsidR="00AE400F" w:rsidRPr="00D51D60">
        <w:rPr>
          <w:rFonts w:ascii="Arial Narrow" w:hAnsi="Arial Narrow"/>
          <w:sz w:val="24"/>
          <w:szCs w:val="24"/>
          <w:lang w:val="bg-BG"/>
        </w:rPr>
        <w:t>4</w:t>
      </w:r>
      <w:r w:rsidRPr="00D51D60">
        <w:rPr>
          <w:rFonts w:ascii="Arial Narrow" w:hAnsi="Arial Narrow"/>
          <w:sz w:val="24"/>
          <w:szCs w:val="24"/>
          <w:lang w:val="bg-BG"/>
        </w:rPr>
        <w:t xml:space="preserve">  за всяка една обособена позиция, ако изискванията имат отношение към услугите в позицията, след което от комплексната оценка се отнемат/не се отнемат точки и се формира крайната оценка на класирането по отделните обособени позиции. </w:t>
      </w:r>
    </w:p>
    <w:p w:rsidR="00D030D9" w:rsidRPr="00D51D60" w:rsidRDefault="00D030D9" w:rsidP="005F1956">
      <w:pPr>
        <w:spacing w:line="240" w:lineRule="auto"/>
        <w:jc w:val="center"/>
        <w:outlineLvl w:val="3"/>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Таблица № </w:t>
      </w:r>
      <w:r w:rsidR="00AE400F" w:rsidRPr="00D51D60">
        <w:rPr>
          <w:rStyle w:val="SubtleEmphasis"/>
          <w:rFonts w:ascii="Arial Narrow" w:hAnsi="Arial Narrow"/>
          <w:b/>
          <w:i w:val="0"/>
          <w:color w:val="auto"/>
          <w:sz w:val="24"/>
          <w:szCs w:val="24"/>
          <w:lang w:val="bg-BG"/>
        </w:rPr>
        <w:t>4</w:t>
      </w:r>
      <w:r w:rsidR="00572F64" w:rsidRPr="00D51D60">
        <w:rPr>
          <w:rStyle w:val="SubtleEmphasis"/>
          <w:rFonts w:ascii="Arial Narrow" w:hAnsi="Arial Narrow"/>
          <w:b/>
          <w:i w:val="0"/>
          <w:color w:val="auto"/>
          <w:sz w:val="24"/>
          <w:szCs w:val="24"/>
          <w:lang w:val="bg-BG"/>
        </w:rPr>
        <w:t>.</w:t>
      </w:r>
      <w:r w:rsidRPr="00D51D60">
        <w:rPr>
          <w:rStyle w:val="SubtleEmphasis"/>
          <w:rFonts w:ascii="Arial Narrow" w:hAnsi="Arial Narrow"/>
          <w:b/>
          <w:i w:val="0"/>
          <w:color w:val="auto"/>
          <w:sz w:val="24"/>
          <w:szCs w:val="24"/>
          <w:lang w:val="bg-BG"/>
        </w:rPr>
        <w:t xml:space="preserve"> Наказателни точки при непотвърждаване на</w:t>
      </w:r>
    </w:p>
    <w:p w:rsidR="00D030D9" w:rsidRPr="00D51D60" w:rsidRDefault="00A14E54" w:rsidP="005F1956">
      <w:pPr>
        <w:spacing w:after="0" w:line="240" w:lineRule="auto"/>
        <w:ind w:left="720"/>
        <w:outlineLvl w:val="3"/>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                </w:t>
      </w:r>
      <w:r w:rsidR="00D030D9" w:rsidRPr="00D51D60">
        <w:rPr>
          <w:rStyle w:val="SubtleEmphasis"/>
          <w:rFonts w:ascii="Arial Narrow" w:hAnsi="Arial Narrow"/>
          <w:b/>
          <w:i w:val="0"/>
          <w:color w:val="auto"/>
          <w:sz w:val="24"/>
          <w:szCs w:val="24"/>
          <w:lang w:val="bg-BG"/>
        </w:rPr>
        <w:t>специфичните изисквания на „Информационно обслужване“ АД</w:t>
      </w:r>
    </w:p>
    <w:p w:rsidR="00C6404F" w:rsidRPr="00D51D60" w:rsidRDefault="00C6404F" w:rsidP="005F1956">
      <w:pPr>
        <w:spacing w:after="0" w:line="240" w:lineRule="auto"/>
        <w:ind w:left="720"/>
        <w:outlineLvl w:val="3"/>
        <w:rPr>
          <w:rStyle w:val="SubtleEmphasis"/>
          <w:rFonts w:ascii="Arial Narrow" w:hAnsi="Arial Narrow"/>
          <w:b/>
          <w:i w:val="0"/>
          <w:color w:val="auto"/>
          <w:sz w:val="24"/>
          <w:szCs w:val="24"/>
          <w:lang w:val="bg-BG"/>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5195"/>
        <w:gridCol w:w="1374"/>
        <w:gridCol w:w="1755"/>
      </w:tblGrid>
      <w:tr w:rsidR="0040573B" w:rsidRPr="0040573B" w:rsidTr="00AB05C8">
        <w:trPr>
          <w:trHeight w:val="1043"/>
        </w:trPr>
        <w:tc>
          <w:tcPr>
            <w:tcW w:w="896" w:type="dxa"/>
            <w:shd w:val="clear" w:color="000000" w:fill="ACBBDE"/>
            <w:vAlign w:val="center"/>
            <w:hideMark/>
          </w:tcPr>
          <w:p w:rsidR="0040573B" w:rsidRPr="0040573B" w:rsidRDefault="0040573B" w:rsidP="0040573B">
            <w:pPr>
              <w:spacing w:after="0" w:line="240" w:lineRule="auto"/>
              <w:jc w:val="center"/>
              <w:rPr>
                <w:rFonts w:ascii="Arial Narrow" w:eastAsia="Times New Roman" w:hAnsi="Arial Narrow" w:cs="Tahoma"/>
                <w:b/>
                <w:bCs/>
              </w:rPr>
            </w:pPr>
            <w:r w:rsidRPr="0040573B">
              <w:rPr>
                <w:rFonts w:ascii="Arial Narrow" w:eastAsia="Times New Roman" w:hAnsi="Arial Narrow" w:cs="Tahoma"/>
                <w:b/>
                <w:bCs/>
              </w:rPr>
              <w:t>№</w:t>
            </w:r>
          </w:p>
        </w:tc>
        <w:tc>
          <w:tcPr>
            <w:tcW w:w="5195" w:type="dxa"/>
            <w:shd w:val="clear" w:color="000000" w:fill="ACBBDE"/>
            <w:vAlign w:val="center"/>
            <w:hideMark/>
          </w:tcPr>
          <w:p w:rsidR="0040573B" w:rsidRPr="0040573B" w:rsidRDefault="0040573B" w:rsidP="0040573B">
            <w:pPr>
              <w:spacing w:after="0" w:line="240" w:lineRule="auto"/>
              <w:jc w:val="center"/>
              <w:rPr>
                <w:rFonts w:ascii="Arial Narrow" w:eastAsia="Times New Roman" w:hAnsi="Arial Narrow" w:cs="Tahoma"/>
                <w:b/>
                <w:bCs/>
              </w:rPr>
            </w:pPr>
            <w:r w:rsidRPr="0040573B">
              <w:rPr>
                <w:rFonts w:ascii="Arial Narrow" w:eastAsia="Times New Roman" w:hAnsi="Arial Narrow" w:cs="Tahoma"/>
                <w:b/>
                <w:bCs/>
              </w:rPr>
              <w:t>Изисквания</w:t>
            </w:r>
          </w:p>
        </w:tc>
        <w:tc>
          <w:tcPr>
            <w:tcW w:w="1374" w:type="dxa"/>
            <w:shd w:val="clear" w:color="000000" w:fill="ACBBDE"/>
            <w:vAlign w:val="center"/>
            <w:hideMark/>
          </w:tcPr>
          <w:p w:rsidR="0040573B" w:rsidRPr="0040573B" w:rsidRDefault="0040573B" w:rsidP="0040573B">
            <w:pPr>
              <w:spacing w:after="0" w:line="240" w:lineRule="auto"/>
              <w:jc w:val="center"/>
              <w:rPr>
                <w:rFonts w:ascii="Arial Narrow" w:eastAsia="Times New Roman" w:hAnsi="Arial Narrow" w:cs="Tahoma"/>
                <w:b/>
                <w:bCs/>
              </w:rPr>
            </w:pPr>
            <w:r w:rsidRPr="0040573B">
              <w:rPr>
                <w:rFonts w:ascii="Arial Narrow" w:eastAsia="Times New Roman" w:hAnsi="Arial Narrow" w:cs="Tahoma"/>
                <w:b/>
                <w:bCs/>
              </w:rPr>
              <w:t>Условие</w:t>
            </w:r>
          </w:p>
        </w:tc>
        <w:tc>
          <w:tcPr>
            <w:tcW w:w="1755" w:type="dxa"/>
            <w:shd w:val="clear" w:color="000000" w:fill="ACBBDE"/>
            <w:vAlign w:val="center"/>
            <w:hideMark/>
          </w:tcPr>
          <w:p w:rsidR="0040573B" w:rsidRPr="0040573B" w:rsidRDefault="0040573B" w:rsidP="0040573B">
            <w:pPr>
              <w:spacing w:after="0" w:line="240" w:lineRule="auto"/>
              <w:jc w:val="center"/>
              <w:rPr>
                <w:rFonts w:ascii="Arial Narrow" w:eastAsia="Times New Roman" w:hAnsi="Arial Narrow" w:cs="Tahoma"/>
                <w:b/>
                <w:bCs/>
              </w:rPr>
            </w:pPr>
            <w:r w:rsidRPr="0040573B">
              <w:rPr>
                <w:rFonts w:ascii="Arial Narrow" w:eastAsia="Times New Roman" w:hAnsi="Arial Narrow" w:cs="Tahoma"/>
                <w:b/>
                <w:bCs/>
              </w:rPr>
              <w:t>Наказание при непотвърждение</w:t>
            </w:r>
          </w:p>
        </w:tc>
      </w:tr>
      <w:tr w:rsidR="0040573B" w:rsidRPr="0040573B" w:rsidTr="00AB05C8">
        <w:trPr>
          <w:trHeight w:val="623"/>
        </w:trPr>
        <w:tc>
          <w:tcPr>
            <w:tcW w:w="896" w:type="dxa"/>
            <w:shd w:val="clear" w:color="auto" w:fill="auto"/>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1.</w:t>
            </w:r>
          </w:p>
        </w:tc>
        <w:tc>
          <w:tcPr>
            <w:tcW w:w="5195"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Обслужване за служителите на "Информационно обслужване" АД</w:t>
            </w:r>
          </w:p>
        </w:tc>
        <w:tc>
          <w:tcPr>
            <w:tcW w:w="1374"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 </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 </w:t>
            </w:r>
          </w:p>
        </w:tc>
      </w:tr>
      <w:tr w:rsidR="0040573B" w:rsidRPr="0040573B" w:rsidTr="00AB05C8">
        <w:trPr>
          <w:trHeight w:val="638"/>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1.1.</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Масов превод за изплащане на заплатите на служителите по сметка в обслужващата банка</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Безплатно</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r>
      <w:tr w:rsidR="0040573B" w:rsidRPr="0040573B" w:rsidTr="00AB05C8">
        <w:trPr>
          <w:trHeight w:val="510"/>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1.2.</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Издаване на основна дебитна карта към разплащателна сметка</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Безплатно</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r>
      <w:tr w:rsidR="0040573B" w:rsidRPr="0040573B" w:rsidTr="00AB05C8">
        <w:trPr>
          <w:trHeight w:val="312"/>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1.3.</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Откриване на разплащателна сметка в лева</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Безплатно</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r>
      <w:tr w:rsidR="0040573B" w:rsidRPr="0040573B" w:rsidTr="00AB05C8">
        <w:trPr>
          <w:trHeight w:val="312"/>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1.4.</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Неснижаем минимален остатък по сметка</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до 2 лева</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r>
      <w:tr w:rsidR="0040573B" w:rsidRPr="0040573B" w:rsidTr="00AB05C8">
        <w:trPr>
          <w:trHeight w:val="765"/>
        </w:trPr>
        <w:tc>
          <w:tcPr>
            <w:tcW w:w="896" w:type="dxa"/>
            <w:shd w:val="clear" w:color="000000" w:fill="FFFFFF"/>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1.5.</w:t>
            </w:r>
          </w:p>
        </w:tc>
        <w:tc>
          <w:tcPr>
            <w:tcW w:w="5195" w:type="dxa"/>
            <w:shd w:val="clear" w:color="000000" w:fill="FFFFFF"/>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Наличие на допълнителни услуги: интернет банкиране, мобилно банкиране, преференциални такси и др.</w:t>
            </w:r>
          </w:p>
        </w:tc>
        <w:tc>
          <w:tcPr>
            <w:tcW w:w="1374" w:type="dxa"/>
            <w:shd w:val="clear" w:color="000000" w:fill="FFFFFF"/>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Не</w:t>
            </w:r>
          </w:p>
        </w:tc>
        <w:tc>
          <w:tcPr>
            <w:tcW w:w="1755" w:type="dxa"/>
            <w:shd w:val="clear" w:color="000000" w:fill="FFFFFF"/>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-4</w:t>
            </w:r>
          </w:p>
        </w:tc>
      </w:tr>
      <w:tr w:rsidR="0040573B" w:rsidRPr="0040573B" w:rsidTr="00AB05C8">
        <w:trPr>
          <w:trHeight w:val="612"/>
        </w:trPr>
        <w:tc>
          <w:tcPr>
            <w:tcW w:w="896" w:type="dxa"/>
            <w:shd w:val="clear" w:color="auto" w:fill="auto"/>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2.</w:t>
            </w:r>
          </w:p>
        </w:tc>
        <w:tc>
          <w:tcPr>
            <w:tcW w:w="5195"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Банково обслужване на дейността на "Информационно обслужване" АД</w:t>
            </w:r>
          </w:p>
        </w:tc>
        <w:tc>
          <w:tcPr>
            <w:tcW w:w="1374"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 </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 </w:t>
            </w:r>
          </w:p>
        </w:tc>
      </w:tr>
      <w:tr w:rsidR="0040573B" w:rsidRPr="0040573B" w:rsidTr="00AB05C8">
        <w:trPr>
          <w:trHeight w:val="612"/>
        </w:trPr>
        <w:tc>
          <w:tcPr>
            <w:tcW w:w="896" w:type="dxa"/>
            <w:shd w:val="clear" w:color="auto" w:fill="auto"/>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lastRenderedPageBreak/>
              <w:t>2.1.</w:t>
            </w:r>
          </w:p>
        </w:tc>
        <w:tc>
          <w:tcPr>
            <w:tcW w:w="5195"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Възможност за подвижно инкасо с автомобил на банката</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Има възможност</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w:t>
            </w:r>
          </w:p>
        </w:tc>
      </w:tr>
      <w:tr w:rsidR="0040573B" w:rsidRPr="0040573B" w:rsidTr="00AB05C8">
        <w:trPr>
          <w:trHeight w:val="432"/>
        </w:trPr>
        <w:tc>
          <w:tcPr>
            <w:tcW w:w="896" w:type="dxa"/>
            <w:shd w:val="clear" w:color="auto" w:fill="auto"/>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2.2.</w:t>
            </w:r>
          </w:p>
        </w:tc>
        <w:tc>
          <w:tcPr>
            <w:tcW w:w="5195"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Вътрешно банкови услуги и преводи</w:t>
            </w:r>
          </w:p>
        </w:tc>
        <w:tc>
          <w:tcPr>
            <w:tcW w:w="1374"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 </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 </w:t>
            </w:r>
          </w:p>
        </w:tc>
      </w:tr>
      <w:tr w:rsidR="0040573B" w:rsidRPr="0040573B" w:rsidTr="00AB05C8">
        <w:trPr>
          <w:trHeight w:val="612"/>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2.2.1.</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Автоматично ежедневно събиране на средствата по сметки за целите на олихвяването</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Безплатно</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-3</w:t>
            </w:r>
          </w:p>
        </w:tc>
      </w:tr>
      <w:tr w:rsidR="0040573B" w:rsidRPr="0040573B" w:rsidTr="00AB05C8">
        <w:trPr>
          <w:trHeight w:val="612"/>
        </w:trPr>
        <w:tc>
          <w:tcPr>
            <w:tcW w:w="896" w:type="dxa"/>
            <w:shd w:val="clear" w:color="auto" w:fill="auto"/>
            <w:noWrap/>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2.2.2.</w:t>
            </w:r>
          </w:p>
        </w:tc>
        <w:tc>
          <w:tcPr>
            <w:tcW w:w="5195"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 xml:space="preserve">Вътрешно банкови преводи в лева </w:t>
            </w:r>
          </w:p>
        </w:tc>
        <w:tc>
          <w:tcPr>
            <w:tcW w:w="1374" w:type="dxa"/>
            <w:shd w:val="clear" w:color="auto" w:fill="auto"/>
            <w:vAlign w:val="bottom"/>
            <w:hideMark/>
          </w:tcPr>
          <w:p w:rsidR="0040573B" w:rsidRPr="0040573B" w:rsidRDefault="0040573B" w:rsidP="0040573B">
            <w:pPr>
              <w:spacing w:after="0" w:line="240" w:lineRule="auto"/>
              <w:ind w:firstLineChars="100" w:firstLine="220"/>
              <w:rPr>
                <w:rFonts w:ascii="Arial Narrow" w:eastAsia="Times New Roman" w:hAnsi="Arial Narrow" w:cs="Arial"/>
              </w:rPr>
            </w:pPr>
            <w:r w:rsidRPr="0040573B">
              <w:rPr>
                <w:rFonts w:ascii="Arial Narrow" w:eastAsia="Times New Roman" w:hAnsi="Arial Narrow" w:cs="Arial"/>
              </w:rPr>
              <w:t>Безплатно</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-3</w:t>
            </w:r>
          </w:p>
        </w:tc>
      </w:tr>
      <w:tr w:rsidR="0040573B" w:rsidRPr="0040573B" w:rsidTr="00AB05C8">
        <w:trPr>
          <w:trHeight w:val="312"/>
        </w:trPr>
        <w:tc>
          <w:tcPr>
            <w:tcW w:w="896" w:type="dxa"/>
            <w:shd w:val="clear" w:color="auto" w:fill="auto"/>
            <w:noWrap/>
            <w:vAlign w:val="bottom"/>
            <w:hideMark/>
          </w:tcPr>
          <w:p w:rsidR="0040573B" w:rsidRPr="0040573B" w:rsidRDefault="0040573B" w:rsidP="0040573B">
            <w:pPr>
              <w:spacing w:after="0" w:line="240" w:lineRule="auto"/>
              <w:ind w:firstLineChars="100" w:firstLine="221"/>
              <w:rPr>
                <w:rFonts w:ascii="Arial Narrow" w:eastAsia="Times New Roman" w:hAnsi="Arial Narrow" w:cs="Arial"/>
                <w:b/>
                <w:bCs/>
              </w:rPr>
            </w:pPr>
            <w:r w:rsidRPr="0040573B">
              <w:rPr>
                <w:rFonts w:ascii="Arial Narrow" w:eastAsia="Times New Roman" w:hAnsi="Arial Narrow" w:cs="Arial"/>
                <w:b/>
                <w:bCs/>
              </w:rPr>
              <w:t> </w:t>
            </w:r>
          </w:p>
        </w:tc>
        <w:tc>
          <w:tcPr>
            <w:tcW w:w="5195"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Общо:</w:t>
            </w:r>
          </w:p>
        </w:tc>
        <w:tc>
          <w:tcPr>
            <w:tcW w:w="1374" w:type="dxa"/>
            <w:shd w:val="clear" w:color="auto" w:fill="auto"/>
            <w:vAlign w:val="bottom"/>
            <w:hideMark/>
          </w:tcPr>
          <w:p w:rsidR="0040573B" w:rsidRPr="0040573B" w:rsidRDefault="0040573B" w:rsidP="0040573B">
            <w:pPr>
              <w:spacing w:after="0" w:line="240" w:lineRule="auto"/>
              <w:rPr>
                <w:rFonts w:ascii="Arial Narrow" w:eastAsia="Times New Roman" w:hAnsi="Arial Narrow" w:cs="Arial"/>
                <w:b/>
                <w:bCs/>
              </w:rPr>
            </w:pPr>
            <w:r w:rsidRPr="0040573B">
              <w:rPr>
                <w:rFonts w:ascii="Arial Narrow" w:eastAsia="Times New Roman" w:hAnsi="Arial Narrow" w:cs="Arial"/>
                <w:b/>
                <w:bCs/>
              </w:rPr>
              <w:t> </w:t>
            </w:r>
          </w:p>
        </w:tc>
        <w:tc>
          <w:tcPr>
            <w:tcW w:w="1755" w:type="dxa"/>
            <w:shd w:val="clear" w:color="auto" w:fill="auto"/>
            <w:noWrap/>
            <w:vAlign w:val="bottom"/>
            <w:hideMark/>
          </w:tcPr>
          <w:p w:rsidR="0040573B" w:rsidRPr="0040573B" w:rsidRDefault="0040573B" w:rsidP="0040573B">
            <w:pPr>
              <w:spacing w:after="0" w:line="240" w:lineRule="auto"/>
              <w:ind w:firstLineChars="100" w:firstLine="221"/>
              <w:jc w:val="right"/>
              <w:rPr>
                <w:rFonts w:ascii="Arial Narrow" w:eastAsia="Times New Roman" w:hAnsi="Arial Narrow" w:cs="Arial"/>
                <w:b/>
                <w:bCs/>
              </w:rPr>
            </w:pPr>
            <w:r w:rsidRPr="0040573B">
              <w:rPr>
                <w:rFonts w:ascii="Arial Narrow" w:eastAsia="Times New Roman" w:hAnsi="Arial Narrow" w:cs="Arial"/>
                <w:b/>
                <w:bCs/>
              </w:rPr>
              <w:t>-15</w:t>
            </w:r>
          </w:p>
        </w:tc>
      </w:tr>
    </w:tbl>
    <w:p w:rsidR="00D030D9" w:rsidRPr="00D51D60" w:rsidRDefault="00D030D9" w:rsidP="0040573B">
      <w:pPr>
        <w:spacing w:after="0" w:line="240" w:lineRule="auto"/>
        <w:rPr>
          <w:rStyle w:val="SubtleEmphasis"/>
          <w:rFonts w:ascii="Arial Narrow" w:hAnsi="Arial Narrow"/>
          <w:b/>
          <w:i w:val="0"/>
          <w:color w:val="auto"/>
          <w:sz w:val="24"/>
          <w:szCs w:val="24"/>
          <w:lang w:val="bg-BG"/>
        </w:rPr>
      </w:pPr>
    </w:p>
    <w:p w:rsidR="00251C6C" w:rsidRPr="00D51D60" w:rsidRDefault="003A2DF7" w:rsidP="00A10E04">
      <w:pPr>
        <w:tabs>
          <w:tab w:val="left" w:pos="720"/>
        </w:tabs>
        <w:overflowPunct w:val="0"/>
        <w:autoSpaceDE w:val="0"/>
        <w:autoSpaceDN w:val="0"/>
        <w:adjustRightInd w:val="0"/>
        <w:spacing w:after="120" w:line="240" w:lineRule="auto"/>
        <w:jc w:val="both"/>
        <w:textAlignment w:val="baseline"/>
        <w:rPr>
          <w:rFonts w:ascii="Arial Narrow" w:hAnsi="Arial Narrow"/>
          <w:sz w:val="24"/>
          <w:szCs w:val="24"/>
          <w:lang w:val="bg-BG"/>
        </w:rPr>
      </w:pPr>
      <w:r w:rsidRPr="00D51D60">
        <w:rPr>
          <w:rFonts w:ascii="Arial Narrow" w:hAnsi="Arial Narrow"/>
          <w:color w:val="000000"/>
          <w:sz w:val="24"/>
          <w:szCs w:val="24"/>
          <w:lang w:val="bg-BG"/>
        </w:rPr>
        <w:tab/>
      </w:r>
      <w:r w:rsidR="00996BF9" w:rsidRPr="00D51D60">
        <w:rPr>
          <w:rFonts w:ascii="Arial Narrow" w:hAnsi="Arial Narrow"/>
          <w:sz w:val="24"/>
          <w:szCs w:val="24"/>
          <w:lang w:val="bg-BG"/>
        </w:rPr>
        <w:t>Не се допуска представяне на варианти. За да бъде приложена „Методиката за определяне на оценка</w:t>
      </w:r>
      <w:r w:rsidR="002A2F07" w:rsidRPr="00D51D60">
        <w:rPr>
          <w:rFonts w:ascii="Arial Narrow" w:hAnsi="Arial Narrow"/>
          <w:sz w:val="24"/>
          <w:szCs w:val="24"/>
          <w:lang w:val="bg-BG"/>
        </w:rPr>
        <w:t>та</w:t>
      </w:r>
      <w:r w:rsidR="00996BF9" w:rsidRPr="00D51D60">
        <w:rPr>
          <w:rFonts w:ascii="Arial Narrow" w:hAnsi="Arial Narrow"/>
          <w:sz w:val="24"/>
          <w:szCs w:val="24"/>
          <w:lang w:val="bg-BG"/>
        </w:rPr>
        <w:t>“ е необходимо да се посочи конкретна стойност по отделните показатели (по преценка на кандидата може да бъде посочена средна стойност, ако финансовата институция предлага на практика множество варианти на услугата).</w:t>
      </w:r>
    </w:p>
    <w:p w:rsidR="00AD0EDD" w:rsidRPr="0040573B" w:rsidRDefault="0040573B" w:rsidP="0040573B">
      <w:pPr>
        <w:tabs>
          <w:tab w:val="left" w:pos="720"/>
        </w:tabs>
        <w:overflowPunct w:val="0"/>
        <w:autoSpaceDE w:val="0"/>
        <w:autoSpaceDN w:val="0"/>
        <w:adjustRightInd w:val="0"/>
        <w:spacing w:after="120" w:line="240" w:lineRule="auto"/>
        <w:jc w:val="both"/>
        <w:textAlignment w:val="baseline"/>
        <w:rPr>
          <w:rFonts w:ascii="Arial Narrow" w:hAnsi="Arial Narrow"/>
          <w:sz w:val="24"/>
          <w:szCs w:val="24"/>
          <w:lang w:val="bg-BG"/>
        </w:rPr>
      </w:pPr>
      <w:r>
        <w:rPr>
          <w:rFonts w:ascii="Arial Narrow" w:hAnsi="Arial Narrow"/>
          <w:sz w:val="24"/>
          <w:szCs w:val="24"/>
          <w:lang w:val="bg-BG"/>
        </w:rPr>
        <w:tab/>
      </w:r>
      <w:r w:rsidR="005D5177" w:rsidRPr="00D51D60">
        <w:rPr>
          <w:rFonts w:ascii="Arial Narrow" w:hAnsi="Arial Narrow"/>
          <w:sz w:val="24"/>
          <w:szCs w:val="24"/>
          <w:lang w:val="bg-BG"/>
        </w:rPr>
        <w:t>Възложителят не поставя</w:t>
      </w:r>
      <w:r w:rsidR="00251C6C" w:rsidRPr="00D51D60">
        <w:rPr>
          <w:rFonts w:ascii="Arial Narrow" w:hAnsi="Arial Narrow"/>
          <w:sz w:val="24"/>
          <w:szCs w:val="24"/>
          <w:lang w:val="bg-BG"/>
        </w:rPr>
        <w:t xml:space="preserve"> ограничение относно агенцията, от която да бъде представен документ за кредитен рейтинг на банковата институция.  </w:t>
      </w:r>
      <w:r w:rsidR="00AD0EDD" w:rsidRPr="00D51D60">
        <w:rPr>
          <w:rFonts w:ascii="Arial Narrow" w:hAnsi="Arial Narrow"/>
          <w:sz w:val="24"/>
          <w:szCs w:val="24"/>
          <w:lang w:val="bg-BG"/>
        </w:rPr>
        <w:t xml:space="preserve">Задължително условие е, рейтингът да бъде </w:t>
      </w:r>
      <w:r w:rsidR="00AD0EDD" w:rsidRPr="00D51D60">
        <w:rPr>
          <w:rFonts w:ascii="Arial Narrow" w:eastAsia="Times New Roman" w:hAnsi="Arial Narrow" w:cs="Arial"/>
          <w:bCs/>
          <w:sz w:val="24"/>
          <w:szCs w:val="24"/>
          <w:lang w:val="bg-BG" w:eastAsia="bg-BG"/>
        </w:rPr>
        <w:t>присъден от агенция</w:t>
      </w:r>
      <w:r w:rsidR="00996BF9" w:rsidRPr="00D51D60">
        <w:rPr>
          <w:rFonts w:ascii="Arial Narrow" w:eastAsia="Times New Roman" w:hAnsi="Arial Narrow" w:cs="Arial"/>
          <w:bCs/>
          <w:sz w:val="24"/>
          <w:szCs w:val="24"/>
          <w:lang w:val="bg-BG" w:eastAsia="bg-BG"/>
        </w:rPr>
        <w:t>,</w:t>
      </w:r>
      <w:r w:rsidR="00AD0EDD" w:rsidRPr="00D51D60">
        <w:rPr>
          <w:rFonts w:ascii="Arial Narrow" w:eastAsia="Times New Roman" w:hAnsi="Arial Narrow" w:cs="Arial"/>
          <w:bCs/>
          <w:sz w:val="24"/>
          <w:szCs w:val="24"/>
          <w:lang w:val="bg-BG" w:eastAsia="bg-BG"/>
        </w:rPr>
        <w:t xml:space="preserve"> регистрирана в Комисията за финансов надзор (КФН) или Европейският орган за ценни книжа и пазари (ЕОЦКП) съгласно Регламент № 1060/2009 на Европейския </w:t>
      </w:r>
      <w:r w:rsidR="00AD0EDD" w:rsidRPr="0040573B">
        <w:rPr>
          <w:rFonts w:ascii="Arial Narrow" w:hAnsi="Arial Narrow"/>
          <w:sz w:val="24"/>
          <w:szCs w:val="24"/>
          <w:lang w:val="bg-BG"/>
        </w:rPr>
        <w:t>Парламент и на Съвета на Европа.</w:t>
      </w:r>
    </w:p>
    <w:p w:rsidR="002049BC" w:rsidRPr="0040573B" w:rsidRDefault="00B2708C" w:rsidP="0040573B">
      <w:pPr>
        <w:tabs>
          <w:tab w:val="left" w:pos="720"/>
        </w:tabs>
        <w:overflowPunct w:val="0"/>
        <w:autoSpaceDE w:val="0"/>
        <w:autoSpaceDN w:val="0"/>
        <w:adjustRightInd w:val="0"/>
        <w:spacing w:after="120" w:line="240" w:lineRule="auto"/>
        <w:jc w:val="both"/>
        <w:textAlignment w:val="baseline"/>
        <w:rPr>
          <w:rFonts w:ascii="Arial Narrow" w:hAnsi="Arial Narrow"/>
          <w:sz w:val="24"/>
          <w:szCs w:val="24"/>
          <w:lang w:val="bg-BG"/>
        </w:rPr>
      </w:pPr>
      <w:r w:rsidRPr="0040573B">
        <w:rPr>
          <w:rFonts w:ascii="Arial Narrow" w:hAnsi="Arial Narrow"/>
          <w:sz w:val="24"/>
          <w:szCs w:val="24"/>
          <w:lang w:val="bg-BG"/>
        </w:rPr>
        <w:tab/>
        <w:t xml:space="preserve">Възложителят публикува настоящата покана на интернет страницата на Министерството на транспорта, информационните технологии и съобщенията, на официалната интернет страница на „Информационно обслужване“ АД, както и в една специализирана интернет – медия. </w:t>
      </w:r>
    </w:p>
    <w:p w:rsidR="00B2708C" w:rsidRPr="00D51D60" w:rsidRDefault="002049BC"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Pr="00D51D60">
        <w:rPr>
          <w:rFonts w:ascii="Arial Narrow" w:hAnsi="Arial Narrow"/>
          <w:bCs/>
          <w:color w:val="000000"/>
          <w:sz w:val="24"/>
          <w:szCs w:val="24"/>
          <w:lang w:val="bg-BG"/>
        </w:rPr>
        <w:tab/>
        <w:t>„Информационно обслужване“ АД попада в приложното пол</w:t>
      </w:r>
      <w:r w:rsidR="0019078C" w:rsidRPr="00D51D60">
        <w:rPr>
          <w:rFonts w:ascii="Arial Narrow" w:hAnsi="Arial Narrow"/>
          <w:bCs/>
          <w:color w:val="000000"/>
          <w:sz w:val="24"/>
          <w:szCs w:val="24"/>
          <w:lang w:val="bg-BG"/>
        </w:rPr>
        <w:t xml:space="preserve">е на правилата за концентрация. </w:t>
      </w:r>
      <w:r w:rsidRPr="00D51D60">
        <w:rPr>
          <w:rFonts w:ascii="Arial Narrow" w:hAnsi="Arial Narrow"/>
          <w:bCs/>
          <w:color w:val="000000"/>
          <w:sz w:val="24"/>
          <w:szCs w:val="24"/>
          <w:lang w:val="bg-BG"/>
        </w:rPr>
        <w:t xml:space="preserve">При избора на изпълнител на финансови услуги се спазват принципите на публичност, прозрачност, свободна и лоялна конкуренция, недопускане на дискриминация, равнопоставеност и пропорционалност. </w:t>
      </w:r>
      <w:r w:rsidRPr="00AD41EB">
        <w:rPr>
          <w:rFonts w:ascii="Arial Narrow" w:hAnsi="Arial Narrow"/>
          <w:bCs/>
          <w:color w:val="000000"/>
          <w:sz w:val="24"/>
          <w:szCs w:val="24"/>
          <w:lang w:val="bg-BG"/>
        </w:rPr>
        <w:t>При получаване на оферти</w:t>
      </w:r>
      <w:r w:rsidR="00776368" w:rsidRPr="00AD41EB">
        <w:rPr>
          <w:rFonts w:ascii="Arial Narrow" w:hAnsi="Arial Narrow"/>
          <w:bCs/>
          <w:color w:val="000000"/>
          <w:sz w:val="24"/>
          <w:szCs w:val="24"/>
          <w:lang w:val="bg-BG"/>
        </w:rPr>
        <w:t xml:space="preserve"> от </w:t>
      </w:r>
      <w:r w:rsidR="001B7671" w:rsidRPr="00AD41EB">
        <w:rPr>
          <w:rFonts w:ascii="Arial Narrow" w:hAnsi="Arial Narrow"/>
          <w:bCs/>
          <w:color w:val="000000"/>
          <w:sz w:val="24"/>
          <w:szCs w:val="24"/>
          <w:lang w:val="bg-BG"/>
        </w:rPr>
        <w:t xml:space="preserve">най-малко </w:t>
      </w:r>
      <w:r w:rsidR="00776368" w:rsidRPr="00AD41EB">
        <w:rPr>
          <w:rFonts w:ascii="Arial Narrow" w:hAnsi="Arial Narrow"/>
          <w:bCs/>
          <w:color w:val="000000"/>
          <w:sz w:val="24"/>
          <w:szCs w:val="24"/>
          <w:lang w:val="bg-BG"/>
        </w:rPr>
        <w:t>пет институции</w:t>
      </w:r>
      <w:r w:rsidRPr="00AD41EB">
        <w:rPr>
          <w:rFonts w:ascii="Arial Narrow" w:hAnsi="Arial Narrow"/>
          <w:bCs/>
          <w:color w:val="000000"/>
          <w:sz w:val="24"/>
          <w:szCs w:val="24"/>
          <w:lang w:val="bg-BG"/>
        </w:rPr>
        <w:t>, същите се отварят и разгл</w:t>
      </w:r>
      <w:r w:rsidR="00CE3CFD" w:rsidRPr="00AD41EB">
        <w:rPr>
          <w:rFonts w:ascii="Arial Narrow" w:hAnsi="Arial Narrow"/>
          <w:bCs/>
          <w:color w:val="000000"/>
          <w:sz w:val="24"/>
          <w:szCs w:val="24"/>
          <w:lang w:val="bg-BG"/>
        </w:rPr>
        <w:t>е</w:t>
      </w:r>
      <w:r w:rsidRPr="00AD41EB">
        <w:rPr>
          <w:rFonts w:ascii="Arial Narrow" w:hAnsi="Arial Narrow"/>
          <w:bCs/>
          <w:color w:val="000000"/>
          <w:sz w:val="24"/>
          <w:szCs w:val="24"/>
          <w:lang w:val="bg-BG"/>
        </w:rPr>
        <w:t>ждат от комисията</w:t>
      </w:r>
      <w:r w:rsidR="00C3158C">
        <w:rPr>
          <w:rFonts w:ascii="Arial Narrow" w:hAnsi="Arial Narrow"/>
          <w:bCs/>
          <w:color w:val="000000"/>
          <w:sz w:val="24"/>
          <w:szCs w:val="24"/>
          <w:lang w:val="bg-BG"/>
        </w:rPr>
        <w:t>.</w:t>
      </w:r>
      <w:r w:rsidRPr="00AD41EB">
        <w:rPr>
          <w:rFonts w:ascii="Arial Narrow" w:hAnsi="Arial Narrow"/>
          <w:bCs/>
          <w:color w:val="000000"/>
          <w:sz w:val="24"/>
          <w:szCs w:val="24"/>
          <w:lang w:val="bg-BG"/>
        </w:rPr>
        <w:t xml:space="preserve"> Ако постъпилите оферти са </w:t>
      </w:r>
      <w:r w:rsidR="00776368" w:rsidRPr="00AD41EB">
        <w:rPr>
          <w:rFonts w:ascii="Arial Narrow" w:hAnsi="Arial Narrow"/>
          <w:bCs/>
          <w:color w:val="000000"/>
          <w:sz w:val="24"/>
          <w:szCs w:val="24"/>
          <w:lang w:val="bg-BG"/>
        </w:rPr>
        <w:t xml:space="preserve">представени от </w:t>
      </w:r>
      <w:r w:rsidRPr="00AD41EB">
        <w:rPr>
          <w:rFonts w:ascii="Arial Narrow" w:hAnsi="Arial Narrow"/>
          <w:bCs/>
          <w:color w:val="000000"/>
          <w:sz w:val="24"/>
          <w:szCs w:val="24"/>
          <w:lang w:val="bg-BG"/>
        </w:rPr>
        <w:t xml:space="preserve">по-малко от </w:t>
      </w:r>
      <w:r w:rsidR="00CE3CFD" w:rsidRPr="00AD41EB">
        <w:rPr>
          <w:rFonts w:ascii="Arial Narrow" w:hAnsi="Arial Narrow"/>
          <w:bCs/>
          <w:color w:val="000000"/>
          <w:sz w:val="24"/>
          <w:szCs w:val="24"/>
          <w:lang w:val="bg-BG"/>
        </w:rPr>
        <w:t>пет</w:t>
      </w:r>
      <w:r w:rsidR="00776368" w:rsidRPr="00AD41EB">
        <w:rPr>
          <w:rFonts w:ascii="Arial Narrow" w:hAnsi="Arial Narrow"/>
          <w:bCs/>
          <w:color w:val="000000"/>
          <w:sz w:val="24"/>
          <w:szCs w:val="24"/>
          <w:lang w:val="bg-BG"/>
        </w:rPr>
        <w:t xml:space="preserve"> институции</w:t>
      </w:r>
      <w:r w:rsidRPr="00AD41EB">
        <w:rPr>
          <w:rFonts w:ascii="Arial Narrow" w:hAnsi="Arial Narrow"/>
          <w:bCs/>
          <w:color w:val="000000"/>
          <w:sz w:val="24"/>
          <w:szCs w:val="24"/>
          <w:lang w:val="bg-BG"/>
        </w:rPr>
        <w:t>, същите не се отв</w:t>
      </w:r>
      <w:r w:rsidR="00776368" w:rsidRPr="00AD41EB">
        <w:rPr>
          <w:rFonts w:ascii="Arial Narrow" w:hAnsi="Arial Narrow"/>
          <w:bCs/>
          <w:color w:val="000000"/>
          <w:sz w:val="24"/>
          <w:szCs w:val="24"/>
          <w:lang w:val="bg-BG"/>
        </w:rPr>
        <w:t>ар</w:t>
      </w:r>
      <w:r w:rsidRPr="00AD41EB">
        <w:rPr>
          <w:rFonts w:ascii="Arial Narrow" w:hAnsi="Arial Narrow"/>
          <w:bCs/>
          <w:color w:val="000000"/>
          <w:sz w:val="24"/>
          <w:szCs w:val="24"/>
          <w:lang w:val="bg-BG"/>
        </w:rPr>
        <w:t xml:space="preserve">ят и не се разглеждат. В този случай се публикува нова обява при същите условия за участие със срок за подаване на офертите </w:t>
      </w:r>
      <w:r w:rsidR="00CE3CFD" w:rsidRPr="00AD41EB">
        <w:rPr>
          <w:rFonts w:ascii="Arial Narrow" w:hAnsi="Arial Narrow"/>
          <w:bCs/>
          <w:color w:val="000000"/>
          <w:sz w:val="24"/>
          <w:szCs w:val="24"/>
          <w:lang w:val="bg-BG"/>
        </w:rPr>
        <w:t>5 (</w:t>
      </w:r>
      <w:r w:rsidRPr="00AD41EB">
        <w:rPr>
          <w:rFonts w:ascii="Arial Narrow" w:hAnsi="Arial Narrow"/>
          <w:bCs/>
          <w:color w:val="000000"/>
          <w:sz w:val="24"/>
          <w:szCs w:val="24"/>
          <w:lang w:val="bg-BG"/>
        </w:rPr>
        <w:t>пет</w:t>
      </w:r>
      <w:r w:rsidR="00CE3CFD" w:rsidRPr="00AD41EB">
        <w:rPr>
          <w:rFonts w:ascii="Arial Narrow" w:hAnsi="Arial Narrow"/>
          <w:bCs/>
          <w:color w:val="000000"/>
          <w:sz w:val="24"/>
          <w:szCs w:val="24"/>
          <w:lang w:val="bg-BG"/>
        </w:rPr>
        <w:t>)</w:t>
      </w:r>
      <w:r w:rsidRPr="00AD41EB">
        <w:rPr>
          <w:rFonts w:ascii="Arial Narrow" w:hAnsi="Arial Narrow"/>
          <w:bCs/>
          <w:color w:val="000000"/>
          <w:sz w:val="24"/>
          <w:szCs w:val="24"/>
          <w:lang w:val="bg-BG"/>
        </w:rPr>
        <w:t xml:space="preserve"> работни дни от датата на обявяването. </w:t>
      </w:r>
      <w:r w:rsidR="00AF5D1A" w:rsidRPr="00AD41EB">
        <w:rPr>
          <w:rFonts w:ascii="Arial Narrow" w:hAnsi="Arial Narrow"/>
          <w:bCs/>
          <w:color w:val="000000"/>
          <w:sz w:val="24"/>
          <w:szCs w:val="24"/>
          <w:lang w:val="bg-BG"/>
        </w:rPr>
        <w:t>Сл</w:t>
      </w:r>
      <w:r w:rsidR="00B2708C" w:rsidRPr="00AD41EB">
        <w:rPr>
          <w:rFonts w:ascii="Arial Narrow" w:hAnsi="Arial Narrow"/>
          <w:bCs/>
          <w:color w:val="000000"/>
          <w:sz w:val="24"/>
          <w:szCs w:val="24"/>
          <w:lang w:val="bg-BG"/>
        </w:rPr>
        <w:t>ед изтичане на срока, даден в повторната покана, Възложителят избира изпълнители на базата на предоставените оферти, независимо от техния брой.</w:t>
      </w:r>
      <w:r w:rsidR="00B2708C" w:rsidRPr="00D51D60">
        <w:rPr>
          <w:rFonts w:ascii="Arial Narrow" w:hAnsi="Arial Narrow"/>
          <w:bCs/>
          <w:color w:val="000000"/>
          <w:sz w:val="24"/>
          <w:szCs w:val="24"/>
          <w:lang w:val="bg-BG"/>
        </w:rPr>
        <w:t xml:space="preserve"> </w:t>
      </w:r>
    </w:p>
    <w:p w:rsidR="0032065B" w:rsidRPr="00D51D60" w:rsidRDefault="0032065B"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00D8586F" w:rsidRPr="00D51D60">
        <w:rPr>
          <w:rFonts w:ascii="Arial Narrow" w:hAnsi="Arial Narrow"/>
          <w:bCs/>
          <w:color w:val="000000"/>
          <w:sz w:val="24"/>
          <w:szCs w:val="24"/>
          <w:lang w:val="bg-BG"/>
        </w:rPr>
        <w:t>К</w:t>
      </w:r>
      <w:r w:rsidR="00FD3879" w:rsidRPr="00D51D60">
        <w:rPr>
          <w:rFonts w:ascii="Arial Narrow" w:hAnsi="Arial Narrow"/>
          <w:bCs/>
          <w:color w:val="000000"/>
          <w:sz w:val="24"/>
          <w:szCs w:val="24"/>
          <w:lang w:val="bg-BG"/>
        </w:rPr>
        <w:t>андидати</w:t>
      </w:r>
      <w:r w:rsidR="00D8586F" w:rsidRPr="00D51D60">
        <w:rPr>
          <w:rFonts w:ascii="Arial Narrow" w:hAnsi="Arial Narrow"/>
          <w:bCs/>
          <w:color w:val="000000"/>
          <w:sz w:val="24"/>
          <w:szCs w:val="24"/>
          <w:lang w:val="bg-BG"/>
        </w:rPr>
        <w:t>те</w:t>
      </w:r>
      <w:r w:rsidR="00FD3879" w:rsidRPr="00D51D60">
        <w:rPr>
          <w:rFonts w:ascii="Arial Narrow" w:hAnsi="Arial Narrow"/>
          <w:bCs/>
          <w:color w:val="000000"/>
          <w:sz w:val="24"/>
          <w:szCs w:val="24"/>
          <w:lang w:val="bg-BG"/>
        </w:rPr>
        <w:t xml:space="preserve">, </w:t>
      </w:r>
      <w:r w:rsidRPr="00D51D60">
        <w:rPr>
          <w:rFonts w:ascii="Arial Narrow" w:hAnsi="Arial Narrow"/>
          <w:bCs/>
          <w:color w:val="000000"/>
          <w:sz w:val="24"/>
          <w:szCs w:val="24"/>
          <w:lang w:val="bg-BG"/>
        </w:rPr>
        <w:t>избрани за изпълнител</w:t>
      </w:r>
      <w:r w:rsidR="00CE3CFD"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 xml:space="preserve"> по </w:t>
      </w:r>
      <w:r w:rsidR="00D8586F" w:rsidRPr="00D51D60">
        <w:rPr>
          <w:rFonts w:ascii="Arial Narrow" w:hAnsi="Arial Narrow"/>
          <w:bCs/>
          <w:color w:val="000000"/>
          <w:sz w:val="24"/>
          <w:szCs w:val="24"/>
          <w:lang w:val="bg-BG"/>
        </w:rPr>
        <w:t>отделни</w:t>
      </w:r>
      <w:r w:rsidR="00FD3879" w:rsidRPr="00D51D60">
        <w:rPr>
          <w:rFonts w:ascii="Arial Narrow" w:hAnsi="Arial Narrow"/>
          <w:bCs/>
          <w:color w:val="000000"/>
          <w:sz w:val="24"/>
          <w:szCs w:val="24"/>
          <w:lang w:val="bg-BG"/>
        </w:rPr>
        <w:t xml:space="preserve"> обособен</w:t>
      </w:r>
      <w:r w:rsidR="00D8586F"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 xml:space="preserve"> позици</w:t>
      </w:r>
      <w:r w:rsidR="00D8586F"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w:t>
      </w:r>
      <w:r w:rsidRPr="00D51D60">
        <w:rPr>
          <w:rFonts w:ascii="Arial Narrow" w:hAnsi="Arial Narrow"/>
          <w:bCs/>
          <w:color w:val="000000"/>
          <w:sz w:val="24"/>
          <w:szCs w:val="24"/>
          <w:lang w:val="bg-BG"/>
        </w:rPr>
        <w:t xml:space="preserve"> ще бъдат уведомени писмено и ще бъдат поканени за сключване на договор</w:t>
      </w:r>
      <w:r w:rsidR="0066132A" w:rsidRPr="00D51D60">
        <w:rPr>
          <w:rFonts w:ascii="Arial Narrow" w:hAnsi="Arial Narrow"/>
          <w:bCs/>
          <w:color w:val="000000"/>
          <w:sz w:val="24"/>
          <w:szCs w:val="24"/>
          <w:lang w:val="bg-BG"/>
        </w:rPr>
        <w:t xml:space="preserve">и </w:t>
      </w:r>
      <w:r w:rsidRPr="00D51D60">
        <w:rPr>
          <w:rFonts w:ascii="Arial Narrow" w:hAnsi="Arial Narrow"/>
          <w:bCs/>
          <w:color w:val="000000"/>
          <w:sz w:val="24"/>
          <w:szCs w:val="24"/>
          <w:lang w:val="bg-BG"/>
        </w:rPr>
        <w:t xml:space="preserve"> с „Информационно обслужване“ АД.</w:t>
      </w:r>
    </w:p>
    <w:p w:rsidR="00251C6C" w:rsidRPr="00D51D60" w:rsidRDefault="000E5734" w:rsidP="00665149">
      <w:pPr>
        <w:tabs>
          <w:tab w:val="left" w:pos="540"/>
          <w:tab w:val="left" w:pos="720"/>
        </w:tabs>
        <w:spacing w:line="240" w:lineRule="auto"/>
        <w:jc w:val="both"/>
        <w:rPr>
          <w:rFonts w:ascii="Arial Narrow" w:hAnsi="Arial Narrow"/>
          <w:b/>
          <w:sz w:val="24"/>
          <w:szCs w:val="24"/>
          <w:lang w:val="bg-BG"/>
        </w:rPr>
      </w:pPr>
      <w:r w:rsidRPr="00D51D60">
        <w:rPr>
          <w:rFonts w:ascii="Arial Narrow" w:hAnsi="Arial Narrow"/>
          <w:bCs/>
          <w:color w:val="000000"/>
          <w:sz w:val="24"/>
          <w:szCs w:val="24"/>
          <w:lang w:val="bg-BG"/>
        </w:rPr>
        <w:tab/>
      </w:r>
      <w:r w:rsidR="00665149" w:rsidRPr="00D51D60">
        <w:rPr>
          <w:rFonts w:ascii="Arial Narrow" w:hAnsi="Arial Narrow"/>
          <w:bCs/>
          <w:color w:val="000000"/>
          <w:sz w:val="24"/>
          <w:szCs w:val="24"/>
          <w:lang w:val="bg-BG"/>
        </w:rPr>
        <w:tab/>
      </w:r>
      <w:r w:rsidR="00251C6C" w:rsidRPr="00D51D60">
        <w:rPr>
          <w:rFonts w:ascii="Arial Narrow" w:hAnsi="Arial Narrow"/>
          <w:b/>
          <w:sz w:val="24"/>
          <w:szCs w:val="24"/>
          <w:lang w:val="bg-BG"/>
        </w:rPr>
        <w:t xml:space="preserve">7. Срок, място и начин за подаване на </w:t>
      </w:r>
      <w:r w:rsidR="0007441C">
        <w:rPr>
          <w:rFonts w:ascii="Arial Narrow" w:hAnsi="Arial Narrow"/>
          <w:b/>
          <w:sz w:val="24"/>
          <w:szCs w:val="24"/>
          <w:lang w:val="bg-BG"/>
        </w:rPr>
        <w:t>офертата</w:t>
      </w:r>
    </w:p>
    <w:p w:rsidR="0091362F" w:rsidRPr="00D51D60" w:rsidRDefault="000E5734" w:rsidP="006C0560">
      <w:pPr>
        <w:shd w:val="clear" w:color="auto" w:fill="FFFFFF"/>
        <w:spacing w:line="240" w:lineRule="auto"/>
        <w:ind w:firstLine="709"/>
        <w:jc w:val="both"/>
        <w:rPr>
          <w:rFonts w:ascii="Arial Narrow" w:hAnsi="Arial Narrow"/>
          <w:b/>
          <w:i/>
          <w:color w:val="000000"/>
          <w:sz w:val="24"/>
          <w:szCs w:val="24"/>
          <w:lang w:val="bg-BG"/>
        </w:rPr>
      </w:pPr>
      <w:r w:rsidRPr="00D51D60">
        <w:rPr>
          <w:rFonts w:ascii="Arial Narrow" w:hAnsi="Arial Narrow"/>
          <w:sz w:val="24"/>
          <w:szCs w:val="24"/>
          <w:lang w:val="bg-BG"/>
        </w:rPr>
        <w:t>Офертата, заедно с приложените документи, трябва да бъд</w:t>
      </w:r>
      <w:r w:rsidR="001A6763" w:rsidRPr="00D51D60">
        <w:rPr>
          <w:rFonts w:ascii="Arial Narrow" w:hAnsi="Arial Narrow"/>
          <w:sz w:val="24"/>
          <w:szCs w:val="24"/>
          <w:lang w:val="bg-BG"/>
        </w:rPr>
        <w:t>е</w:t>
      </w:r>
      <w:r w:rsidRPr="00D51D60">
        <w:rPr>
          <w:rFonts w:ascii="Arial Narrow" w:hAnsi="Arial Narrow"/>
          <w:sz w:val="24"/>
          <w:szCs w:val="24"/>
          <w:lang w:val="bg-BG"/>
        </w:rPr>
        <w:t xml:space="preserve"> представен</w:t>
      </w:r>
      <w:r w:rsidR="001A6763" w:rsidRPr="00D51D60">
        <w:rPr>
          <w:rFonts w:ascii="Arial Narrow" w:hAnsi="Arial Narrow"/>
          <w:sz w:val="24"/>
          <w:szCs w:val="24"/>
          <w:lang w:val="bg-BG"/>
        </w:rPr>
        <w:t>а</w:t>
      </w:r>
      <w:r w:rsidRPr="00D51D60">
        <w:rPr>
          <w:rFonts w:ascii="Arial Narrow" w:hAnsi="Arial Narrow"/>
          <w:sz w:val="24"/>
          <w:szCs w:val="24"/>
          <w:lang w:val="bg-BG"/>
        </w:rPr>
        <w:t xml:space="preserve"> в запечатан, непрозрачен плик по поща, куриер или на ръка</w:t>
      </w:r>
      <w:r w:rsidR="00061997" w:rsidRPr="00D51D60">
        <w:rPr>
          <w:rFonts w:ascii="Arial Narrow" w:hAnsi="Arial Narrow"/>
          <w:sz w:val="24"/>
          <w:szCs w:val="24"/>
          <w:lang w:val="bg-BG"/>
        </w:rPr>
        <w:t xml:space="preserve"> с надпис </w:t>
      </w:r>
      <w:r w:rsidR="00061997" w:rsidRPr="00D51D60">
        <w:rPr>
          <w:rFonts w:ascii="Arial Narrow" w:hAnsi="Arial Narrow"/>
          <w:b/>
          <w:i/>
          <w:sz w:val="24"/>
          <w:szCs w:val="24"/>
          <w:lang w:val="bg-BG"/>
        </w:rPr>
        <w:t>„</w:t>
      </w:r>
      <w:r w:rsidR="00ED0E31" w:rsidRPr="00D51D60">
        <w:rPr>
          <w:rFonts w:ascii="Arial Narrow" w:hAnsi="Arial Narrow"/>
          <w:b/>
          <w:i/>
          <w:sz w:val="24"/>
          <w:szCs w:val="24"/>
          <w:lang w:val="bg-BG"/>
        </w:rPr>
        <w:t>Оферта</w:t>
      </w:r>
      <w:r w:rsidR="00061997" w:rsidRPr="00D51D60">
        <w:rPr>
          <w:rFonts w:ascii="Arial Narrow" w:hAnsi="Arial Narrow"/>
          <w:b/>
          <w:i/>
          <w:sz w:val="24"/>
          <w:szCs w:val="24"/>
          <w:lang w:val="bg-BG"/>
        </w:rPr>
        <w:t xml:space="preserve"> за участие в процедура </w:t>
      </w:r>
      <w:r w:rsidR="0091362F" w:rsidRPr="00D51D60">
        <w:rPr>
          <w:rFonts w:ascii="Arial Narrow" w:hAnsi="Arial Narrow"/>
          <w:b/>
          <w:i/>
          <w:sz w:val="24"/>
          <w:szCs w:val="24"/>
          <w:lang w:val="bg-BG"/>
        </w:rPr>
        <w:t xml:space="preserve">с предмет: </w:t>
      </w:r>
      <w:r w:rsidR="0091362F" w:rsidRPr="00D51D60">
        <w:rPr>
          <w:rFonts w:ascii="Arial Narrow" w:hAnsi="Arial Narrow"/>
          <w:b/>
          <w:i/>
          <w:color w:val="000000"/>
          <w:sz w:val="24"/>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0E5734" w:rsidRPr="00D51D60" w:rsidRDefault="00061997"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На плика се посочва </w:t>
      </w:r>
      <w:r w:rsidR="001B7671" w:rsidRPr="00D51D60">
        <w:rPr>
          <w:rFonts w:ascii="Arial Narrow" w:hAnsi="Arial Narrow"/>
          <w:sz w:val="24"/>
          <w:szCs w:val="24"/>
          <w:lang w:val="bg-BG"/>
        </w:rPr>
        <w:t xml:space="preserve">обособената позиция/обособените позиции, за която/които се подава оферта, </w:t>
      </w:r>
      <w:r w:rsidRPr="00D51D60">
        <w:rPr>
          <w:rFonts w:ascii="Arial Narrow" w:hAnsi="Arial Narrow"/>
          <w:sz w:val="24"/>
          <w:szCs w:val="24"/>
          <w:lang w:val="bg-BG"/>
        </w:rPr>
        <w:t>наименованието, адрес за кореспонденция  и лице за контакт с участника.</w:t>
      </w:r>
      <w:r w:rsidR="0091362F" w:rsidRPr="00D51D60">
        <w:rPr>
          <w:rFonts w:ascii="Arial Narrow" w:hAnsi="Arial Narrow"/>
          <w:sz w:val="24"/>
          <w:szCs w:val="24"/>
          <w:lang w:val="bg-BG"/>
        </w:rPr>
        <w:t xml:space="preserve"> </w:t>
      </w:r>
    </w:p>
    <w:p w:rsidR="000E5734" w:rsidRPr="00D51D60" w:rsidRDefault="000E5734"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lastRenderedPageBreak/>
        <w:t>Крайният с</w:t>
      </w:r>
      <w:r w:rsidR="009518D9" w:rsidRPr="00D51D60">
        <w:rPr>
          <w:rFonts w:ascii="Arial Narrow" w:hAnsi="Arial Narrow"/>
          <w:sz w:val="24"/>
          <w:szCs w:val="24"/>
          <w:lang w:val="bg-BG"/>
        </w:rPr>
        <w:t xml:space="preserve">рок за приемане на офертите е </w:t>
      </w:r>
      <w:r w:rsidR="00E40545">
        <w:rPr>
          <w:rFonts w:ascii="Arial Narrow" w:hAnsi="Arial Narrow"/>
          <w:sz w:val="24"/>
          <w:szCs w:val="24"/>
          <w:lang w:val="bg-BG"/>
        </w:rPr>
        <w:t>5</w:t>
      </w:r>
      <w:r w:rsidR="009518D9" w:rsidRPr="00D51D60">
        <w:rPr>
          <w:rFonts w:ascii="Arial Narrow" w:hAnsi="Arial Narrow"/>
          <w:sz w:val="24"/>
          <w:szCs w:val="24"/>
          <w:lang w:val="bg-BG"/>
        </w:rPr>
        <w:t xml:space="preserve"> /</w:t>
      </w:r>
      <w:r w:rsidR="00E40545">
        <w:rPr>
          <w:rFonts w:ascii="Arial Narrow" w:hAnsi="Arial Narrow"/>
          <w:sz w:val="24"/>
          <w:szCs w:val="24"/>
          <w:lang w:val="bg-BG"/>
        </w:rPr>
        <w:t>пет</w:t>
      </w:r>
      <w:r w:rsidRPr="00D51D60">
        <w:rPr>
          <w:rFonts w:ascii="Arial Narrow" w:hAnsi="Arial Narrow"/>
          <w:sz w:val="24"/>
          <w:szCs w:val="24"/>
          <w:lang w:val="bg-BG"/>
        </w:rPr>
        <w:t>/ работни дни, считано от датата на публикуване на настоящата покана.</w:t>
      </w:r>
    </w:p>
    <w:p w:rsidR="00251C6C" w:rsidRPr="00D51D60" w:rsidRDefault="00251C6C"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Документите за участие следва да бъдат представени до </w:t>
      </w:r>
      <w:r w:rsidRPr="00D51D60">
        <w:rPr>
          <w:rFonts w:ascii="Arial Narrow" w:hAnsi="Arial Narrow"/>
          <w:b/>
          <w:i/>
          <w:sz w:val="24"/>
          <w:szCs w:val="24"/>
          <w:lang w:val="bg-BG"/>
        </w:rPr>
        <w:t>17.00 часа</w:t>
      </w:r>
      <w:r w:rsidRPr="00D51D60">
        <w:rPr>
          <w:rFonts w:ascii="Arial Narrow" w:hAnsi="Arial Narrow"/>
          <w:sz w:val="24"/>
          <w:szCs w:val="24"/>
          <w:lang w:val="bg-BG"/>
        </w:rPr>
        <w:t xml:space="preserve"> на </w:t>
      </w:r>
      <w:r w:rsidR="001B7671" w:rsidRPr="00D51D60">
        <w:rPr>
          <w:rFonts w:ascii="Arial Narrow" w:hAnsi="Arial Narrow"/>
          <w:b/>
          <w:i/>
          <w:sz w:val="24"/>
          <w:szCs w:val="24"/>
          <w:lang w:val="bg-BG"/>
        </w:rPr>
        <w:t xml:space="preserve">последния работен ден, в който изтича крайният срок за приемане на офертите, </w:t>
      </w:r>
      <w:r w:rsidRPr="00D51D60">
        <w:rPr>
          <w:rFonts w:ascii="Arial Narrow" w:hAnsi="Arial Narrow"/>
          <w:sz w:val="24"/>
          <w:szCs w:val="24"/>
          <w:lang w:val="bg-BG"/>
        </w:rPr>
        <w:t>в сградата на „Информационно обслужване” АД - гр. София, ул. „П. Волов” № 2</w:t>
      </w:r>
      <w:r w:rsidR="0007441C">
        <w:rPr>
          <w:rFonts w:ascii="Arial Narrow" w:hAnsi="Arial Narrow"/>
          <w:sz w:val="24"/>
          <w:szCs w:val="24"/>
          <w:lang w:val="bg-BG"/>
        </w:rPr>
        <w:t xml:space="preserve">, партер, </w:t>
      </w:r>
      <w:r w:rsidRPr="00D51D60">
        <w:rPr>
          <w:rFonts w:ascii="Arial Narrow" w:hAnsi="Arial Narrow"/>
          <w:sz w:val="24"/>
          <w:szCs w:val="24"/>
          <w:lang w:val="bg-BG"/>
        </w:rPr>
        <w:t xml:space="preserve"> Деловодство - на хартиен носител. </w:t>
      </w:r>
      <w:r w:rsidR="00A85EDC" w:rsidRPr="00D51D60">
        <w:rPr>
          <w:rFonts w:ascii="Arial Narrow" w:hAnsi="Arial Narrow"/>
          <w:sz w:val="24"/>
          <w:szCs w:val="24"/>
          <w:lang w:val="bg-BG"/>
        </w:rPr>
        <w:t>При приемане на офертата в деловодството върху плика се записва поредния номер, датата и часа на получаването.</w:t>
      </w:r>
    </w:p>
    <w:p w:rsidR="00990F8C" w:rsidRPr="00D51D60" w:rsidRDefault="00990F8C"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Оферта, представена след изтичане на посочения </w:t>
      </w:r>
      <w:r w:rsidR="001A6763" w:rsidRPr="00D51D60">
        <w:rPr>
          <w:rFonts w:ascii="Arial Narrow" w:hAnsi="Arial Narrow"/>
          <w:sz w:val="24"/>
          <w:szCs w:val="24"/>
          <w:lang w:val="bg-BG"/>
        </w:rPr>
        <w:t xml:space="preserve">в поканата </w:t>
      </w:r>
      <w:r w:rsidRPr="00D51D60">
        <w:rPr>
          <w:rFonts w:ascii="Arial Narrow" w:hAnsi="Arial Narrow"/>
          <w:sz w:val="24"/>
          <w:szCs w:val="24"/>
          <w:lang w:val="bg-BG"/>
        </w:rPr>
        <w:t>краен срок, не се приема и не се разглежда от Възложителя. Не се приема и оферта, поставена в плик с нарушена цялост, или незапечатан</w:t>
      </w:r>
      <w:r w:rsidR="001A6763" w:rsidRPr="00D51D60">
        <w:rPr>
          <w:rFonts w:ascii="Arial Narrow" w:hAnsi="Arial Narrow"/>
          <w:sz w:val="24"/>
          <w:szCs w:val="24"/>
          <w:lang w:val="bg-BG"/>
        </w:rPr>
        <w:t xml:space="preserve"> плик</w:t>
      </w:r>
      <w:r w:rsidRPr="00D51D60">
        <w:rPr>
          <w:rFonts w:ascii="Arial Narrow" w:hAnsi="Arial Narrow"/>
          <w:sz w:val="24"/>
          <w:szCs w:val="24"/>
          <w:lang w:val="bg-BG"/>
        </w:rPr>
        <w:t>.</w:t>
      </w:r>
    </w:p>
    <w:p w:rsidR="0032065B" w:rsidRPr="00D51D60" w:rsidRDefault="00A10E04" w:rsidP="00225BD7">
      <w:pPr>
        <w:ind w:right="-2" w:firstLine="708"/>
        <w:jc w:val="both"/>
        <w:rPr>
          <w:rFonts w:ascii="Arial Narrow" w:hAnsi="Arial Narrow"/>
          <w:sz w:val="24"/>
          <w:szCs w:val="24"/>
          <w:lang w:val="bg-BG"/>
        </w:rPr>
      </w:pPr>
      <w:r w:rsidRPr="00D51D60">
        <w:rPr>
          <w:rFonts w:ascii="Arial Narrow" w:hAnsi="Arial Narrow"/>
          <w:b/>
          <w:sz w:val="24"/>
          <w:szCs w:val="24"/>
          <w:lang w:val="bg-BG"/>
        </w:rPr>
        <w:t>8</w:t>
      </w:r>
      <w:r w:rsidR="00251C6C" w:rsidRPr="00D51D60">
        <w:rPr>
          <w:rFonts w:ascii="Arial Narrow" w:hAnsi="Arial Narrow"/>
          <w:b/>
          <w:sz w:val="24"/>
          <w:szCs w:val="24"/>
          <w:lang w:val="bg-BG"/>
        </w:rPr>
        <w:t>.</w:t>
      </w:r>
      <w:r w:rsidR="00251C6C" w:rsidRPr="00D51D60">
        <w:rPr>
          <w:rFonts w:ascii="Arial Narrow" w:hAnsi="Arial Narrow"/>
          <w:sz w:val="24"/>
          <w:szCs w:val="24"/>
          <w:lang w:val="bg-BG"/>
        </w:rPr>
        <w:t xml:space="preserve"> </w:t>
      </w:r>
      <w:r w:rsidR="00251C6C" w:rsidRPr="00D51D60">
        <w:rPr>
          <w:rFonts w:ascii="Arial Narrow" w:hAnsi="Arial Narrow"/>
          <w:b/>
          <w:sz w:val="24"/>
          <w:szCs w:val="24"/>
          <w:lang w:val="bg-BG"/>
        </w:rPr>
        <w:t>Лице за контакти</w:t>
      </w:r>
      <w:r w:rsidR="00251C6C" w:rsidRPr="00D51D60">
        <w:rPr>
          <w:rFonts w:ascii="Arial Narrow" w:hAnsi="Arial Narrow"/>
          <w:sz w:val="24"/>
          <w:szCs w:val="24"/>
          <w:lang w:val="bg-BG"/>
        </w:rPr>
        <w:t xml:space="preserve"> </w:t>
      </w:r>
    </w:p>
    <w:p w:rsidR="001769CB" w:rsidRPr="00D51D60" w:rsidRDefault="0032065B" w:rsidP="002B50C2">
      <w:pPr>
        <w:ind w:right="-2" w:firstLine="708"/>
        <w:jc w:val="both"/>
        <w:rPr>
          <w:rFonts w:ascii="Arial Narrow" w:hAnsi="Arial Narrow"/>
          <w:sz w:val="24"/>
          <w:szCs w:val="24"/>
          <w:lang w:val="bg-BG"/>
        </w:rPr>
      </w:pPr>
      <w:r w:rsidRPr="00D51D60">
        <w:rPr>
          <w:rFonts w:ascii="Arial Narrow" w:hAnsi="Arial Narrow"/>
          <w:sz w:val="24"/>
          <w:szCs w:val="24"/>
          <w:lang w:val="bg-BG"/>
        </w:rPr>
        <w:t>Всяко заинтересовано лице може да се обръща за допълн</w:t>
      </w:r>
      <w:r w:rsidR="009C7494">
        <w:rPr>
          <w:rFonts w:ascii="Arial Narrow" w:hAnsi="Arial Narrow"/>
          <w:sz w:val="24"/>
          <w:szCs w:val="24"/>
          <w:lang w:val="bg-BG"/>
        </w:rPr>
        <w:t>и</w:t>
      </w:r>
      <w:r w:rsidRPr="00D51D60">
        <w:rPr>
          <w:rFonts w:ascii="Arial Narrow" w:hAnsi="Arial Narrow"/>
          <w:sz w:val="24"/>
          <w:szCs w:val="24"/>
          <w:lang w:val="bg-BG"/>
        </w:rPr>
        <w:t>телна инф</w:t>
      </w:r>
      <w:r w:rsidR="009C7494">
        <w:rPr>
          <w:rFonts w:ascii="Arial Narrow" w:hAnsi="Arial Narrow"/>
          <w:sz w:val="24"/>
          <w:szCs w:val="24"/>
          <w:lang w:val="bg-BG"/>
        </w:rPr>
        <w:t>о</w:t>
      </w:r>
      <w:r w:rsidRPr="00D51D60">
        <w:rPr>
          <w:rFonts w:ascii="Arial Narrow" w:hAnsi="Arial Narrow"/>
          <w:sz w:val="24"/>
          <w:szCs w:val="24"/>
          <w:lang w:val="bg-BG"/>
        </w:rPr>
        <w:t xml:space="preserve">рмация към г-н </w:t>
      </w:r>
      <w:r w:rsidR="00BA0150">
        <w:rPr>
          <w:rFonts w:ascii="Arial Narrow" w:hAnsi="Arial Narrow"/>
          <w:sz w:val="24"/>
          <w:szCs w:val="24"/>
          <w:lang w:val="bg-BG"/>
        </w:rPr>
        <w:t>Деян Ганчев</w:t>
      </w:r>
      <w:r w:rsidRPr="00D51D60">
        <w:rPr>
          <w:rFonts w:ascii="Arial Narrow" w:hAnsi="Arial Narrow"/>
          <w:sz w:val="24"/>
          <w:szCs w:val="24"/>
          <w:lang w:val="bg-BG"/>
        </w:rPr>
        <w:t>, тел. +3592 9420 3</w:t>
      </w:r>
      <w:r w:rsidR="00BA0150">
        <w:rPr>
          <w:rFonts w:ascii="Arial Narrow" w:hAnsi="Arial Narrow"/>
          <w:sz w:val="24"/>
          <w:szCs w:val="24"/>
          <w:lang w:val="bg-BG"/>
        </w:rPr>
        <w:t>41</w:t>
      </w:r>
      <w:r w:rsidRPr="00D51D60">
        <w:rPr>
          <w:rFonts w:ascii="Arial Narrow" w:hAnsi="Arial Narrow"/>
          <w:sz w:val="24"/>
          <w:szCs w:val="24"/>
          <w:lang w:val="bg-BG"/>
        </w:rPr>
        <w:t xml:space="preserve">,  E-mail: </w:t>
      </w:r>
      <w:hyperlink r:id="rId9" w:history="1">
        <w:r w:rsidRPr="00D51D60">
          <w:rPr>
            <w:rStyle w:val="Hyperlink"/>
            <w:rFonts w:ascii="Arial Narrow" w:hAnsi="Arial Narrow"/>
            <w:sz w:val="24"/>
            <w:szCs w:val="24"/>
            <w:lang w:val="bg-BG"/>
          </w:rPr>
          <w:t>office@is-bg.net</w:t>
        </w:r>
      </w:hyperlink>
      <w:r w:rsidRPr="00D51D60">
        <w:rPr>
          <w:rFonts w:ascii="Arial Narrow" w:hAnsi="Arial Narrow"/>
          <w:sz w:val="24"/>
          <w:szCs w:val="24"/>
          <w:lang w:val="bg-BG"/>
        </w:rPr>
        <w:t>, както и да следи официалната интернет страница на „Инф</w:t>
      </w:r>
      <w:r w:rsidR="00EC0C1C" w:rsidRPr="00D51D60">
        <w:rPr>
          <w:rFonts w:ascii="Arial Narrow" w:hAnsi="Arial Narrow"/>
          <w:sz w:val="24"/>
          <w:szCs w:val="24"/>
          <w:lang w:val="bg-BG"/>
        </w:rPr>
        <w:t>о</w:t>
      </w:r>
      <w:r w:rsidRPr="00D51D60">
        <w:rPr>
          <w:rFonts w:ascii="Arial Narrow" w:hAnsi="Arial Narrow"/>
          <w:sz w:val="24"/>
          <w:szCs w:val="24"/>
          <w:lang w:val="bg-BG"/>
        </w:rPr>
        <w:t xml:space="preserve">рмационно обслужване“ АД </w:t>
      </w:r>
      <w:hyperlink r:id="rId10" w:history="1">
        <w:r w:rsidRPr="00D51D60">
          <w:rPr>
            <w:rStyle w:val="Hyperlink"/>
            <w:rFonts w:ascii="Arial Narrow" w:hAnsi="Arial Narrow"/>
            <w:sz w:val="24"/>
            <w:szCs w:val="24"/>
            <w:lang w:val="bg-BG"/>
          </w:rPr>
          <w:t>www.is-bg.net</w:t>
        </w:r>
      </w:hyperlink>
      <w:r w:rsidRPr="00D51D60">
        <w:rPr>
          <w:rFonts w:ascii="Arial Narrow" w:hAnsi="Arial Narrow"/>
          <w:sz w:val="24"/>
          <w:szCs w:val="24"/>
          <w:lang w:val="bg-BG"/>
        </w:rPr>
        <w:t xml:space="preserve"> , където ще се публикува всяка информация, свързана с процедурата.</w:t>
      </w: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Pr="004C1D85" w:rsidRDefault="004C1D85" w:rsidP="00595E46">
      <w:pPr>
        <w:pStyle w:val="Header"/>
        <w:jc w:val="right"/>
        <w:rPr>
          <w:rFonts w:ascii="Arial Narrow" w:hAnsi="Arial Narrow" w:cs="Arial"/>
          <w:b/>
          <w:sz w:val="24"/>
          <w:szCs w:val="24"/>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Default="004C1D85" w:rsidP="00595E46">
      <w:pPr>
        <w:pStyle w:val="Header"/>
        <w:jc w:val="right"/>
        <w:rPr>
          <w:rFonts w:ascii="Arial Narrow" w:hAnsi="Arial Narrow" w:cs="Arial"/>
          <w:b/>
          <w:sz w:val="24"/>
          <w:szCs w:val="24"/>
        </w:rPr>
      </w:pPr>
    </w:p>
    <w:p w:rsidR="004C1D85" w:rsidRPr="004C1D85" w:rsidRDefault="004C1D85" w:rsidP="00595E46">
      <w:pPr>
        <w:pStyle w:val="Header"/>
        <w:jc w:val="right"/>
        <w:rPr>
          <w:rFonts w:ascii="Arial Narrow" w:hAnsi="Arial Narrow" w:cs="Arial"/>
          <w:b/>
          <w:sz w:val="24"/>
          <w:szCs w:val="24"/>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lang w:val="bg-BG"/>
        </w:rPr>
      </w:pPr>
    </w:p>
    <w:p w:rsidR="002C78F6" w:rsidRDefault="002C78F6" w:rsidP="00595E46">
      <w:pPr>
        <w:pStyle w:val="Header"/>
        <w:jc w:val="right"/>
        <w:rPr>
          <w:rFonts w:ascii="Arial Narrow" w:hAnsi="Arial Narrow" w:cs="Arial"/>
          <w:b/>
          <w:sz w:val="24"/>
          <w:szCs w:val="24"/>
          <w:lang w:val="bg-BG"/>
        </w:rPr>
      </w:pPr>
    </w:p>
    <w:p w:rsidR="0007441C" w:rsidRDefault="0007441C" w:rsidP="00595E46">
      <w:pPr>
        <w:pStyle w:val="Header"/>
        <w:jc w:val="right"/>
        <w:rPr>
          <w:rFonts w:ascii="Arial Narrow" w:hAnsi="Arial Narrow" w:cs="Arial"/>
          <w:b/>
          <w:sz w:val="24"/>
          <w:szCs w:val="24"/>
          <w:lang w:val="bg-BG"/>
        </w:rPr>
      </w:pPr>
    </w:p>
    <w:p w:rsidR="0007441C" w:rsidRDefault="0007441C" w:rsidP="00595E46">
      <w:pPr>
        <w:pStyle w:val="Header"/>
        <w:jc w:val="right"/>
        <w:rPr>
          <w:rFonts w:ascii="Arial Narrow" w:hAnsi="Arial Narrow" w:cs="Arial"/>
          <w:b/>
          <w:sz w:val="24"/>
          <w:szCs w:val="24"/>
          <w:lang w:val="bg-BG"/>
        </w:rPr>
      </w:pPr>
    </w:p>
    <w:p w:rsidR="0007441C" w:rsidRDefault="0007441C" w:rsidP="00595E46">
      <w:pPr>
        <w:pStyle w:val="Header"/>
        <w:jc w:val="right"/>
        <w:rPr>
          <w:rFonts w:ascii="Arial Narrow" w:hAnsi="Arial Narrow" w:cs="Arial"/>
          <w:b/>
          <w:sz w:val="24"/>
          <w:szCs w:val="24"/>
          <w:lang w:val="bg-BG"/>
        </w:rPr>
      </w:pPr>
    </w:p>
    <w:p w:rsidR="00595E46" w:rsidRPr="00D51D60" w:rsidRDefault="00595E46" w:rsidP="00595E46">
      <w:pPr>
        <w:pStyle w:val="Header"/>
        <w:jc w:val="right"/>
        <w:rPr>
          <w:rFonts w:ascii="Arial Narrow" w:hAnsi="Arial Narrow" w:cs="Arial"/>
          <w:b/>
          <w:sz w:val="24"/>
          <w:szCs w:val="24"/>
          <w:lang w:val="bg-BG"/>
        </w:rPr>
      </w:pPr>
      <w:r w:rsidRPr="00D51D60">
        <w:rPr>
          <w:rFonts w:ascii="Arial Narrow" w:hAnsi="Arial Narrow" w:cs="Arial"/>
          <w:b/>
          <w:sz w:val="24"/>
          <w:szCs w:val="24"/>
          <w:lang w:val="bg-BG"/>
        </w:rPr>
        <w:lastRenderedPageBreak/>
        <w:t>ПРИЛОЖЕНИЕ № 1</w:t>
      </w:r>
    </w:p>
    <w:p w:rsidR="00595E46" w:rsidRPr="00D51D60" w:rsidRDefault="00595E46" w:rsidP="00595E46">
      <w:pPr>
        <w:pStyle w:val="Header"/>
        <w:jc w:val="right"/>
        <w:rPr>
          <w:rFonts w:ascii="Arial Narrow" w:hAnsi="Arial Narrow" w:cs="Arial"/>
          <w:b/>
          <w:sz w:val="24"/>
          <w:szCs w:val="24"/>
          <w:lang w:val="bg-BG"/>
        </w:rPr>
      </w:pPr>
      <w:r w:rsidRPr="00D51D60">
        <w:rPr>
          <w:rFonts w:ascii="Arial Narrow" w:hAnsi="Arial Narrow" w:cs="Arial"/>
          <w:b/>
          <w:sz w:val="24"/>
          <w:szCs w:val="24"/>
          <w:lang w:val="bg-BG"/>
        </w:rPr>
        <w:t>Образец</w:t>
      </w:r>
    </w:p>
    <w:p w:rsidR="00595E46" w:rsidRPr="00D51D60" w:rsidRDefault="00595E46" w:rsidP="00595E46">
      <w:pPr>
        <w:shd w:val="clear" w:color="auto" w:fill="FFFFFF"/>
        <w:spacing w:before="581" w:line="571" w:lineRule="exact"/>
        <w:ind w:left="2938" w:right="3014"/>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 xml:space="preserve">Д Е К Л А Р А Ц И Я </w:t>
      </w:r>
    </w:p>
    <w:p w:rsidR="00595E46" w:rsidRPr="00D51D60" w:rsidRDefault="00595E46" w:rsidP="00595E46">
      <w:pPr>
        <w:shd w:val="clear" w:color="auto" w:fill="FFFFFF"/>
        <w:tabs>
          <w:tab w:val="left" w:leader="dot" w:pos="9067"/>
        </w:tabs>
        <w:spacing w:line="566" w:lineRule="exact"/>
        <w:ind w:left="701"/>
        <w:jc w:val="both"/>
        <w:rPr>
          <w:rFonts w:ascii="Arial Narrow" w:hAnsi="Arial Narrow" w:cs="Arial"/>
          <w:color w:val="000000"/>
          <w:sz w:val="24"/>
          <w:szCs w:val="24"/>
          <w:lang w:val="bg-BG"/>
        </w:rPr>
      </w:pPr>
      <w:r w:rsidRPr="00D51D60">
        <w:rPr>
          <w:rFonts w:ascii="Arial Narrow" w:hAnsi="Arial Narrow" w:cs="Arial"/>
          <w:color w:val="000000"/>
          <w:spacing w:val="2"/>
          <w:sz w:val="24"/>
          <w:szCs w:val="24"/>
          <w:lang w:val="bg-BG"/>
        </w:rPr>
        <w:t>От..............................................</w:t>
      </w:r>
      <w:r w:rsidRPr="00D51D60">
        <w:rPr>
          <w:rFonts w:ascii="Arial Narrow" w:hAnsi="Arial Narrow" w:cs="Arial"/>
          <w:color w:val="000000"/>
          <w:sz w:val="24"/>
          <w:szCs w:val="24"/>
          <w:lang w:val="bg-BG"/>
        </w:rPr>
        <w:t xml:space="preserve">............................................................................., </w:t>
      </w:r>
      <w:r w:rsidRPr="00D51D60">
        <w:rPr>
          <w:rFonts w:ascii="Arial Narrow" w:hAnsi="Arial Narrow" w:cs="Arial"/>
          <w:color w:val="000000"/>
          <w:spacing w:val="-1"/>
          <w:sz w:val="24"/>
          <w:szCs w:val="24"/>
          <w:lang w:val="bg-BG"/>
        </w:rPr>
        <w:t>ЕГН</w:t>
      </w:r>
      <w:r w:rsidRPr="00D51D60">
        <w:rPr>
          <w:rFonts w:ascii="Arial Narrow" w:hAnsi="Arial Narrow" w:cs="Arial"/>
          <w:color w:val="000000"/>
          <w:sz w:val="24"/>
          <w:szCs w:val="24"/>
          <w:lang w:val="bg-BG"/>
        </w:rPr>
        <w:t>.............................................................................................................,</w:t>
      </w:r>
    </w:p>
    <w:p w:rsidR="00595E46" w:rsidRPr="00D51D60" w:rsidRDefault="00595E46" w:rsidP="00595E46">
      <w:pPr>
        <w:shd w:val="clear" w:color="auto" w:fill="FFFFFF"/>
        <w:tabs>
          <w:tab w:val="left" w:leader="dot" w:pos="9067"/>
        </w:tabs>
        <w:spacing w:line="566" w:lineRule="exact"/>
        <w:ind w:left="701"/>
        <w:jc w:val="both"/>
        <w:rPr>
          <w:rFonts w:ascii="Arial Narrow" w:hAnsi="Arial Narrow" w:cs="Arial"/>
          <w:color w:val="000000"/>
          <w:sz w:val="24"/>
          <w:szCs w:val="24"/>
          <w:lang w:val="bg-BG"/>
        </w:rPr>
      </w:pPr>
      <w:r w:rsidRPr="00D51D60">
        <w:rPr>
          <w:rFonts w:ascii="Arial Narrow" w:hAnsi="Arial Narrow" w:cs="Arial"/>
          <w:color w:val="000000"/>
          <w:sz w:val="24"/>
          <w:szCs w:val="24"/>
          <w:lang w:val="bg-BG"/>
        </w:rPr>
        <w:t>адрес:......................................................................................................................,</w:t>
      </w:r>
    </w:p>
    <w:p w:rsidR="00595E46" w:rsidRPr="00D51D60" w:rsidRDefault="00595E46" w:rsidP="00595E46">
      <w:pPr>
        <w:ind w:right="-2"/>
        <w:jc w:val="center"/>
        <w:rPr>
          <w:rFonts w:ascii="Arial Narrow" w:hAnsi="Arial Narrow" w:cs="Arial"/>
          <w:color w:val="000000"/>
          <w:sz w:val="24"/>
          <w:szCs w:val="24"/>
          <w:lang w:val="bg-BG"/>
        </w:rPr>
      </w:pPr>
      <w:r w:rsidRPr="00D51D60">
        <w:rPr>
          <w:rFonts w:ascii="Arial Narrow" w:hAnsi="Arial Narrow" w:cs="Arial"/>
          <w:color w:val="000000"/>
          <w:sz w:val="24"/>
          <w:szCs w:val="24"/>
          <w:lang w:val="bg-BG"/>
        </w:rPr>
        <w:t xml:space="preserve">представляващ  .................................................................. – кандидат в процедура с предмет: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B872B1" w:rsidP="00595E46">
      <w:pPr>
        <w:ind w:right="-2" w:firstLine="708"/>
        <w:jc w:val="both"/>
        <w:rPr>
          <w:rFonts w:ascii="Arial Narrow" w:hAnsi="Arial Narrow"/>
          <w:b/>
          <w:i/>
          <w:color w:val="000000"/>
          <w:sz w:val="24"/>
          <w:szCs w:val="24"/>
          <w:lang w:val="bg-BG"/>
        </w:rPr>
      </w:pPr>
      <w:r>
        <w:rPr>
          <w:rFonts w:ascii="Arial Narrow" w:hAnsi="Arial Narrow"/>
          <w:b/>
          <w:i/>
          <w:color w:val="000000"/>
          <w:sz w:val="24"/>
          <w:szCs w:val="24"/>
          <w:lang w:val="bg-BG"/>
        </w:rPr>
        <w:t xml:space="preserve">Обособена позиция </w:t>
      </w:r>
      <w:r w:rsidR="00595E46" w:rsidRPr="00D51D60">
        <w:rPr>
          <w:rFonts w:ascii="Arial Narrow" w:hAnsi="Arial Narrow"/>
          <w:b/>
          <w:i/>
          <w:color w:val="000000"/>
          <w:sz w:val="24"/>
          <w:szCs w:val="24"/>
          <w:lang w:val="bg-BG"/>
        </w:rPr>
        <w:t>2: Откриване и обслужване на разплащателни сметки; касови операции и инкасо услуги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rsidR="00595E46" w:rsidRPr="00D51D60" w:rsidRDefault="00595E46" w:rsidP="00595E46">
      <w:pPr>
        <w:ind w:right="-2"/>
        <w:jc w:val="center"/>
        <w:rPr>
          <w:rFonts w:ascii="Arial Narrow" w:hAnsi="Arial Narrow" w:cs="Arial"/>
          <w:color w:val="000000"/>
          <w:spacing w:val="4"/>
          <w:sz w:val="24"/>
          <w:szCs w:val="24"/>
          <w:lang w:val="bg-BG"/>
        </w:rPr>
      </w:pPr>
      <w:r w:rsidRPr="00D51D60">
        <w:rPr>
          <w:rFonts w:ascii="Arial Narrow" w:hAnsi="Arial Narrow" w:cs="Arial"/>
          <w:color w:val="000000"/>
          <w:sz w:val="24"/>
          <w:szCs w:val="24"/>
          <w:lang w:val="bg-BG"/>
        </w:rPr>
        <w:t xml:space="preserve">в </w:t>
      </w:r>
      <w:r w:rsidRPr="00D51D60">
        <w:rPr>
          <w:rFonts w:ascii="Arial Narrow" w:hAnsi="Arial Narrow" w:cs="Arial"/>
          <w:color w:val="000000"/>
          <w:spacing w:val="-1"/>
          <w:sz w:val="24"/>
          <w:szCs w:val="24"/>
          <w:lang w:val="bg-BG"/>
        </w:rPr>
        <w:t>качеството ми на .................................................................................................</w:t>
      </w:r>
      <w:r w:rsidRPr="00D51D60">
        <w:rPr>
          <w:rFonts w:ascii="Arial Narrow" w:hAnsi="Arial Narrow" w:cs="Arial"/>
          <w:color w:val="000000"/>
          <w:spacing w:val="4"/>
          <w:sz w:val="24"/>
          <w:szCs w:val="24"/>
          <w:lang w:val="bg-BG"/>
        </w:rPr>
        <w:t xml:space="preserve">, </w:t>
      </w:r>
    </w:p>
    <w:p w:rsidR="00595E46" w:rsidRPr="00D51D60" w:rsidRDefault="00595E46" w:rsidP="00B872B1">
      <w:pPr>
        <w:shd w:val="clear" w:color="auto" w:fill="FFFFFF"/>
        <w:spacing w:before="120" w:after="120" w:line="360" w:lineRule="auto"/>
        <w:ind w:right="45"/>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ДЕКЛАРИРАМ, че представляваното от мен дружество:</w:t>
      </w:r>
    </w:p>
    <w:p w:rsidR="002C78F6" w:rsidRDefault="00595E46" w:rsidP="002C78F6">
      <w:pPr>
        <w:pStyle w:val="ListParagraph"/>
        <w:widowControl w:val="0"/>
        <w:numPr>
          <w:ilvl w:val="0"/>
          <w:numId w:val="17"/>
        </w:numPr>
        <w:shd w:val="clear" w:color="auto" w:fill="FFFFFF"/>
        <w:autoSpaceDE w:val="0"/>
        <w:autoSpaceDN w:val="0"/>
        <w:adjustRightInd w:val="0"/>
        <w:spacing w:after="0" w:line="240" w:lineRule="auto"/>
        <w:jc w:val="both"/>
        <w:rPr>
          <w:rFonts w:ascii="Arial Narrow" w:hAnsi="Arial Narrow" w:cs="Arial"/>
          <w:color w:val="000000"/>
          <w:spacing w:val="-23"/>
          <w:sz w:val="24"/>
          <w:szCs w:val="24"/>
          <w:lang w:val="bg-BG"/>
        </w:rPr>
      </w:pPr>
      <w:r w:rsidRPr="002C78F6">
        <w:rPr>
          <w:rFonts w:ascii="Arial Narrow" w:hAnsi="Arial Narrow" w:cs="Arial"/>
          <w:color w:val="000000"/>
          <w:spacing w:val="8"/>
          <w:sz w:val="24"/>
          <w:szCs w:val="24"/>
          <w:lang w:val="bg-BG"/>
        </w:rPr>
        <w:t>Не е обявено в несъстоятелност</w:t>
      </w:r>
      <w:r w:rsidR="00084B97" w:rsidRPr="002C78F6">
        <w:rPr>
          <w:rFonts w:ascii="Arial Narrow" w:hAnsi="Arial Narrow" w:cs="Arial"/>
          <w:color w:val="000000"/>
          <w:spacing w:val="8"/>
          <w:sz w:val="24"/>
          <w:szCs w:val="24"/>
          <w:lang w:val="bg-BG"/>
        </w:rPr>
        <w:t>.</w:t>
      </w:r>
    </w:p>
    <w:p w:rsidR="002C78F6" w:rsidRPr="002C78F6" w:rsidRDefault="00595E46" w:rsidP="002C78F6">
      <w:pPr>
        <w:pStyle w:val="ListParagraph"/>
        <w:widowControl w:val="0"/>
        <w:numPr>
          <w:ilvl w:val="0"/>
          <w:numId w:val="17"/>
        </w:numPr>
        <w:shd w:val="clear" w:color="auto" w:fill="FFFFFF"/>
        <w:autoSpaceDE w:val="0"/>
        <w:autoSpaceDN w:val="0"/>
        <w:adjustRightInd w:val="0"/>
        <w:spacing w:after="0" w:line="240" w:lineRule="auto"/>
        <w:jc w:val="both"/>
        <w:rPr>
          <w:rFonts w:ascii="Arial Narrow" w:hAnsi="Arial Narrow" w:cs="Arial"/>
          <w:color w:val="000000"/>
          <w:spacing w:val="-23"/>
          <w:sz w:val="24"/>
          <w:szCs w:val="24"/>
          <w:lang w:val="bg-BG"/>
        </w:rPr>
      </w:pPr>
      <w:r w:rsidRPr="002C78F6">
        <w:rPr>
          <w:rFonts w:ascii="Arial Narrow" w:hAnsi="Arial Narrow" w:cs="Arial"/>
          <w:color w:val="000000"/>
          <w:spacing w:val="-1"/>
          <w:sz w:val="24"/>
          <w:szCs w:val="24"/>
          <w:lang w:val="bg-BG"/>
        </w:rPr>
        <w:t>Не е в производство по ликвидация</w:t>
      </w:r>
      <w:r w:rsidRPr="002C78F6">
        <w:rPr>
          <w:rFonts w:ascii="Arial Narrow" w:hAnsi="Arial Narrow" w:cs="Arial"/>
          <w:color w:val="000000"/>
          <w:sz w:val="24"/>
          <w:szCs w:val="24"/>
          <w:lang w:val="bg-BG"/>
        </w:rPr>
        <w:t>.</w:t>
      </w:r>
    </w:p>
    <w:p w:rsidR="002C78F6" w:rsidRDefault="00B872B1" w:rsidP="00B872B1">
      <w:pPr>
        <w:pStyle w:val="ListParagraph"/>
        <w:widowControl w:val="0"/>
        <w:shd w:val="clear" w:color="auto" w:fill="FFFFFF"/>
        <w:autoSpaceDE w:val="0"/>
        <w:autoSpaceDN w:val="0"/>
        <w:adjustRightInd w:val="0"/>
        <w:spacing w:before="120" w:after="120" w:line="240" w:lineRule="auto"/>
        <w:ind w:left="1418" w:firstLine="709"/>
        <w:contextualSpacing w:val="0"/>
        <w:jc w:val="both"/>
        <w:rPr>
          <w:rFonts w:ascii="Arial Narrow" w:hAnsi="Arial Narrow" w:cs="Arial"/>
          <w:color w:val="000000"/>
          <w:spacing w:val="-23"/>
          <w:sz w:val="24"/>
          <w:szCs w:val="24"/>
          <w:lang w:val="bg-BG"/>
        </w:rPr>
      </w:pPr>
      <w:r>
        <w:rPr>
          <w:rFonts w:ascii="Arial Narrow" w:hAnsi="Arial Narrow" w:cs="Arial"/>
          <w:b/>
          <w:color w:val="000000"/>
          <w:spacing w:val="-1"/>
          <w:sz w:val="24"/>
          <w:szCs w:val="24"/>
          <w:lang w:val="bg-BG"/>
        </w:rPr>
        <w:t>ДЕКЛАРИРАМ, че</w:t>
      </w:r>
      <w:r w:rsidRPr="002C78F6">
        <w:rPr>
          <w:rFonts w:ascii="Arial Narrow" w:hAnsi="Arial Narrow" w:cs="Arial"/>
          <w:b/>
          <w:color w:val="000000"/>
          <w:spacing w:val="-1"/>
          <w:sz w:val="24"/>
          <w:szCs w:val="24"/>
          <w:lang w:val="bg-BG"/>
        </w:rPr>
        <w:t>:</w:t>
      </w:r>
    </w:p>
    <w:p w:rsidR="002C78F6" w:rsidRDefault="00595E46" w:rsidP="002C78F6">
      <w:pPr>
        <w:pStyle w:val="ListParagraph"/>
        <w:widowControl w:val="0"/>
        <w:numPr>
          <w:ilvl w:val="0"/>
          <w:numId w:val="17"/>
        </w:numPr>
        <w:shd w:val="clear" w:color="auto" w:fill="FFFFFF"/>
        <w:autoSpaceDE w:val="0"/>
        <w:autoSpaceDN w:val="0"/>
        <w:adjustRightInd w:val="0"/>
        <w:spacing w:after="0" w:line="240" w:lineRule="auto"/>
        <w:jc w:val="both"/>
        <w:rPr>
          <w:rFonts w:ascii="Arial Narrow" w:hAnsi="Arial Narrow" w:cs="Arial"/>
          <w:color w:val="000000"/>
          <w:spacing w:val="-23"/>
          <w:sz w:val="24"/>
          <w:szCs w:val="24"/>
          <w:lang w:val="bg-BG"/>
        </w:rPr>
      </w:pPr>
      <w:r w:rsidRPr="002C78F6">
        <w:rPr>
          <w:rFonts w:ascii="Arial Narrow" w:hAnsi="Arial Narrow" w:cs="Arial"/>
          <w:color w:val="000000"/>
          <w:spacing w:val="-1"/>
          <w:sz w:val="24"/>
          <w:szCs w:val="24"/>
          <w:lang w:val="bg-BG"/>
        </w:rPr>
        <w:t>Не съм лишен от правото да упражнявам търговска дейност</w:t>
      </w:r>
      <w:r w:rsidR="00207176" w:rsidRPr="002C78F6">
        <w:rPr>
          <w:rFonts w:ascii="Arial Narrow" w:hAnsi="Arial Narrow" w:cs="Arial"/>
          <w:color w:val="000000"/>
          <w:spacing w:val="-1"/>
          <w:sz w:val="24"/>
          <w:szCs w:val="24"/>
          <w:lang w:val="bg-BG"/>
        </w:rPr>
        <w:t>.</w:t>
      </w:r>
    </w:p>
    <w:p w:rsidR="00595E46" w:rsidRPr="002C78F6" w:rsidRDefault="00595E46" w:rsidP="002C78F6">
      <w:pPr>
        <w:pStyle w:val="ListParagraph"/>
        <w:widowControl w:val="0"/>
        <w:numPr>
          <w:ilvl w:val="0"/>
          <w:numId w:val="17"/>
        </w:numPr>
        <w:shd w:val="clear" w:color="auto" w:fill="FFFFFF"/>
        <w:autoSpaceDE w:val="0"/>
        <w:autoSpaceDN w:val="0"/>
        <w:adjustRightInd w:val="0"/>
        <w:spacing w:after="0" w:line="240" w:lineRule="auto"/>
        <w:jc w:val="both"/>
        <w:rPr>
          <w:rFonts w:ascii="Arial Narrow" w:hAnsi="Arial Narrow" w:cs="Arial"/>
          <w:color w:val="000000"/>
          <w:spacing w:val="-23"/>
          <w:sz w:val="24"/>
          <w:szCs w:val="24"/>
          <w:lang w:val="bg-BG"/>
        </w:rPr>
      </w:pPr>
      <w:r w:rsidRPr="002C78F6">
        <w:rPr>
          <w:rFonts w:ascii="Arial Narrow" w:hAnsi="Arial Narrow" w:cs="Arial"/>
          <w:color w:val="000000"/>
          <w:spacing w:val="-1"/>
          <w:sz w:val="24"/>
          <w:szCs w:val="24"/>
          <w:lang w:val="bg-BG"/>
        </w:rPr>
        <w:t>Не съм осъден с влязла в сила присъда за престъпление против финансовата, данъчната или осигурителната система, включително изпиране на пари, по чл. 253 – 260 от НК, за подкуп по чл. 301 – 307 от НК, участие в организирана престъпна група по чл. 321 и чл. 321а от НК, както и за престъпление против собствеността по чл. 194 – 217 от НК или против стопанството по чл. 219 – 252 от НК, освен ако</w:t>
      </w:r>
      <w:r w:rsidR="002C78F6" w:rsidRPr="002C78F6">
        <w:rPr>
          <w:rFonts w:ascii="Arial Narrow" w:hAnsi="Arial Narrow" w:cs="Arial"/>
          <w:color w:val="000000"/>
          <w:spacing w:val="-1"/>
          <w:sz w:val="24"/>
          <w:szCs w:val="24"/>
          <w:lang w:val="bg-BG"/>
        </w:rPr>
        <w:t xml:space="preserve"> </w:t>
      </w:r>
      <w:r w:rsidRPr="002C78F6">
        <w:rPr>
          <w:rFonts w:ascii="Arial Narrow" w:hAnsi="Arial Narrow" w:cs="Arial"/>
          <w:color w:val="000000"/>
          <w:spacing w:val="-1"/>
          <w:sz w:val="24"/>
          <w:szCs w:val="24"/>
          <w:lang w:val="bg-BG"/>
        </w:rPr>
        <w:t>не е реабилитиран.</w:t>
      </w:r>
    </w:p>
    <w:p w:rsidR="00595E46" w:rsidRPr="00D51D60" w:rsidRDefault="00595E46" w:rsidP="00B872B1">
      <w:pPr>
        <w:shd w:val="clear" w:color="auto" w:fill="FFFFFF"/>
        <w:spacing w:before="240" w:after="240"/>
        <w:ind w:left="5041" w:firstLine="720"/>
        <w:rPr>
          <w:rFonts w:ascii="Arial Narrow" w:hAnsi="Arial Narrow" w:cs="Arial"/>
          <w:sz w:val="24"/>
          <w:szCs w:val="24"/>
          <w:lang w:val="bg-BG"/>
        </w:rPr>
      </w:pPr>
      <w:r w:rsidRPr="00D51D60">
        <w:rPr>
          <w:rFonts w:ascii="Arial Narrow" w:hAnsi="Arial Narrow" w:cs="Arial"/>
          <w:b/>
          <w:color w:val="000000"/>
          <w:spacing w:val="-1"/>
          <w:sz w:val="24"/>
          <w:szCs w:val="24"/>
          <w:lang w:val="bg-BG"/>
        </w:rPr>
        <w:t>ДЕКЛАРАТОР:</w:t>
      </w:r>
    </w:p>
    <w:p w:rsidR="00595E46" w:rsidRPr="00D51D60" w:rsidRDefault="00595E46" w:rsidP="00595E46">
      <w:pPr>
        <w:rPr>
          <w:rFonts w:ascii="Arial Narrow" w:hAnsi="Arial Narrow" w:cs="Arial"/>
          <w:i/>
          <w:sz w:val="24"/>
          <w:szCs w:val="24"/>
          <w:lang w:val="bg-BG"/>
        </w:rPr>
      </w:pPr>
      <w:r w:rsidRPr="00D51D60">
        <w:rPr>
          <w:rFonts w:ascii="Arial Narrow" w:hAnsi="Arial Narrow" w:cs="Arial"/>
          <w:i/>
          <w:sz w:val="24"/>
          <w:szCs w:val="24"/>
          <w:lang w:val="bg-BG"/>
        </w:rPr>
        <w:t>Попълва се от представляващите кандидата.</w:t>
      </w:r>
    </w:p>
    <w:p w:rsidR="003A72C0" w:rsidRPr="00D51D60" w:rsidRDefault="003A72C0"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872B1"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lastRenderedPageBreak/>
        <w:t>ПРИЛОЖЕНИЕ № 2</w:t>
      </w:r>
    </w:p>
    <w:p w:rsidR="00595E46" w:rsidRPr="00D51D60"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 xml:space="preserve"> О Ф Е Р Т А</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i/>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(наименованието на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Pr="00D51D60" w:rsidRDefault="00595E46" w:rsidP="00595E46">
      <w:pPr>
        <w:pStyle w:val="BodyTextIndent3"/>
        <w:spacing w:after="0"/>
        <w:ind w:left="480"/>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Притежавамe</w:t>
      </w:r>
      <w:r w:rsidR="002464AB" w:rsidRPr="00D51D60">
        <w:rPr>
          <w:rFonts w:ascii="Arial Narrow" w:hAnsi="Arial Narrow"/>
          <w:sz w:val="24"/>
          <w:szCs w:val="24"/>
          <w:lang w:val="bg-BG"/>
        </w:rPr>
        <w:t xml:space="preserve"> последен актуален </w:t>
      </w:r>
      <w:r w:rsidRPr="00D51D60">
        <w:rPr>
          <w:rFonts w:ascii="Arial Narrow" w:hAnsi="Arial Narrow"/>
          <w:sz w:val="24"/>
          <w:szCs w:val="24"/>
          <w:lang w:val="bg-BG"/>
        </w:rPr>
        <w:t xml:space="preserve"> рейтинг за </w:t>
      </w:r>
      <w:r w:rsidR="002464AB" w:rsidRPr="00D51D60">
        <w:rPr>
          <w:rFonts w:ascii="Arial Narrow" w:hAnsi="Arial Narrow"/>
          <w:sz w:val="24"/>
          <w:szCs w:val="24"/>
          <w:lang w:val="bg-BG"/>
        </w:rPr>
        <w:t>……………..</w:t>
      </w:r>
      <w:r w:rsidRPr="00D51D60">
        <w:rPr>
          <w:rFonts w:ascii="Arial Narrow" w:hAnsi="Arial Narrow"/>
          <w:sz w:val="24"/>
          <w:szCs w:val="24"/>
          <w:lang w:val="bg-BG"/>
        </w:rPr>
        <w:t xml:space="preserve"> г. .............................................., присъден от .................................................................................., за което прилагаме документ.</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spacing w:after="0"/>
        <w:ind w:left="643" w:right="-286"/>
        <w:jc w:val="both"/>
        <w:rPr>
          <w:rFonts w:ascii="Arial Narrow" w:hAnsi="Arial Narrow"/>
          <w:i/>
          <w:sz w:val="24"/>
          <w:szCs w:val="24"/>
          <w:lang w:val="bg-BG"/>
        </w:rPr>
      </w:pPr>
      <w:r w:rsidRPr="00D51D60">
        <w:rPr>
          <w:rFonts w:ascii="Arial Narrow" w:hAnsi="Arial Narrow"/>
          <w:i/>
          <w:sz w:val="24"/>
          <w:szCs w:val="24"/>
          <w:lang w:val="bg-BG"/>
        </w:rPr>
        <w:t>Задължително рейтинга на финансовата институция следва да е присъден от агенция, регистрирана в Комисията за финансов надзор (КФН) или Европейския орган за ценни книжа и пазари (ЕДЦКП), съгласно Регламент № 1060/2009 на Европейския Парламент и на Съвета на Европа (начина на оценка е посочен в Таблица № 1). Рейтингът от друга агенция, различна от Moody’s, S&amp;P, Fitch и БАКР – Агенция за кредитен рейтинтг АД, който не може да бъде приравнен към инвестиционен клас рейтинг в Таблица № 1, получава 5 точки.</w:t>
      </w:r>
    </w:p>
    <w:p w:rsidR="0080314A" w:rsidRPr="00D51D60" w:rsidRDefault="0080314A"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i/>
          <w:sz w:val="24"/>
          <w:szCs w:val="24"/>
          <w:lang w:val="bg-BG"/>
        </w:rPr>
      </w:pPr>
      <w:r w:rsidRPr="00D51D60">
        <w:rPr>
          <w:rFonts w:ascii="Arial Narrow" w:hAnsi="Arial Narrow"/>
          <w:sz w:val="24"/>
          <w:szCs w:val="24"/>
          <w:lang w:val="bg-BG"/>
        </w:rPr>
        <w:t>Брой на клоновете (финансовите центрове) на кредитната институция ............ – броя.</w:t>
      </w:r>
    </w:p>
    <w:p w:rsidR="00595E46" w:rsidRPr="00D51D60" w:rsidRDefault="00595E46" w:rsidP="00595E46">
      <w:pPr>
        <w:pStyle w:val="BodyTextIndent3"/>
        <w:spacing w:after="0"/>
        <w:ind w:left="643"/>
        <w:jc w:val="both"/>
        <w:rPr>
          <w:rFonts w:ascii="Arial Narrow" w:hAnsi="Arial Narrow"/>
          <w:i/>
          <w:sz w:val="24"/>
          <w:szCs w:val="24"/>
          <w:lang w:val="bg-BG"/>
        </w:rPr>
      </w:pPr>
      <w:r w:rsidRPr="00D51D60">
        <w:rPr>
          <w:rFonts w:ascii="Arial Narrow" w:hAnsi="Arial Narrow"/>
          <w:sz w:val="24"/>
          <w:szCs w:val="24"/>
          <w:lang w:val="bg-BG"/>
        </w:rPr>
        <w:t xml:space="preserve">Прилагаме списък на градовете, в които е разположена клоновата мрежа на кредитната институция. </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spacing w:after="0"/>
        <w:ind w:left="643"/>
        <w:jc w:val="both"/>
        <w:rPr>
          <w:rFonts w:ascii="Arial Narrow" w:hAnsi="Arial Narrow"/>
          <w:i/>
          <w:sz w:val="24"/>
          <w:szCs w:val="24"/>
          <w:lang w:val="bg-BG"/>
        </w:rPr>
      </w:pPr>
      <w:r w:rsidRPr="00D51D60">
        <w:rPr>
          <w:rFonts w:ascii="Arial Narrow" w:hAnsi="Arial Narrow"/>
          <w:i/>
          <w:sz w:val="24"/>
          <w:szCs w:val="24"/>
          <w:lang w:val="bg-BG"/>
        </w:rPr>
        <w:t xml:space="preserve">Задължително следва да са обхванати градовете на седалището и клоновете на „Информационно обслужване“ АД  (София, Благоевград, Бургас, Варна, Велико Търново, Видин, Враца, Габрово, Добрич, Кърджали,  Кюстендил, Ловеч, Монтана, Пазарджик, Перник, Плевен, </w:t>
      </w:r>
      <w:r w:rsidRPr="00D51D60">
        <w:rPr>
          <w:rFonts w:ascii="Arial Narrow" w:hAnsi="Arial Narrow"/>
          <w:i/>
          <w:sz w:val="24"/>
          <w:szCs w:val="24"/>
          <w:lang w:val="bg-BG"/>
        </w:rPr>
        <w:lastRenderedPageBreak/>
        <w:t xml:space="preserve">Пловдив, Разград, Русе, Силистра, Сливен, Смолян, Стара Загора, Търговище, Хасково, Шумен и Ямбол). </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Предоставяме писмена обосновка на надеждността на платформата за интернет банкиране.</w:t>
      </w:r>
    </w:p>
    <w:p w:rsidR="00595E46" w:rsidRPr="00D51D60" w:rsidRDefault="00595E46"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spacing w:after="0"/>
        <w:ind w:left="643" w:right="-286"/>
        <w:jc w:val="both"/>
        <w:rPr>
          <w:rFonts w:ascii="Arial Narrow" w:hAnsi="Arial Narrow"/>
          <w:i/>
          <w:sz w:val="24"/>
          <w:szCs w:val="24"/>
          <w:lang w:val="bg-BG"/>
        </w:rPr>
      </w:pPr>
      <w:r w:rsidRPr="00D51D60">
        <w:rPr>
          <w:rFonts w:ascii="Arial Narrow" w:hAnsi="Arial Narrow"/>
          <w:i/>
          <w:sz w:val="24"/>
          <w:szCs w:val="24"/>
          <w:lang w:val="bg-BG"/>
        </w:rPr>
        <w:t xml:space="preserve">Обосновката следва да бъде съобразена с Указанията за вътрешно управление в банките, издадени от  БНБ (т.29. Информационни и отчетни системи на раздел Д. Информационни системи и непрекъснатост на дейността). </w:t>
      </w:r>
    </w:p>
    <w:p w:rsidR="00595E46" w:rsidRPr="00D51D60" w:rsidRDefault="00595E46"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При подготовката на настоящата оферта съм/сме спазил/и всички изисквания на „Информационно обслужване“ АД за нейното изготвяне.</w:t>
      </w:r>
    </w:p>
    <w:p w:rsidR="00595E46" w:rsidRPr="00D51D60" w:rsidRDefault="00595E46" w:rsidP="00595E46">
      <w:pPr>
        <w:pStyle w:val="BodyTextIndent3"/>
        <w:spacing w:after="0"/>
        <w:ind w:left="643"/>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Това предложение е със срок на валидност 180 (сто и осемдесет) календарни дни от крайния срок за получаване на офертите.</w:t>
      </w:r>
    </w:p>
    <w:p w:rsidR="00595E46" w:rsidRPr="00D51D60" w:rsidRDefault="00595E46" w:rsidP="00595E46">
      <w:pPr>
        <w:pStyle w:val="BodyTextIndent3"/>
        <w:spacing w:after="0"/>
        <w:ind w:left="643"/>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Срок за изпълнение на поръчката – 24 (двадесет и четири) месеца.</w:t>
      </w:r>
    </w:p>
    <w:p w:rsidR="00595E46" w:rsidRPr="00D51D60" w:rsidRDefault="00595E46" w:rsidP="00595E46">
      <w:pPr>
        <w:jc w:val="both"/>
        <w:rPr>
          <w:rFonts w:ascii="Arial Narrow" w:hAnsi="Arial Narrow"/>
          <w:b/>
          <w:bCs/>
          <w:sz w:val="24"/>
          <w:szCs w:val="24"/>
          <w:lang w:val="bg-BG"/>
        </w:rPr>
      </w:pP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595E46" w:rsidRPr="00D51D60" w:rsidRDefault="00595E46" w:rsidP="00595E46">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w:t>
      </w:r>
    </w:p>
    <w:p w:rsidR="00595E46" w:rsidRDefault="00595E46" w:rsidP="00595E46">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 xml:space="preserve"> (длъжност и име)</w:t>
      </w: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Default="00B872B1" w:rsidP="00595E46">
      <w:pPr>
        <w:tabs>
          <w:tab w:val="left" w:pos="5940"/>
        </w:tabs>
        <w:ind w:left="5940"/>
        <w:jc w:val="both"/>
        <w:rPr>
          <w:rFonts w:ascii="Arial Narrow" w:hAnsi="Arial Narrow"/>
          <w:sz w:val="24"/>
          <w:szCs w:val="24"/>
          <w:lang w:val="bg-BG"/>
        </w:rPr>
      </w:pPr>
    </w:p>
    <w:p w:rsidR="00B872B1" w:rsidRPr="00D51D60" w:rsidRDefault="00B872B1" w:rsidP="00595E46">
      <w:pPr>
        <w:tabs>
          <w:tab w:val="left" w:pos="5940"/>
        </w:tabs>
        <w:ind w:left="5940"/>
        <w:jc w:val="both"/>
        <w:rPr>
          <w:rFonts w:ascii="Arial Narrow" w:hAnsi="Arial Narrow"/>
          <w:sz w:val="24"/>
          <w:szCs w:val="24"/>
          <w:lang w:val="bg-BG"/>
        </w:rPr>
      </w:pPr>
    </w:p>
    <w:p w:rsidR="00B872B1"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lastRenderedPageBreak/>
        <w:t>ПРИЛОЖЕНИЕ № 3.1.</w:t>
      </w:r>
    </w:p>
    <w:p w:rsidR="00595E46" w:rsidRPr="00D51D60"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Default="00595E46" w:rsidP="00595E46">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стойности на количествените показатели , както следва:</w:t>
      </w:r>
    </w:p>
    <w:tbl>
      <w:tblPr>
        <w:tblW w:w="9351" w:type="dxa"/>
        <w:tblLook w:val="04A0" w:firstRow="1" w:lastRow="0" w:firstColumn="1" w:lastColumn="0" w:noHBand="0" w:noVBand="1"/>
      </w:tblPr>
      <w:tblGrid>
        <w:gridCol w:w="1000"/>
        <w:gridCol w:w="5374"/>
        <w:gridCol w:w="1559"/>
        <w:gridCol w:w="1418"/>
      </w:tblGrid>
      <w:tr w:rsidR="00755C45" w:rsidRPr="00755C45" w:rsidTr="00755C45">
        <w:trPr>
          <w:trHeight w:val="990"/>
        </w:trPr>
        <w:tc>
          <w:tcPr>
            <w:tcW w:w="1000" w:type="dxa"/>
            <w:tcBorders>
              <w:top w:val="single" w:sz="4" w:space="0" w:color="auto"/>
              <w:left w:val="single" w:sz="4" w:space="0" w:color="auto"/>
              <w:bottom w:val="single" w:sz="4" w:space="0" w:color="auto"/>
              <w:right w:val="single" w:sz="4" w:space="0" w:color="auto"/>
            </w:tcBorders>
            <w:shd w:val="clear" w:color="000000" w:fill="D9D9D9"/>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1.</w:t>
            </w:r>
          </w:p>
        </w:tc>
        <w:tc>
          <w:tcPr>
            <w:tcW w:w="5374"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СВОБОДНИ ПАРИЧНИ СРЕДСТВА - ДЕПОЗИТИ</w:t>
            </w:r>
          </w:p>
        </w:tc>
        <w:tc>
          <w:tcPr>
            <w:tcW w:w="1559"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xml:space="preserve">Мярка </w:t>
            </w:r>
            <w:r w:rsidRPr="00755C45">
              <w:rPr>
                <w:rFonts w:ascii="Arial Narrow" w:eastAsia="Times New Roman" w:hAnsi="Arial Narrow" w:cs="Arial"/>
                <w:b/>
                <w:bCs/>
              </w:rPr>
              <w:br/>
              <w:t>лева или %</w:t>
            </w:r>
          </w:p>
        </w:tc>
        <w:tc>
          <w:tcPr>
            <w:tcW w:w="1418"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Стойност</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1.1.</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Минимално изискуемо салдо по депозитна сметка</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66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1.2.</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Годишна лихва на срочен депозит със срок 1 месец, в т.ч.:</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1.2.1.</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 xml:space="preserve">     </w:t>
            </w:r>
            <w:proofErr w:type="gramStart"/>
            <w:r w:rsidRPr="00755C45">
              <w:rPr>
                <w:rFonts w:ascii="Arial Narrow" w:eastAsia="Times New Roman" w:hAnsi="Arial Narrow" w:cs="Arial"/>
              </w:rPr>
              <w:t>сума</w:t>
            </w:r>
            <w:proofErr w:type="gramEnd"/>
            <w:r w:rsidRPr="00755C45">
              <w:rPr>
                <w:rFonts w:ascii="Arial Narrow" w:eastAsia="Times New Roman" w:hAnsi="Arial Narrow" w:cs="Arial"/>
              </w:rPr>
              <w:t xml:space="preserve"> на депозита под 300 000 лв.</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1.2.2.</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 xml:space="preserve">     </w:t>
            </w:r>
            <w:proofErr w:type="gramStart"/>
            <w:r w:rsidRPr="00755C45">
              <w:rPr>
                <w:rFonts w:ascii="Arial Narrow" w:eastAsia="Times New Roman" w:hAnsi="Arial Narrow" w:cs="Arial"/>
              </w:rPr>
              <w:t>сума</w:t>
            </w:r>
            <w:proofErr w:type="gramEnd"/>
            <w:r w:rsidRPr="00755C45">
              <w:rPr>
                <w:rFonts w:ascii="Arial Narrow" w:eastAsia="Times New Roman" w:hAnsi="Arial Narrow" w:cs="Arial"/>
              </w:rPr>
              <w:t xml:space="preserve"> на депозита над 300 000 лв.</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1.3</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Такси и вноски по депозити</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000000" w:fill="FFFFFF"/>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1.3.1.</w:t>
            </w:r>
          </w:p>
        </w:tc>
        <w:tc>
          <w:tcPr>
            <w:tcW w:w="5374" w:type="dxa"/>
            <w:tcBorders>
              <w:top w:val="nil"/>
              <w:left w:val="nil"/>
              <w:bottom w:val="single" w:sz="4" w:space="0" w:color="auto"/>
              <w:right w:val="single" w:sz="4" w:space="0" w:color="auto"/>
            </w:tcBorders>
            <w:shd w:val="clear" w:color="000000" w:fill="FFFFFF"/>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откриване на депозит</w:t>
            </w:r>
          </w:p>
        </w:tc>
        <w:tc>
          <w:tcPr>
            <w:tcW w:w="1559" w:type="dxa"/>
            <w:tcBorders>
              <w:top w:val="nil"/>
              <w:left w:val="nil"/>
              <w:bottom w:val="single" w:sz="4" w:space="0" w:color="auto"/>
              <w:right w:val="single" w:sz="4" w:space="0" w:color="auto"/>
            </w:tcBorders>
            <w:shd w:val="clear" w:color="000000" w:fill="FFFFFF"/>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3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1.3.2.</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за вноска по депозит преди датата на падеж</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66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1.4.</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за теглене в брой от срочен депозит, на падеж</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r w:rsidR="00755C45" w:rsidRPr="00755C45" w:rsidTr="00755C45">
        <w:trPr>
          <w:trHeight w:val="66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1.5.</w:t>
            </w:r>
          </w:p>
        </w:tc>
        <w:tc>
          <w:tcPr>
            <w:tcW w:w="5374"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за теглене в брой от срочен депозит преди падеж</w:t>
            </w:r>
          </w:p>
        </w:tc>
        <w:tc>
          <w:tcPr>
            <w:tcW w:w="1559"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w:eastAsia="Times New Roman" w:hAnsi="Arial" w:cs="Arial"/>
                <w:sz w:val="20"/>
                <w:szCs w:val="20"/>
              </w:rPr>
            </w:pPr>
            <w:r w:rsidRPr="00755C45">
              <w:rPr>
                <w:rFonts w:ascii="Arial" w:eastAsia="Times New Roman" w:hAnsi="Arial" w:cs="Arial"/>
                <w:sz w:val="20"/>
                <w:szCs w:val="20"/>
              </w:rPr>
              <w:t> </w:t>
            </w:r>
          </w:p>
        </w:tc>
      </w:tr>
    </w:tbl>
    <w:p w:rsidR="00595E46" w:rsidRPr="00D51D60" w:rsidRDefault="00D51D60" w:rsidP="00595E46">
      <w:pPr>
        <w:jc w:val="both"/>
        <w:rPr>
          <w:rFonts w:ascii="Arial Narrow" w:hAnsi="Arial Narrow"/>
          <w:bCs/>
          <w:i/>
          <w:sz w:val="24"/>
          <w:szCs w:val="24"/>
          <w:lang w:val="bg-BG"/>
        </w:rPr>
      </w:pPr>
      <w:r w:rsidRPr="00D51D60">
        <w:rPr>
          <w:rFonts w:ascii="Arial Narrow" w:hAnsi="Arial Narrow"/>
          <w:bCs/>
          <w:sz w:val="24"/>
          <w:szCs w:val="24"/>
          <w:lang w:val="bg-BG"/>
        </w:rPr>
        <w:t>С</w:t>
      </w:r>
      <w:r w:rsidR="00595E46" w:rsidRPr="00D51D60">
        <w:rPr>
          <w:rFonts w:ascii="Arial Narrow" w:hAnsi="Arial Narrow"/>
          <w:bCs/>
          <w:sz w:val="24"/>
          <w:szCs w:val="24"/>
          <w:lang w:val="bg-BG"/>
        </w:rPr>
        <w:t xml:space="preserve">рок на валидност на предложението: </w:t>
      </w:r>
      <w:r w:rsidR="00595E46" w:rsidRPr="00D51D60">
        <w:rPr>
          <w:rFonts w:ascii="Arial Narrow" w:hAnsi="Arial Narrow"/>
          <w:bCs/>
          <w:i/>
          <w:sz w:val="24"/>
          <w:szCs w:val="24"/>
          <w:lang w:val="bg-BG"/>
        </w:rPr>
        <w:t xml:space="preserve">.................................................(не по-малко от 180 календарни дни)                                   </w:t>
      </w:r>
    </w:p>
    <w:p w:rsidR="00595E46" w:rsidRPr="00AB05C8" w:rsidRDefault="00595E46" w:rsidP="00595E46">
      <w:pPr>
        <w:jc w:val="both"/>
        <w:rPr>
          <w:rFonts w:ascii="Arial Narrow" w:hAnsi="Arial Narrow"/>
          <w:b/>
          <w:bCs/>
          <w:sz w:val="24"/>
          <w:szCs w:val="24"/>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r>
      <w:r w:rsidR="00B872B1">
        <w:rPr>
          <w:rFonts w:ascii="Arial Narrow" w:hAnsi="Arial Narrow"/>
          <w:sz w:val="24"/>
          <w:szCs w:val="24"/>
          <w:lang w:val="bg-BG"/>
        </w:rPr>
        <w:tab/>
      </w:r>
      <w:r w:rsidR="00B872B1">
        <w:rPr>
          <w:rFonts w:ascii="Arial Narrow" w:hAnsi="Arial Narrow"/>
          <w:sz w:val="24"/>
          <w:szCs w:val="24"/>
          <w:lang w:val="bg-BG"/>
        </w:rPr>
        <w:tab/>
      </w:r>
      <w:r w:rsidR="00B872B1">
        <w:rPr>
          <w:rFonts w:ascii="Arial Narrow" w:hAnsi="Arial Narrow"/>
          <w:sz w:val="24"/>
          <w:szCs w:val="24"/>
          <w:lang w:val="bg-BG"/>
        </w:rPr>
        <w:tab/>
      </w:r>
      <w:r w:rsidRPr="00D51D60">
        <w:rPr>
          <w:rFonts w:ascii="Arial Narrow" w:hAnsi="Arial Narrow"/>
          <w:sz w:val="24"/>
          <w:szCs w:val="24"/>
          <w:lang w:val="bg-BG"/>
        </w:rPr>
        <w:t>Подпис и печат :...............................</w:t>
      </w:r>
    </w:p>
    <w:p w:rsidR="001769CB" w:rsidRDefault="00595E46" w:rsidP="00B872B1">
      <w:pPr>
        <w:ind w:left="7356" w:firstLine="432"/>
        <w:jc w:val="both"/>
        <w:rPr>
          <w:rFonts w:ascii="Arial Narrow" w:hAnsi="Arial Narrow"/>
          <w:sz w:val="24"/>
          <w:szCs w:val="24"/>
          <w:lang w:val="bg-BG"/>
        </w:rPr>
      </w:pPr>
      <w:r w:rsidRPr="00D51D60">
        <w:rPr>
          <w:rFonts w:ascii="Arial Narrow" w:hAnsi="Arial Narrow"/>
          <w:sz w:val="24"/>
          <w:szCs w:val="24"/>
          <w:lang w:val="bg-BG"/>
        </w:rPr>
        <w:t>(длъжност и име)</w:t>
      </w:r>
    </w:p>
    <w:p w:rsidR="002C78F6" w:rsidRDefault="002C78F6" w:rsidP="00CD32CE">
      <w:pPr>
        <w:ind w:left="5940"/>
        <w:jc w:val="both"/>
        <w:rPr>
          <w:rFonts w:ascii="Arial Narrow" w:hAnsi="Arial Narrow"/>
          <w:sz w:val="24"/>
          <w:szCs w:val="24"/>
          <w:lang w:val="bg-BG"/>
        </w:rPr>
      </w:pPr>
    </w:p>
    <w:p w:rsidR="00B872B1"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lastRenderedPageBreak/>
        <w:t>ПРИЛОЖЕНИЕ № 3.2.</w:t>
      </w:r>
    </w:p>
    <w:p w:rsidR="00595E46" w:rsidRPr="00D51D60"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B872B1">
      <w:pPr>
        <w:shd w:val="clear" w:color="auto" w:fill="FFFFFF"/>
        <w:ind w:firstLine="709"/>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B872B1">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B872B1">
      <w:pPr>
        <w:pStyle w:val="BodyText"/>
        <w:spacing w:after="0"/>
        <w:jc w:val="both"/>
        <w:rPr>
          <w:rFonts w:ascii="Arial Narrow" w:hAnsi="Arial Narrow"/>
          <w:szCs w:val="24"/>
          <w:lang w:val="bg-BG"/>
        </w:rPr>
      </w:pPr>
      <w:r w:rsidRPr="00D51D60">
        <w:rPr>
          <w:rFonts w:ascii="Arial Narrow" w:hAnsi="Arial Narrow"/>
          <w:szCs w:val="24"/>
          <w:lang w:val="bg-BG"/>
        </w:rPr>
        <w:t>.......................................................................................... (кредит</w:t>
      </w:r>
      <w:r w:rsidR="00B872B1">
        <w:rPr>
          <w:rFonts w:ascii="Arial Narrow" w:hAnsi="Arial Narrow"/>
          <w:szCs w:val="24"/>
          <w:lang w:val="bg-BG"/>
        </w:rPr>
        <w:t xml:space="preserve">ната институция на кандидата), </w:t>
      </w:r>
      <w:r w:rsidRPr="00D51D60">
        <w:rPr>
          <w:rFonts w:ascii="Arial Narrow" w:hAnsi="Arial Narrow"/>
          <w:szCs w:val="24"/>
          <w:lang w:val="bg-BG"/>
        </w:rPr>
        <w:t>заявявам(е) следното: </w:t>
      </w:r>
    </w:p>
    <w:p w:rsidR="00595E46" w:rsidRDefault="00595E46" w:rsidP="00B872B1">
      <w:pPr>
        <w:pStyle w:val="Caption"/>
        <w:spacing w:before="120" w:after="120"/>
        <w:rPr>
          <w:rFonts w:ascii="Arial Narrow" w:hAnsi="Arial Narrow"/>
          <w:b w:val="0"/>
          <w:sz w:val="24"/>
          <w:szCs w:val="24"/>
          <w:lang w:val="bg-BG"/>
        </w:rPr>
      </w:pPr>
      <w:r w:rsidRPr="00D51D60">
        <w:rPr>
          <w:rFonts w:ascii="Arial Narrow" w:hAnsi="Arial Narrow"/>
          <w:b w:val="0"/>
          <w:sz w:val="24"/>
          <w:szCs w:val="24"/>
          <w:lang w:val="bg-BG"/>
        </w:rPr>
        <w:t>Даваме стойнос</w:t>
      </w:r>
      <w:r w:rsidR="00CF7AA6">
        <w:rPr>
          <w:rFonts w:ascii="Arial Narrow" w:hAnsi="Arial Narrow"/>
          <w:b w:val="0"/>
          <w:sz w:val="24"/>
          <w:szCs w:val="24"/>
          <w:lang w:val="bg-BG"/>
        </w:rPr>
        <w:t>ти на количествените показатели</w:t>
      </w:r>
      <w:r w:rsidRPr="00D51D60">
        <w:rPr>
          <w:rFonts w:ascii="Arial Narrow" w:hAnsi="Arial Narrow"/>
          <w:b w:val="0"/>
          <w:sz w:val="24"/>
          <w:szCs w:val="24"/>
          <w:lang w:val="bg-BG"/>
        </w:rPr>
        <w:t>, както следва:</w:t>
      </w:r>
    </w:p>
    <w:tbl>
      <w:tblPr>
        <w:tblW w:w="9351" w:type="dxa"/>
        <w:tblLook w:val="04A0" w:firstRow="1" w:lastRow="0" w:firstColumn="1" w:lastColumn="0" w:noHBand="0" w:noVBand="1"/>
      </w:tblPr>
      <w:tblGrid>
        <w:gridCol w:w="1000"/>
        <w:gridCol w:w="5516"/>
        <w:gridCol w:w="1417"/>
        <w:gridCol w:w="1418"/>
      </w:tblGrid>
      <w:tr w:rsidR="00755C45" w:rsidRPr="00755C45" w:rsidTr="00755C45">
        <w:trPr>
          <w:trHeight w:val="945"/>
        </w:trPr>
        <w:tc>
          <w:tcPr>
            <w:tcW w:w="1000" w:type="dxa"/>
            <w:tcBorders>
              <w:top w:val="single" w:sz="4" w:space="0" w:color="auto"/>
              <w:left w:val="single" w:sz="4" w:space="0" w:color="auto"/>
              <w:bottom w:val="single" w:sz="4" w:space="0" w:color="auto"/>
              <w:right w:val="single" w:sz="4" w:space="0" w:color="auto"/>
            </w:tcBorders>
            <w:shd w:val="clear" w:color="000000" w:fill="D9D9D9"/>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2.</w:t>
            </w:r>
          </w:p>
        </w:tc>
        <w:tc>
          <w:tcPr>
            <w:tcW w:w="5516"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ПЛАТЕЖНИ И СВЪРЗАНИ УСЛУГИ</w:t>
            </w:r>
          </w:p>
        </w:tc>
        <w:tc>
          <w:tcPr>
            <w:tcW w:w="1417"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xml:space="preserve">Мярка </w:t>
            </w:r>
            <w:r w:rsidRPr="00755C45">
              <w:rPr>
                <w:rFonts w:ascii="Arial Narrow" w:eastAsia="Times New Roman" w:hAnsi="Arial Narrow" w:cs="Arial"/>
                <w:b/>
                <w:bCs/>
              </w:rPr>
              <w:br/>
              <w:t>лева или %</w:t>
            </w:r>
          </w:p>
        </w:tc>
        <w:tc>
          <w:tcPr>
            <w:tcW w:w="1418" w:type="dxa"/>
            <w:tcBorders>
              <w:top w:val="single" w:sz="4" w:space="0" w:color="auto"/>
              <w:left w:val="nil"/>
              <w:bottom w:val="single" w:sz="4" w:space="0" w:color="auto"/>
              <w:right w:val="single" w:sz="4" w:space="0" w:color="auto"/>
            </w:tcBorders>
            <w:shd w:val="clear" w:color="000000" w:fill="D9D9D9"/>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Стойност</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000000" w:fill="C5D9F1"/>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2.1.</w:t>
            </w:r>
          </w:p>
        </w:tc>
        <w:tc>
          <w:tcPr>
            <w:tcW w:w="5516"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Разплащателни сметки, в т.ч.:</w:t>
            </w:r>
          </w:p>
        </w:tc>
        <w:tc>
          <w:tcPr>
            <w:tcW w:w="1417"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2.1.1.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за откриване на сметка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2.1.2.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Месечни такси за обслужване на сметка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2.1.2.1.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Такса за месечно обслужване</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94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2.1.3.</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Годишна лихва по стандартна разплащателна сметка в национална валута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000000" w:fill="C5D9F1"/>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w:t>
            </w:r>
          </w:p>
        </w:tc>
        <w:tc>
          <w:tcPr>
            <w:tcW w:w="5516"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Касови операции, в т.ч.:</w:t>
            </w:r>
          </w:p>
        </w:tc>
        <w:tc>
          <w:tcPr>
            <w:tcW w:w="1417"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6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Теглене в брой от разплащателни сметки, в т.ч.</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126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2.2.1.1.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Комисионната за теглене в брой на суми на стойност под 10 000 лв. над дневния лимит на банката с предварителна заявка за теглене</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94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2.2.1.2.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Максимална стойност на комисионната с предварителна заявка за теглене на суми на стойност под 10 000 лв.</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6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Внасяне в брой по разплащателни сметки, в т.ч.:</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2.2.2.1.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Комисионна за внасяне на суми в брой</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630"/>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2.2.2.2.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Максимална стойност на комисионната за внасяне на суми в брой</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94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lastRenderedPageBreak/>
              <w:t>2.2.3.</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Такса за инкасиране на парични средства с автомобил на банката за 1 обект за 1 посещение</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630"/>
        </w:trPr>
        <w:tc>
          <w:tcPr>
            <w:tcW w:w="1000" w:type="dxa"/>
            <w:tcBorders>
              <w:top w:val="nil"/>
              <w:left w:val="single" w:sz="4" w:space="0" w:color="auto"/>
              <w:bottom w:val="single" w:sz="4" w:space="0" w:color="auto"/>
              <w:right w:val="single" w:sz="4" w:space="0" w:color="auto"/>
            </w:tcBorders>
            <w:shd w:val="clear" w:color="000000" w:fill="C5D9F1"/>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w:t>
            </w:r>
          </w:p>
        </w:tc>
        <w:tc>
          <w:tcPr>
            <w:tcW w:w="5516"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Преводи към други банки, бюджета и в мрежата на банката, в т.ч.:</w:t>
            </w:r>
          </w:p>
        </w:tc>
        <w:tc>
          <w:tcPr>
            <w:tcW w:w="1417"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C5D9F1"/>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Наредени чрез БИСЕРА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2.3.1.1.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на хартиен носител</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2.3.1.2.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по електронен път</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Наредени чрез РИНГС</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2.3.2.1.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на хартиен носител</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2.3.2.2.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по електронен път</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2.3.4.</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Преводи в мрежата на банката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2.3.4.1.</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на хартиен носител</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r w:rsidR="00755C45" w:rsidRPr="00755C45" w:rsidTr="00755C45">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2.3.4.2.</w:t>
            </w:r>
          </w:p>
        </w:tc>
        <w:tc>
          <w:tcPr>
            <w:tcW w:w="5516"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чрез платежно по електронен път</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лева</w:t>
            </w:r>
          </w:p>
        </w:tc>
        <w:tc>
          <w:tcPr>
            <w:tcW w:w="141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jc w:val="center"/>
              <w:rPr>
                <w:rFonts w:ascii="Arial Narrow" w:eastAsia="Times New Roman" w:hAnsi="Arial Narrow" w:cs="Arial"/>
              </w:rPr>
            </w:pPr>
            <w:r w:rsidRPr="00755C45">
              <w:rPr>
                <w:rFonts w:ascii="Arial Narrow" w:eastAsia="Times New Roman" w:hAnsi="Arial Narrow" w:cs="Arial"/>
              </w:rPr>
              <w:t> </w:t>
            </w:r>
          </w:p>
        </w:tc>
      </w:tr>
    </w:tbl>
    <w:p w:rsidR="00595E46" w:rsidRPr="00D51D60" w:rsidRDefault="00595E46" w:rsidP="00B872B1">
      <w:pPr>
        <w:spacing w:before="120" w:after="120"/>
        <w:jc w:val="both"/>
        <w:rPr>
          <w:rFonts w:ascii="Arial Narrow" w:hAnsi="Arial Narrow"/>
          <w:sz w:val="24"/>
          <w:szCs w:val="24"/>
          <w:lang w:val="bg-BG"/>
        </w:rPr>
      </w:pPr>
      <w:r w:rsidRPr="00D51D60">
        <w:rPr>
          <w:rFonts w:ascii="Arial Narrow" w:hAnsi="Arial Narrow"/>
          <w:sz w:val="24"/>
          <w:szCs w:val="24"/>
          <w:lang w:val="bg-BG"/>
        </w:rPr>
        <w:t>Потвърждавам/е  изпълнението/неизпълнението на следните изисквания с „ДА“ или „НЕ“:</w:t>
      </w:r>
    </w:p>
    <w:tbl>
      <w:tblPr>
        <w:tblW w:w="9351" w:type="dxa"/>
        <w:tblLook w:val="04A0" w:firstRow="1" w:lastRow="0" w:firstColumn="1" w:lastColumn="0" w:noHBand="0" w:noVBand="1"/>
      </w:tblPr>
      <w:tblGrid>
        <w:gridCol w:w="988"/>
        <w:gridCol w:w="5528"/>
        <w:gridCol w:w="1417"/>
        <w:gridCol w:w="1418"/>
      </w:tblGrid>
      <w:tr w:rsidR="00755C45" w:rsidRPr="00755C45" w:rsidTr="002C78F6">
        <w:trPr>
          <w:trHeight w:val="1043"/>
        </w:trPr>
        <w:tc>
          <w:tcPr>
            <w:tcW w:w="988" w:type="dxa"/>
            <w:tcBorders>
              <w:top w:val="single" w:sz="4" w:space="0" w:color="auto"/>
              <w:left w:val="single" w:sz="4" w:space="0" w:color="auto"/>
              <w:bottom w:val="single" w:sz="4" w:space="0" w:color="auto"/>
              <w:right w:val="single" w:sz="4" w:space="0" w:color="auto"/>
            </w:tcBorders>
            <w:shd w:val="clear" w:color="000000" w:fill="ACBBDE"/>
            <w:hideMark/>
          </w:tcPr>
          <w:p w:rsidR="00755C45" w:rsidRPr="00755C45" w:rsidRDefault="00755C45" w:rsidP="00755C45">
            <w:pPr>
              <w:spacing w:after="0" w:line="240" w:lineRule="auto"/>
              <w:jc w:val="center"/>
              <w:rPr>
                <w:rFonts w:ascii="Arial Narrow" w:eastAsia="Times New Roman" w:hAnsi="Arial Narrow" w:cs="Tahoma"/>
                <w:b/>
                <w:bCs/>
              </w:rPr>
            </w:pPr>
            <w:r w:rsidRPr="00755C45">
              <w:rPr>
                <w:rFonts w:ascii="Arial Narrow" w:eastAsia="Times New Roman" w:hAnsi="Arial Narrow" w:cs="Tahoma"/>
                <w:b/>
                <w:bCs/>
              </w:rPr>
              <w:t>№</w:t>
            </w:r>
          </w:p>
        </w:tc>
        <w:tc>
          <w:tcPr>
            <w:tcW w:w="5528" w:type="dxa"/>
            <w:tcBorders>
              <w:top w:val="single" w:sz="4" w:space="0" w:color="auto"/>
              <w:left w:val="nil"/>
              <w:bottom w:val="single" w:sz="4" w:space="0" w:color="auto"/>
              <w:right w:val="single" w:sz="4" w:space="0" w:color="auto"/>
            </w:tcBorders>
            <w:shd w:val="clear" w:color="000000" w:fill="ACBBDE"/>
            <w:hideMark/>
          </w:tcPr>
          <w:p w:rsidR="00755C45" w:rsidRPr="00755C45" w:rsidRDefault="00755C45" w:rsidP="00755C45">
            <w:pPr>
              <w:spacing w:after="0" w:line="240" w:lineRule="auto"/>
              <w:jc w:val="center"/>
              <w:rPr>
                <w:rFonts w:ascii="Arial Narrow" w:eastAsia="Times New Roman" w:hAnsi="Arial Narrow" w:cs="Tahoma"/>
                <w:b/>
                <w:bCs/>
              </w:rPr>
            </w:pPr>
            <w:r w:rsidRPr="00755C45">
              <w:rPr>
                <w:rFonts w:ascii="Arial Narrow" w:eastAsia="Times New Roman" w:hAnsi="Arial Narrow" w:cs="Tahoma"/>
                <w:b/>
                <w:bCs/>
              </w:rPr>
              <w:t>Изисквания</w:t>
            </w:r>
          </w:p>
        </w:tc>
        <w:tc>
          <w:tcPr>
            <w:tcW w:w="1417" w:type="dxa"/>
            <w:tcBorders>
              <w:top w:val="single" w:sz="4" w:space="0" w:color="auto"/>
              <w:left w:val="nil"/>
              <w:bottom w:val="single" w:sz="4" w:space="0" w:color="auto"/>
              <w:right w:val="single" w:sz="4" w:space="0" w:color="auto"/>
            </w:tcBorders>
            <w:shd w:val="clear" w:color="000000" w:fill="ACBBDE"/>
            <w:hideMark/>
          </w:tcPr>
          <w:p w:rsidR="00755C45" w:rsidRPr="00755C45" w:rsidRDefault="00755C45" w:rsidP="00755C45">
            <w:pPr>
              <w:spacing w:after="0" w:line="240" w:lineRule="auto"/>
              <w:jc w:val="center"/>
              <w:rPr>
                <w:rFonts w:ascii="Arial Narrow" w:eastAsia="Times New Roman" w:hAnsi="Arial Narrow" w:cs="Tahoma"/>
                <w:b/>
                <w:bCs/>
              </w:rPr>
            </w:pPr>
            <w:r w:rsidRPr="00755C45">
              <w:rPr>
                <w:rFonts w:ascii="Arial Narrow" w:eastAsia="Times New Roman" w:hAnsi="Arial Narrow" w:cs="Tahoma"/>
                <w:b/>
                <w:bCs/>
              </w:rPr>
              <w:t>Условие</w:t>
            </w:r>
          </w:p>
        </w:tc>
        <w:tc>
          <w:tcPr>
            <w:tcW w:w="1418" w:type="dxa"/>
            <w:tcBorders>
              <w:top w:val="single" w:sz="4" w:space="0" w:color="auto"/>
              <w:left w:val="nil"/>
              <w:bottom w:val="single" w:sz="4" w:space="0" w:color="auto"/>
              <w:right w:val="single" w:sz="4" w:space="0" w:color="auto"/>
            </w:tcBorders>
            <w:shd w:val="clear" w:color="000000" w:fill="ACBBDE"/>
            <w:hideMark/>
          </w:tcPr>
          <w:p w:rsidR="00755C45" w:rsidRPr="00755C45" w:rsidRDefault="00755C45" w:rsidP="00755C45">
            <w:pPr>
              <w:spacing w:after="0" w:line="240" w:lineRule="auto"/>
              <w:jc w:val="center"/>
              <w:rPr>
                <w:rFonts w:ascii="Arial Narrow" w:eastAsia="Times New Roman" w:hAnsi="Arial Narrow" w:cs="Tahoma"/>
                <w:b/>
                <w:bCs/>
              </w:rPr>
            </w:pPr>
            <w:r w:rsidRPr="00755C45">
              <w:rPr>
                <w:rFonts w:ascii="Arial Narrow" w:eastAsia="Times New Roman" w:hAnsi="Arial Narrow" w:cs="Tahoma"/>
                <w:b/>
                <w:bCs/>
              </w:rPr>
              <w:t>ДА/ НЕ</w:t>
            </w:r>
          </w:p>
        </w:tc>
      </w:tr>
      <w:tr w:rsidR="00755C45" w:rsidRPr="00755C45" w:rsidTr="002C78F6">
        <w:trPr>
          <w:trHeight w:val="1020"/>
        </w:trPr>
        <w:tc>
          <w:tcPr>
            <w:tcW w:w="988" w:type="dxa"/>
            <w:tcBorders>
              <w:top w:val="nil"/>
              <w:left w:val="single" w:sz="4" w:space="0" w:color="auto"/>
              <w:bottom w:val="single" w:sz="4" w:space="0" w:color="auto"/>
              <w:right w:val="single" w:sz="4" w:space="0" w:color="auto"/>
            </w:tcBorders>
            <w:shd w:val="clear" w:color="000000" w:fill="EAEAEA"/>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1.</w:t>
            </w:r>
          </w:p>
        </w:tc>
        <w:tc>
          <w:tcPr>
            <w:tcW w:w="5528"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Обслужване за служителите на "Информационно обслужване" АД</w:t>
            </w:r>
          </w:p>
        </w:tc>
        <w:tc>
          <w:tcPr>
            <w:tcW w:w="1417"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xml:space="preserve"> Отбележете един от горните отговори </w:t>
            </w:r>
          </w:p>
        </w:tc>
      </w:tr>
      <w:tr w:rsidR="00755C45" w:rsidRPr="00755C45" w:rsidTr="002C78F6">
        <w:trPr>
          <w:trHeight w:val="638"/>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1.1.</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Масов превод за изплащане на заплатите на служителите по сметка в обслужващата банка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510"/>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1.2.</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Издаване на основна дебитна карта към разплащателна сметка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312"/>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1.3.</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Откриване на разплащателна сметка в лева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312"/>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1.4.</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Неснижаем минимален остатък по сметка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до 2 лева</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510"/>
        </w:trPr>
        <w:tc>
          <w:tcPr>
            <w:tcW w:w="988" w:type="dxa"/>
            <w:tcBorders>
              <w:top w:val="nil"/>
              <w:left w:val="single" w:sz="4" w:space="0" w:color="auto"/>
              <w:bottom w:val="single" w:sz="4" w:space="0" w:color="auto"/>
              <w:right w:val="single" w:sz="4" w:space="0" w:color="auto"/>
            </w:tcBorders>
            <w:shd w:val="clear" w:color="000000" w:fill="FFFFFF"/>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1.5.</w:t>
            </w:r>
          </w:p>
        </w:tc>
        <w:tc>
          <w:tcPr>
            <w:tcW w:w="5528" w:type="dxa"/>
            <w:tcBorders>
              <w:top w:val="nil"/>
              <w:left w:val="nil"/>
              <w:bottom w:val="single" w:sz="4" w:space="0" w:color="auto"/>
              <w:right w:val="single" w:sz="4" w:space="0" w:color="auto"/>
            </w:tcBorders>
            <w:shd w:val="clear" w:color="000000" w:fill="FFFFFF"/>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Наличие на допълнителни услуги: интернет банкиране, мобилно банкиране, преференциални такси и др.</w:t>
            </w:r>
          </w:p>
        </w:tc>
        <w:tc>
          <w:tcPr>
            <w:tcW w:w="1417" w:type="dxa"/>
            <w:tcBorders>
              <w:top w:val="nil"/>
              <w:left w:val="nil"/>
              <w:bottom w:val="single" w:sz="4" w:space="0" w:color="auto"/>
              <w:right w:val="single" w:sz="4" w:space="0" w:color="auto"/>
            </w:tcBorders>
            <w:shd w:val="clear" w:color="000000" w:fill="FFFFFF"/>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Не</w:t>
            </w:r>
          </w:p>
        </w:tc>
        <w:tc>
          <w:tcPr>
            <w:tcW w:w="1418" w:type="dxa"/>
            <w:tcBorders>
              <w:top w:val="nil"/>
              <w:left w:val="nil"/>
              <w:bottom w:val="single" w:sz="4" w:space="0" w:color="auto"/>
              <w:right w:val="single" w:sz="4" w:space="0" w:color="auto"/>
            </w:tcBorders>
            <w:shd w:val="clear" w:color="000000" w:fill="FFFFFF"/>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612"/>
        </w:trPr>
        <w:tc>
          <w:tcPr>
            <w:tcW w:w="988" w:type="dxa"/>
            <w:tcBorders>
              <w:top w:val="nil"/>
              <w:left w:val="single" w:sz="4" w:space="0" w:color="auto"/>
              <w:bottom w:val="single" w:sz="4" w:space="0" w:color="auto"/>
              <w:right w:val="single" w:sz="4" w:space="0" w:color="auto"/>
            </w:tcBorders>
            <w:shd w:val="clear" w:color="000000" w:fill="EAEAEA"/>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2.</w:t>
            </w:r>
          </w:p>
        </w:tc>
        <w:tc>
          <w:tcPr>
            <w:tcW w:w="5528"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Банково обслужване на дейността на "Информационно обслужване" АД</w:t>
            </w:r>
          </w:p>
        </w:tc>
        <w:tc>
          <w:tcPr>
            <w:tcW w:w="1417"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EAEAEA"/>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612"/>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2.1.</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Възможност за подвижно инкасо с автомобил на банката</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Има възможност</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432"/>
        </w:trPr>
        <w:tc>
          <w:tcPr>
            <w:tcW w:w="988" w:type="dxa"/>
            <w:tcBorders>
              <w:top w:val="nil"/>
              <w:left w:val="single" w:sz="4" w:space="0" w:color="auto"/>
              <w:bottom w:val="single" w:sz="4" w:space="0" w:color="auto"/>
              <w:right w:val="single" w:sz="4" w:space="0" w:color="auto"/>
            </w:tcBorders>
            <w:shd w:val="clear" w:color="000000" w:fill="EAEAEA"/>
            <w:noWrap/>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2.2.</w:t>
            </w:r>
          </w:p>
        </w:tc>
        <w:tc>
          <w:tcPr>
            <w:tcW w:w="5528"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Вътрешно банкови услуги и преводи</w:t>
            </w:r>
          </w:p>
        </w:tc>
        <w:tc>
          <w:tcPr>
            <w:tcW w:w="1417" w:type="dxa"/>
            <w:tcBorders>
              <w:top w:val="nil"/>
              <w:left w:val="nil"/>
              <w:bottom w:val="single" w:sz="4" w:space="0" w:color="auto"/>
              <w:right w:val="single" w:sz="4" w:space="0" w:color="auto"/>
            </w:tcBorders>
            <w:shd w:val="clear" w:color="000000" w:fill="EAEAEA"/>
            <w:hideMark/>
          </w:tcPr>
          <w:p w:rsidR="00755C45" w:rsidRPr="00755C45" w:rsidRDefault="00755C45" w:rsidP="00755C45">
            <w:pPr>
              <w:spacing w:after="0" w:line="240" w:lineRule="auto"/>
              <w:rPr>
                <w:rFonts w:ascii="Arial Narrow" w:eastAsia="Times New Roman" w:hAnsi="Arial Narrow" w:cs="Arial"/>
                <w:b/>
                <w:bCs/>
              </w:rPr>
            </w:pPr>
            <w:r w:rsidRPr="00755C45">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EAEAEA"/>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612"/>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2.2.1.</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Автоматично ежедневно събиране на средствата по сметки за целите на олихвяването</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r w:rsidR="00755C45" w:rsidRPr="00755C45" w:rsidTr="002C78F6">
        <w:trPr>
          <w:trHeight w:val="612"/>
        </w:trPr>
        <w:tc>
          <w:tcPr>
            <w:tcW w:w="988" w:type="dxa"/>
            <w:tcBorders>
              <w:top w:val="nil"/>
              <w:left w:val="single" w:sz="4" w:space="0" w:color="auto"/>
              <w:bottom w:val="single" w:sz="4" w:space="0" w:color="auto"/>
              <w:right w:val="single" w:sz="4" w:space="0" w:color="auto"/>
            </w:tcBorders>
            <w:shd w:val="clear" w:color="auto" w:fill="auto"/>
            <w:noWrap/>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2.2.2.</w:t>
            </w:r>
          </w:p>
        </w:tc>
        <w:tc>
          <w:tcPr>
            <w:tcW w:w="5528"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 xml:space="preserve">Вътрешно банкови преводи в лева </w:t>
            </w:r>
          </w:p>
        </w:tc>
        <w:tc>
          <w:tcPr>
            <w:tcW w:w="1417" w:type="dxa"/>
            <w:tcBorders>
              <w:top w:val="nil"/>
              <w:left w:val="nil"/>
              <w:bottom w:val="single" w:sz="4" w:space="0" w:color="auto"/>
              <w:right w:val="single" w:sz="4" w:space="0" w:color="auto"/>
            </w:tcBorders>
            <w:shd w:val="clear" w:color="auto" w:fill="auto"/>
            <w:hideMark/>
          </w:tcPr>
          <w:p w:rsidR="00755C45" w:rsidRPr="00755C45" w:rsidRDefault="00755C45" w:rsidP="00755C45">
            <w:pPr>
              <w:spacing w:after="0" w:line="240" w:lineRule="auto"/>
              <w:rPr>
                <w:rFonts w:ascii="Arial Narrow" w:eastAsia="Times New Roman" w:hAnsi="Arial Narrow" w:cs="Arial"/>
              </w:rPr>
            </w:pPr>
            <w:r w:rsidRPr="00755C45">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755C45" w:rsidRPr="00755C45" w:rsidRDefault="00755C45" w:rsidP="00755C45">
            <w:pPr>
              <w:spacing w:after="0" w:line="240" w:lineRule="auto"/>
              <w:jc w:val="right"/>
              <w:rPr>
                <w:rFonts w:ascii="Arial Narrow" w:eastAsia="Times New Roman" w:hAnsi="Arial Narrow" w:cs="Arial"/>
                <w:b/>
                <w:bCs/>
              </w:rPr>
            </w:pPr>
            <w:r w:rsidRPr="00755C45">
              <w:rPr>
                <w:rFonts w:ascii="Arial Narrow" w:eastAsia="Times New Roman" w:hAnsi="Arial Narrow" w:cs="Arial"/>
                <w:b/>
                <w:bCs/>
              </w:rPr>
              <w:t> </w:t>
            </w:r>
          </w:p>
        </w:tc>
      </w:tr>
    </w:tbl>
    <w:p w:rsidR="00595E46" w:rsidRPr="00D51D60" w:rsidRDefault="00595E46" w:rsidP="00595E46">
      <w:pPr>
        <w:pStyle w:val="BodyTextIndent3"/>
        <w:spacing w:after="0"/>
        <w:ind w:left="0"/>
        <w:jc w:val="both"/>
        <w:rPr>
          <w:rFonts w:ascii="Arial Narrow" w:hAnsi="Arial Narrow"/>
          <w:sz w:val="24"/>
          <w:szCs w:val="24"/>
          <w:lang w:val="bg-BG"/>
        </w:rPr>
      </w:pPr>
    </w:p>
    <w:p w:rsidR="00595E46" w:rsidRPr="00D51D60" w:rsidRDefault="00595E46" w:rsidP="00595E46">
      <w:pPr>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D51D60">
        <w:rPr>
          <w:rFonts w:ascii="Arial Narrow" w:hAnsi="Arial Narrow"/>
          <w:bCs/>
          <w:i/>
          <w:sz w:val="24"/>
          <w:szCs w:val="24"/>
          <w:lang w:val="bg-BG"/>
        </w:rPr>
        <w:t xml:space="preserve">.................................................(не по-малко от 180 календарни дни)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r>
      <w:r w:rsidR="002C78F6">
        <w:rPr>
          <w:rFonts w:ascii="Arial Narrow" w:hAnsi="Arial Narrow"/>
          <w:sz w:val="24"/>
          <w:szCs w:val="24"/>
          <w:lang w:val="bg-BG"/>
        </w:rPr>
        <w:tab/>
      </w:r>
      <w:r w:rsidR="002C78F6">
        <w:rPr>
          <w:rFonts w:ascii="Arial Narrow" w:hAnsi="Arial Narrow"/>
          <w:sz w:val="24"/>
          <w:szCs w:val="24"/>
          <w:lang w:val="bg-BG"/>
        </w:rPr>
        <w:tab/>
      </w:r>
      <w:r w:rsidR="002C78F6">
        <w:rPr>
          <w:rFonts w:ascii="Arial Narrow" w:hAnsi="Arial Narrow"/>
          <w:sz w:val="24"/>
          <w:szCs w:val="24"/>
          <w:lang w:val="bg-BG"/>
        </w:rPr>
        <w:tab/>
      </w:r>
      <w:r w:rsidRPr="00D51D60">
        <w:rPr>
          <w:rFonts w:ascii="Arial Narrow" w:hAnsi="Arial Narrow"/>
          <w:sz w:val="24"/>
          <w:szCs w:val="24"/>
          <w:lang w:val="bg-BG"/>
        </w:rPr>
        <w:t>Подпис и печат :...............................</w:t>
      </w:r>
    </w:p>
    <w:p w:rsidR="002B50C2" w:rsidRDefault="00595E46" w:rsidP="002C78F6">
      <w:pPr>
        <w:ind w:left="7356" w:firstLine="432"/>
        <w:jc w:val="both"/>
        <w:rPr>
          <w:rFonts w:ascii="Arial Narrow" w:hAnsi="Arial Narrow"/>
          <w:sz w:val="24"/>
          <w:szCs w:val="24"/>
          <w:lang w:val="bg-BG"/>
        </w:rPr>
      </w:pPr>
      <w:r w:rsidRPr="00D51D60">
        <w:rPr>
          <w:rFonts w:ascii="Arial Narrow" w:hAnsi="Arial Narrow"/>
          <w:sz w:val="24"/>
          <w:szCs w:val="24"/>
          <w:lang w:val="bg-BG"/>
        </w:rPr>
        <w:t>(длъжност и име)</w:t>
      </w:r>
    </w:p>
    <w:p w:rsidR="00595E46" w:rsidRPr="00D51D60"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lastRenderedPageBreak/>
        <w:t>ПРИЛОЖЕНИЕ № 3.3.</w:t>
      </w:r>
    </w:p>
    <w:p w:rsidR="00595E46" w:rsidRPr="00D51D60" w:rsidRDefault="00595E46" w:rsidP="00B872B1">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2C78F6">
      <w:pPr>
        <w:pStyle w:val="BodyText"/>
        <w:spacing w:after="0"/>
        <w:jc w:val="both"/>
        <w:rPr>
          <w:rFonts w:ascii="Arial Narrow" w:hAnsi="Arial Narrow"/>
          <w:szCs w:val="24"/>
          <w:lang w:val="bg-BG"/>
        </w:rPr>
      </w:pPr>
      <w:r w:rsidRPr="00D51D60">
        <w:rPr>
          <w:rFonts w:ascii="Arial Narrow" w:hAnsi="Arial Narrow"/>
          <w:szCs w:val="24"/>
          <w:lang w:val="bg-BG"/>
        </w:rPr>
        <w:t>.......................................................................................... (кредитната институция на канд</w:t>
      </w:r>
      <w:r w:rsidR="00B872B1">
        <w:rPr>
          <w:rFonts w:ascii="Arial Narrow" w:hAnsi="Arial Narrow"/>
          <w:szCs w:val="24"/>
          <w:lang w:val="bg-BG"/>
        </w:rPr>
        <w:t xml:space="preserve">идата), </w:t>
      </w:r>
      <w:r w:rsidRPr="00D51D60">
        <w:rPr>
          <w:rFonts w:ascii="Arial Narrow" w:hAnsi="Arial Narrow"/>
          <w:szCs w:val="24"/>
          <w:lang w:val="bg-BG"/>
        </w:rPr>
        <w:t>заявявам(е) следното: </w:t>
      </w:r>
    </w:p>
    <w:p w:rsidR="00595E46" w:rsidRPr="00D51D60" w:rsidRDefault="00595E46" w:rsidP="00B872B1">
      <w:pPr>
        <w:pStyle w:val="Caption"/>
        <w:spacing w:before="120" w:after="120"/>
        <w:rPr>
          <w:rFonts w:ascii="Arial Narrow" w:hAnsi="Arial Narrow"/>
          <w:b w:val="0"/>
          <w:sz w:val="24"/>
          <w:szCs w:val="24"/>
          <w:lang w:val="bg-BG"/>
        </w:rPr>
      </w:pPr>
      <w:r w:rsidRPr="00D51D60">
        <w:rPr>
          <w:rFonts w:ascii="Arial Narrow" w:hAnsi="Arial Narrow"/>
          <w:b w:val="0"/>
          <w:sz w:val="24"/>
          <w:szCs w:val="24"/>
          <w:lang w:val="bg-BG"/>
        </w:rPr>
        <w:t>Даваме стойности на количествените показатели , както следва:</w:t>
      </w:r>
    </w:p>
    <w:tbl>
      <w:tblPr>
        <w:tblW w:w="9209" w:type="dxa"/>
        <w:tblLook w:val="04A0" w:firstRow="1" w:lastRow="0" w:firstColumn="1" w:lastColumn="0" w:noHBand="0" w:noVBand="1"/>
      </w:tblPr>
      <w:tblGrid>
        <w:gridCol w:w="1000"/>
        <w:gridCol w:w="5374"/>
        <w:gridCol w:w="1276"/>
        <w:gridCol w:w="1559"/>
      </w:tblGrid>
      <w:tr w:rsidR="002C78F6" w:rsidRPr="002C78F6" w:rsidTr="002C78F6">
        <w:trPr>
          <w:trHeight w:val="945"/>
        </w:trPr>
        <w:tc>
          <w:tcPr>
            <w:tcW w:w="1000" w:type="dxa"/>
            <w:tcBorders>
              <w:top w:val="single" w:sz="4" w:space="0" w:color="auto"/>
              <w:left w:val="single" w:sz="4" w:space="0" w:color="auto"/>
              <w:bottom w:val="single" w:sz="4" w:space="0" w:color="auto"/>
              <w:right w:val="single" w:sz="4" w:space="0" w:color="auto"/>
            </w:tcBorders>
            <w:shd w:val="clear" w:color="000000" w:fill="D9D9D9"/>
            <w:noWrap/>
            <w:hideMark/>
          </w:tcPr>
          <w:p w:rsidR="002C78F6" w:rsidRPr="002C78F6" w:rsidRDefault="002C78F6" w:rsidP="002C78F6">
            <w:pPr>
              <w:spacing w:after="0" w:line="240" w:lineRule="auto"/>
              <w:rPr>
                <w:rFonts w:ascii="Calibri" w:eastAsia="Times New Roman" w:hAnsi="Calibri" w:cs="Arial"/>
                <w:b/>
                <w:bCs/>
                <w:sz w:val="24"/>
                <w:szCs w:val="24"/>
              </w:rPr>
            </w:pPr>
            <w:r w:rsidRPr="002C78F6">
              <w:rPr>
                <w:rFonts w:ascii="Calibri" w:eastAsia="Times New Roman" w:hAnsi="Calibri" w:cs="Arial"/>
                <w:b/>
                <w:bCs/>
                <w:sz w:val="24"/>
                <w:szCs w:val="24"/>
              </w:rPr>
              <w:t>3.</w:t>
            </w:r>
          </w:p>
        </w:tc>
        <w:tc>
          <w:tcPr>
            <w:tcW w:w="5374" w:type="dxa"/>
            <w:tcBorders>
              <w:top w:val="single" w:sz="4" w:space="0" w:color="auto"/>
              <w:left w:val="nil"/>
              <w:bottom w:val="single" w:sz="4" w:space="0" w:color="auto"/>
              <w:right w:val="single" w:sz="4" w:space="0" w:color="auto"/>
            </w:tcBorders>
            <w:shd w:val="clear" w:color="000000" w:fill="D9D9D9"/>
            <w:hideMark/>
          </w:tcPr>
          <w:p w:rsidR="002C78F6" w:rsidRPr="002C78F6" w:rsidRDefault="002C78F6" w:rsidP="002C78F6">
            <w:pPr>
              <w:spacing w:after="0" w:line="240" w:lineRule="auto"/>
              <w:rPr>
                <w:rFonts w:ascii="Calibri" w:eastAsia="Times New Roman" w:hAnsi="Calibri" w:cs="Arial"/>
                <w:b/>
                <w:bCs/>
                <w:sz w:val="24"/>
                <w:szCs w:val="24"/>
              </w:rPr>
            </w:pPr>
            <w:r w:rsidRPr="002C78F6">
              <w:rPr>
                <w:rFonts w:ascii="Calibri" w:eastAsia="Times New Roman" w:hAnsi="Calibri" w:cs="Arial"/>
                <w:b/>
                <w:bCs/>
                <w:sz w:val="24"/>
                <w:szCs w:val="24"/>
              </w:rPr>
              <w:t>Финансиране - поемане на кредитен ангажимент под формата на банкова гаранция</w:t>
            </w:r>
          </w:p>
        </w:tc>
        <w:tc>
          <w:tcPr>
            <w:tcW w:w="1276" w:type="dxa"/>
            <w:tcBorders>
              <w:top w:val="single" w:sz="4" w:space="0" w:color="auto"/>
              <w:left w:val="nil"/>
              <w:bottom w:val="single" w:sz="4" w:space="0" w:color="auto"/>
              <w:right w:val="single" w:sz="4" w:space="0" w:color="auto"/>
            </w:tcBorders>
            <w:shd w:val="clear" w:color="000000" w:fill="D9D9D9"/>
            <w:hideMark/>
          </w:tcPr>
          <w:p w:rsidR="002C78F6" w:rsidRPr="002C78F6" w:rsidRDefault="002C78F6" w:rsidP="002C78F6">
            <w:pPr>
              <w:spacing w:after="0" w:line="240" w:lineRule="auto"/>
              <w:jc w:val="center"/>
              <w:rPr>
                <w:rFonts w:ascii="Calibri" w:eastAsia="Times New Roman" w:hAnsi="Calibri" w:cs="Arial"/>
                <w:b/>
                <w:bCs/>
                <w:sz w:val="24"/>
                <w:szCs w:val="24"/>
              </w:rPr>
            </w:pPr>
            <w:r w:rsidRPr="002C78F6">
              <w:rPr>
                <w:rFonts w:ascii="Calibri" w:eastAsia="Times New Roman" w:hAnsi="Calibri" w:cs="Arial"/>
                <w:b/>
                <w:bCs/>
                <w:sz w:val="24"/>
                <w:szCs w:val="24"/>
              </w:rPr>
              <w:t xml:space="preserve">Мярка </w:t>
            </w:r>
            <w:r w:rsidRPr="002C78F6">
              <w:rPr>
                <w:rFonts w:ascii="Calibri" w:eastAsia="Times New Roman" w:hAnsi="Calibri" w:cs="Arial"/>
                <w:b/>
                <w:bCs/>
                <w:sz w:val="24"/>
                <w:szCs w:val="24"/>
              </w:rPr>
              <w:br/>
              <w:t>лева или %</w:t>
            </w:r>
          </w:p>
        </w:tc>
        <w:tc>
          <w:tcPr>
            <w:tcW w:w="1559" w:type="dxa"/>
            <w:tcBorders>
              <w:top w:val="single" w:sz="4" w:space="0" w:color="auto"/>
              <w:left w:val="nil"/>
              <w:bottom w:val="single" w:sz="4" w:space="0" w:color="auto"/>
              <w:right w:val="single" w:sz="4" w:space="0" w:color="auto"/>
            </w:tcBorders>
            <w:shd w:val="clear" w:color="000000" w:fill="D9D9D9"/>
            <w:hideMark/>
          </w:tcPr>
          <w:p w:rsidR="002C78F6" w:rsidRPr="002C78F6" w:rsidRDefault="002C78F6" w:rsidP="002C78F6">
            <w:pPr>
              <w:spacing w:after="0" w:line="240" w:lineRule="auto"/>
              <w:jc w:val="center"/>
              <w:rPr>
                <w:rFonts w:ascii="Arial Narrow" w:eastAsia="Times New Roman" w:hAnsi="Arial Narrow" w:cs="Arial"/>
                <w:b/>
                <w:bCs/>
              </w:rPr>
            </w:pPr>
            <w:r w:rsidRPr="002C78F6">
              <w:rPr>
                <w:rFonts w:ascii="Arial Narrow" w:eastAsia="Times New Roman" w:hAnsi="Arial Narrow" w:cs="Arial"/>
                <w:b/>
                <w:bCs/>
              </w:rPr>
              <w:t>Стойност</w:t>
            </w:r>
          </w:p>
        </w:tc>
      </w:tr>
      <w:tr w:rsidR="002C78F6" w:rsidRPr="002C78F6" w:rsidTr="004C1D85">
        <w:trPr>
          <w:trHeight w:val="970"/>
        </w:trPr>
        <w:tc>
          <w:tcPr>
            <w:tcW w:w="1000" w:type="dxa"/>
            <w:tcBorders>
              <w:top w:val="nil"/>
              <w:left w:val="single" w:sz="4" w:space="0" w:color="auto"/>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3.1.</w:t>
            </w:r>
          </w:p>
        </w:tc>
        <w:tc>
          <w:tcPr>
            <w:tcW w:w="5374"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Годишен лихвен процент за олихвяване на парични средства, служещи като обезпечение за издаване на банкова гаранция</w:t>
            </w:r>
          </w:p>
        </w:tc>
        <w:tc>
          <w:tcPr>
            <w:tcW w:w="1276"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jc w:val="center"/>
              <w:rPr>
                <w:rFonts w:ascii="Calibri" w:eastAsia="Times New Roman" w:hAnsi="Calibri" w:cs="Arial"/>
                <w:sz w:val="24"/>
                <w:szCs w:val="24"/>
              </w:rPr>
            </w:pPr>
            <w:r w:rsidRPr="002C78F6">
              <w:rPr>
                <w:rFonts w:ascii="Calibri" w:eastAsia="Times New Roman" w:hAnsi="Calibri" w:cs="Arial"/>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Arial" w:eastAsia="Times New Roman" w:hAnsi="Arial" w:cs="Arial"/>
                <w:sz w:val="20"/>
                <w:szCs w:val="20"/>
              </w:rPr>
            </w:pPr>
            <w:r w:rsidRPr="002C78F6">
              <w:rPr>
                <w:rFonts w:ascii="Arial" w:eastAsia="Times New Roman" w:hAnsi="Arial" w:cs="Arial"/>
                <w:sz w:val="20"/>
                <w:szCs w:val="20"/>
              </w:rPr>
              <w:t> </w:t>
            </w:r>
          </w:p>
        </w:tc>
      </w:tr>
      <w:tr w:rsidR="002C78F6" w:rsidRPr="002C78F6" w:rsidTr="004C1D85">
        <w:trPr>
          <w:trHeight w:val="984"/>
        </w:trPr>
        <w:tc>
          <w:tcPr>
            <w:tcW w:w="1000" w:type="dxa"/>
            <w:tcBorders>
              <w:top w:val="nil"/>
              <w:left w:val="single" w:sz="4" w:space="0" w:color="auto"/>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3.2.</w:t>
            </w:r>
          </w:p>
        </w:tc>
        <w:tc>
          <w:tcPr>
            <w:tcW w:w="5374"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Комисионна за издаване на банковата гаранция с парично обезпечение на тримесечие (като % от стойността на банковата гаранция)</w:t>
            </w:r>
          </w:p>
        </w:tc>
        <w:tc>
          <w:tcPr>
            <w:tcW w:w="1276"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jc w:val="center"/>
              <w:rPr>
                <w:rFonts w:ascii="Calibri" w:eastAsia="Times New Roman" w:hAnsi="Calibri" w:cs="Arial"/>
                <w:sz w:val="24"/>
                <w:szCs w:val="24"/>
              </w:rPr>
            </w:pPr>
            <w:r w:rsidRPr="002C78F6">
              <w:rPr>
                <w:rFonts w:ascii="Calibri" w:eastAsia="Times New Roman" w:hAnsi="Calibri" w:cs="Arial"/>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Arial" w:eastAsia="Times New Roman" w:hAnsi="Arial" w:cs="Arial"/>
                <w:sz w:val="20"/>
                <w:szCs w:val="20"/>
              </w:rPr>
            </w:pPr>
            <w:r w:rsidRPr="002C78F6">
              <w:rPr>
                <w:rFonts w:ascii="Arial" w:eastAsia="Times New Roman" w:hAnsi="Arial" w:cs="Arial"/>
                <w:sz w:val="20"/>
                <w:szCs w:val="20"/>
              </w:rPr>
              <w:t> </w:t>
            </w:r>
          </w:p>
        </w:tc>
      </w:tr>
      <w:tr w:rsidR="002C78F6" w:rsidRPr="002C78F6" w:rsidTr="004C1D85">
        <w:trPr>
          <w:trHeight w:val="984"/>
        </w:trPr>
        <w:tc>
          <w:tcPr>
            <w:tcW w:w="1000" w:type="dxa"/>
            <w:tcBorders>
              <w:top w:val="nil"/>
              <w:left w:val="single" w:sz="4" w:space="0" w:color="auto"/>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3.3.</w:t>
            </w:r>
          </w:p>
        </w:tc>
        <w:tc>
          <w:tcPr>
            <w:tcW w:w="5374"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Комисионна за издаване на банковата гаранция с друг вид обезпечение на тримесечие (като % от стойността на банковата гаранция)</w:t>
            </w:r>
          </w:p>
        </w:tc>
        <w:tc>
          <w:tcPr>
            <w:tcW w:w="1276"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jc w:val="center"/>
              <w:rPr>
                <w:rFonts w:ascii="Calibri" w:eastAsia="Times New Roman" w:hAnsi="Calibri" w:cs="Arial"/>
                <w:sz w:val="24"/>
                <w:szCs w:val="24"/>
              </w:rPr>
            </w:pPr>
            <w:r w:rsidRPr="002C78F6">
              <w:rPr>
                <w:rFonts w:ascii="Calibri" w:eastAsia="Times New Roman" w:hAnsi="Calibri" w:cs="Arial"/>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Arial" w:eastAsia="Times New Roman" w:hAnsi="Arial" w:cs="Arial"/>
                <w:sz w:val="20"/>
                <w:szCs w:val="20"/>
              </w:rPr>
            </w:pPr>
            <w:r w:rsidRPr="002C78F6">
              <w:rPr>
                <w:rFonts w:ascii="Arial" w:eastAsia="Times New Roman" w:hAnsi="Arial" w:cs="Arial"/>
                <w:sz w:val="20"/>
                <w:szCs w:val="20"/>
              </w:rPr>
              <w:t> </w:t>
            </w:r>
          </w:p>
        </w:tc>
      </w:tr>
      <w:tr w:rsidR="002C78F6" w:rsidRPr="002C78F6" w:rsidTr="004C1D85">
        <w:trPr>
          <w:trHeight w:val="700"/>
        </w:trPr>
        <w:tc>
          <w:tcPr>
            <w:tcW w:w="1000" w:type="dxa"/>
            <w:tcBorders>
              <w:top w:val="nil"/>
              <w:left w:val="single" w:sz="4" w:space="0" w:color="auto"/>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3.4.</w:t>
            </w:r>
          </w:p>
        </w:tc>
        <w:tc>
          <w:tcPr>
            <w:tcW w:w="5374"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Комисионна за промяна на параметрите по гаранцията (срок на валидност, стойност)</w:t>
            </w:r>
          </w:p>
        </w:tc>
        <w:tc>
          <w:tcPr>
            <w:tcW w:w="1276"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jc w:val="center"/>
              <w:rPr>
                <w:rFonts w:ascii="Calibri" w:eastAsia="Times New Roman" w:hAnsi="Calibri" w:cs="Arial"/>
                <w:sz w:val="24"/>
                <w:szCs w:val="24"/>
              </w:rPr>
            </w:pPr>
            <w:r w:rsidRPr="002C78F6">
              <w:rPr>
                <w:rFonts w:ascii="Calibri" w:eastAsia="Times New Roman" w:hAnsi="Calibri" w:cs="Arial"/>
                <w:sz w:val="24"/>
                <w:szCs w:val="24"/>
              </w:rPr>
              <w:t>лева</w:t>
            </w:r>
          </w:p>
        </w:tc>
        <w:tc>
          <w:tcPr>
            <w:tcW w:w="1559" w:type="dxa"/>
            <w:tcBorders>
              <w:top w:val="nil"/>
              <w:left w:val="nil"/>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Arial" w:eastAsia="Times New Roman" w:hAnsi="Arial" w:cs="Arial"/>
                <w:sz w:val="20"/>
                <w:szCs w:val="20"/>
              </w:rPr>
            </w:pPr>
            <w:r w:rsidRPr="002C78F6">
              <w:rPr>
                <w:rFonts w:ascii="Arial" w:eastAsia="Times New Roman" w:hAnsi="Arial" w:cs="Arial"/>
                <w:sz w:val="20"/>
                <w:szCs w:val="20"/>
              </w:rPr>
              <w:t> </w:t>
            </w:r>
          </w:p>
        </w:tc>
      </w:tr>
      <w:tr w:rsidR="002C78F6" w:rsidRPr="002C78F6" w:rsidTr="004C1D85">
        <w:trPr>
          <w:trHeight w:val="697"/>
        </w:trPr>
        <w:tc>
          <w:tcPr>
            <w:tcW w:w="1000" w:type="dxa"/>
            <w:tcBorders>
              <w:top w:val="nil"/>
              <w:left w:val="single" w:sz="4" w:space="0" w:color="auto"/>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3.5.</w:t>
            </w:r>
          </w:p>
        </w:tc>
        <w:tc>
          <w:tcPr>
            <w:tcW w:w="5374"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rPr>
                <w:rFonts w:ascii="Calibri" w:eastAsia="Times New Roman" w:hAnsi="Calibri" w:cs="Arial"/>
                <w:sz w:val="24"/>
                <w:szCs w:val="24"/>
              </w:rPr>
            </w:pPr>
            <w:r w:rsidRPr="002C78F6">
              <w:rPr>
                <w:rFonts w:ascii="Calibri" w:eastAsia="Times New Roman" w:hAnsi="Calibri" w:cs="Arial"/>
                <w:sz w:val="24"/>
                <w:szCs w:val="24"/>
              </w:rPr>
              <w:t>Комисионна за спешна обработка по искане на Възложителя в рамките на 1 ден</w:t>
            </w:r>
          </w:p>
        </w:tc>
        <w:tc>
          <w:tcPr>
            <w:tcW w:w="1276" w:type="dxa"/>
            <w:tcBorders>
              <w:top w:val="nil"/>
              <w:left w:val="nil"/>
              <w:bottom w:val="single" w:sz="4" w:space="0" w:color="auto"/>
              <w:right w:val="single" w:sz="4" w:space="0" w:color="auto"/>
            </w:tcBorders>
            <w:shd w:val="clear" w:color="auto" w:fill="auto"/>
            <w:hideMark/>
          </w:tcPr>
          <w:p w:rsidR="002C78F6" w:rsidRPr="002C78F6" w:rsidRDefault="002C78F6" w:rsidP="002C78F6">
            <w:pPr>
              <w:spacing w:after="0" w:line="240" w:lineRule="auto"/>
              <w:jc w:val="center"/>
              <w:rPr>
                <w:rFonts w:ascii="Calibri" w:eastAsia="Times New Roman" w:hAnsi="Calibri" w:cs="Arial"/>
                <w:sz w:val="24"/>
                <w:szCs w:val="24"/>
              </w:rPr>
            </w:pPr>
            <w:r w:rsidRPr="002C78F6">
              <w:rPr>
                <w:rFonts w:ascii="Calibri" w:eastAsia="Times New Roman" w:hAnsi="Calibri" w:cs="Arial"/>
                <w:sz w:val="24"/>
                <w:szCs w:val="24"/>
              </w:rPr>
              <w:t>лева</w:t>
            </w:r>
          </w:p>
        </w:tc>
        <w:tc>
          <w:tcPr>
            <w:tcW w:w="1559" w:type="dxa"/>
            <w:tcBorders>
              <w:top w:val="nil"/>
              <w:left w:val="nil"/>
              <w:bottom w:val="single" w:sz="4" w:space="0" w:color="auto"/>
              <w:right w:val="single" w:sz="4" w:space="0" w:color="auto"/>
            </w:tcBorders>
            <w:shd w:val="clear" w:color="auto" w:fill="auto"/>
            <w:noWrap/>
            <w:hideMark/>
          </w:tcPr>
          <w:p w:rsidR="002C78F6" w:rsidRPr="002C78F6" w:rsidRDefault="002C78F6" w:rsidP="002C78F6">
            <w:pPr>
              <w:spacing w:after="0" w:line="240" w:lineRule="auto"/>
              <w:rPr>
                <w:rFonts w:ascii="Arial" w:eastAsia="Times New Roman" w:hAnsi="Arial" w:cs="Arial"/>
                <w:sz w:val="20"/>
                <w:szCs w:val="20"/>
              </w:rPr>
            </w:pPr>
            <w:r w:rsidRPr="002C78F6">
              <w:rPr>
                <w:rFonts w:ascii="Arial" w:eastAsia="Times New Roman" w:hAnsi="Arial" w:cs="Arial"/>
                <w:sz w:val="20"/>
                <w:szCs w:val="20"/>
              </w:rPr>
              <w:t> </w:t>
            </w:r>
          </w:p>
        </w:tc>
      </w:tr>
    </w:tbl>
    <w:p w:rsidR="00595E46" w:rsidRPr="00D51D60" w:rsidRDefault="00595E46" w:rsidP="00B872B1">
      <w:pPr>
        <w:spacing w:before="120" w:after="120"/>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D51D60">
        <w:rPr>
          <w:rFonts w:ascii="Arial Narrow" w:hAnsi="Arial Narrow"/>
          <w:bCs/>
          <w:i/>
          <w:sz w:val="24"/>
          <w:szCs w:val="24"/>
          <w:lang w:val="bg-BG"/>
        </w:rPr>
        <w:t xml:space="preserve">.................................................(не по-малко от 180 календарни дни)                                   </w:t>
      </w:r>
    </w:p>
    <w:p w:rsidR="00B872B1" w:rsidRDefault="00B872B1" w:rsidP="00595E46">
      <w:pPr>
        <w:jc w:val="both"/>
        <w:rPr>
          <w:rFonts w:ascii="Arial Narrow" w:hAnsi="Arial Narrow"/>
          <w:sz w:val="24"/>
          <w:szCs w:val="24"/>
          <w:lang w:val="bg-BG"/>
        </w:rPr>
      </w:pP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r>
      <w:r w:rsidR="002C78F6">
        <w:rPr>
          <w:rFonts w:ascii="Arial Narrow" w:hAnsi="Arial Narrow"/>
          <w:sz w:val="24"/>
          <w:szCs w:val="24"/>
          <w:lang w:val="bg-BG"/>
        </w:rPr>
        <w:tab/>
      </w:r>
      <w:r w:rsidR="002C78F6">
        <w:rPr>
          <w:rFonts w:ascii="Arial Narrow" w:hAnsi="Arial Narrow"/>
          <w:sz w:val="24"/>
          <w:szCs w:val="24"/>
          <w:lang w:val="bg-BG"/>
        </w:rPr>
        <w:tab/>
      </w:r>
      <w:r w:rsidR="002C78F6">
        <w:rPr>
          <w:rFonts w:ascii="Arial Narrow" w:hAnsi="Arial Narrow"/>
          <w:sz w:val="24"/>
          <w:szCs w:val="24"/>
          <w:lang w:val="bg-BG"/>
        </w:rPr>
        <w:tab/>
      </w:r>
      <w:r w:rsidRPr="00D51D60">
        <w:rPr>
          <w:rFonts w:ascii="Arial Narrow" w:hAnsi="Arial Narrow"/>
          <w:sz w:val="24"/>
          <w:szCs w:val="24"/>
          <w:lang w:val="bg-BG"/>
        </w:rPr>
        <w:t>Подпис и печат :...............................</w:t>
      </w:r>
    </w:p>
    <w:p w:rsidR="00F6518B" w:rsidRPr="00D51D60" w:rsidRDefault="00595E46" w:rsidP="002C78F6">
      <w:pPr>
        <w:ind w:left="7356" w:firstLine="432"/>
        <w:jc w:val="both"/>
        <w:rPr>
          <w:rFonts w:ascii="Arial Narrow" w:hAnsi="Arial Narrow"/>
          <w:sz w:val="24"/>
          <w:szCs w:val="24"/>
          <w:lang w:val="bg-BG"/>
        </w:rPr>
      </w:pPr>
      <w:r w:rsidRPr="00D51D60">
        <w:rPr>
          <w:rFonts w:ascii="Arial Narrow" w:hAnsi="Arial Narrow"/>
          <w:sz w:val="24"/>
          <w:szCs w:val="24"/>
          <w:lang w:val="bg-BG"/>
        </w:rPr>
        <w:t>(длъжност и име)</w:t>
      </w:r>
    </w:p>
    <w:sectPr w:rsidR="00F6518B" w:rsidRPr="00D51D60" w:rsidSect="002C78F6">
      <w:footerReference w:type="default" r:id="rId11"/>
      <w:headerReference w:type="first" r:id="rId12"/>
      <w:footerReference w:type="first" r:id="rId13"/>
      <w:pgSz w:w="11906" w:h="16838" w:code="9"/>
      <w:pgMar w:top="1276" w:right="849" w:bottom="993" w:left="1418" w:header="425"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F9" w:rsidRDefault="009F08F9" w:rsidP="00334921">
      <w:pPr>
        <w:spacing w:after="0" w:line="240" w:lineRule="auto"/>
      </w:pPr>
      <w:r>
        <w:separator/>
      </w:r>
    </w:p>
  </w:endnote>
  <w:endnote w:type="continuationSeparator" w:id="0">
    <w:p w:rsidR="009F08F9" w:rsidRDefault="009F08F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987353"/>
      <w:docPartObj>
        <w:docPartGallery w:val="Page Numbers (Bottom of Page)"/>
        <w:docPartUnique/>
      </w:docPartObj>
    </w:sdtPr>
    <w:sdtEndPr/>
    <w:sdtContent>
      <w:p w:rsidR="00E40545" w:rsidRDefault="00E40545" w:rsidP="00334921">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729EF310" wp14:editId="56DFA3B9">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730A5"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A66EA8">
          <w:rPr>
            <w:b/>
            <w:noProof/>
            <w:sz w:val="28"/>
          </w:rPr>
          <w:t>15</w:t>
        </w:r>
        <w:r w:rsidRPr="00334921">
          <w:rPr>
            <w:b/>
            <w:sz w:val="28"/>
          </w:rPr>
          <w:fldChar w:fldCharType="end"/>
        </w:r>
      </w:p>
    </w:sdtContent>
  </w:sdt>
  <w:p w:rsidR="00E40545" w:rsidRDefault="00E40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996176"/>
      <w:docPartObj>
        <w:docPartGallery w:val="Page Numbers (Bottom of Page)"/>
        <w:docPartUnique/>
      </w:docPartObj>
    </w:sdtPr>
    <w:sdtEndPr/>
    <w:sdtContent>
      <w:p w:rsidR="00E40545" w:rsidRDefault="00E40545" w:rsidP="00DF2CA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8480" behindDoc="0" locked="0" layoutInCell="1" allowOverlap="1" wp14:anchorId="168D952C" wp14:editId="50A078F9">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FE103"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804D32">
          <w:rPr>
            <w:b/>
            <w:noProof/>
            <w:sz w:val="28"/>
          </w:rPr>
          <w:t>1</w:t>
        </w:r>
        <w:r w:rsidRPr="00334921">
          <w:rPr>
            <w:b/>
            <w:sz w:val="28"/>
          </w:rPr>
          <w:fldChar w:fldCharType="end"/>
        </w:r>
      </w:p>
    </w:sdtContent>
  </w:sdt>
  <w:p w:rsidR="00E40545" w:rsidRDefault="00E40545" w:rsidP="00DF2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F9" w:rsidRDefault="009F08F9" w:rsidP="00334921">
      <w:pPr>
        <w:spacing w:after="0" w:line="240" w:lineRule="auto"/>
      </w:pPr>
      <w:r>
        <w:separator/>
      </w:r>
    </w:p>
  </w:footnote>
  <w:footnote w:type="continuationSeparator" w:id="0">
    <w:p w:rsidR="009F08F9" w:rsidRDefault="009F08F9"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16"/>
      </w:rPr>
      <w:id w:val="2020961677"/>
      <w:docPartObj>
        <w:docPartGallery w:val="Page Numbers (Top of Page)"/>
        <w:docPartUnique/>
      </w:docPartObj>
    </w:sdtPr>
    <w:sdtEndPr>
      <w:rPr>
        <w:b/>
      </w:rPr>
    </w:sdtEndPr>
    <w:sdtContent>
      <w:p w:rsidR="00E40545" w:rsidRPr="00C477D7" w:rsidRDefault="00E40545"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65408" behindDoc="0" locked="0" layoutInCell="1" allowOverlap="1" wp14:anchorId="71C7294C" wp14:editId="00884D63">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F9D5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66432" behindDoc="0" locked="0" layoutInCell="1" allowOverlap="1" wp14:anchorId="080D7D59" wp14:editId="088E8386">
              <wp:simplePos x="0" y="0"/>
              <wp:positionH relativeFrom="column">
                <wp:posOffset>-534670</wp:posOffset>
              </wp:positionH>
              <wp:positionV relativeFrom="paragraph">
                <wp:posOffset>46990</wp:posOffset>
              </wp:positionV>
              <wp:extent cx="2353310" cy="580390"/>
              <wp:effectExtent l="0" t="0" r="0" b="0"/>
              <wp:wrapNone/>
              <wp:docPr id="14" name="Picture 14"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rsidR="00E40545" w:rsidRPr="00C477D7" w:rsidRDefault="00E40545" w:rsidP="00DF2CAB">
        <w:pPr>
          <w:pStyle w:val="Header"/>
          <w:tabs>
            <w:tab w:val="clear" w:pos="9072"/>
            <w:tab w:val="right" w:pos="9923"/>
          </w:tabs>
          <w:ind w:left="6663" w:right="-853"/>
          <w:rPr>
            <w:b/>
            <w:color w:val="7F7F7F" w:themeColor="text1" w:themeTint="80"/>
            <w:sz w:val="16"/>
          </w:rPr>
        </w:pPr>
        <w:proofErr w:type="gramStart"/>
        <w:r w:rsidRPr="00C477D7">
          <w:rPr>
            <w:b/>
            <w:color w:val="7F7F7F" w:themeColor="text1" w:themeTint="80"/>
            <w:sz w:val="16"/>
          </w:rPr>
          <w:t>Тел.:</w:t>
        </w:r>
        <w:proofErr w:type="gramEnd"/>
        <w:r w:rsidRPr="00C477D7">
          <w:rPr>
            <w:b/>
            <w:color w:val="7F7F7F" w:themeColor="text1" w:themeTint="80"/>
            <w:sz w:val="16"/>
          </w:rPr>
          <w:t xml:space="preserve"> 02/ 9420 340, факс: 02/ 943 66 07</w:t>
        </w:r>
      </w:p>
      <w:p w:rsidR="00E40545" w:rsidRPr="00C477D7" w:rsidRDefault="00E40545"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rsidR="00E40545" w:rsidRDefault="00E40545"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rsidR="00E40545" w:rsidRDefault="009F08F9" w:rsidP="00DF2CAB">
        <w:pPr>
          <w:pStyle w:val="Header"/>
          <w:tabs>
            <w:tab w:val="clear" w:pos="9072"/>
            <w:tab w:val="right" w:pos="9923"/>
          </w:tabs>
          <w:ind w:left="6663" w:right="-853"/>
          <w:rPr>
            <w:b/>
            <w:color w:val="7F7F7F" w:themeColor="text1" w:themeTint="80"/>
            <w:sz w:val="16"/>
          </w:rPr>
        </w:pPr>
      </w:p>
    </w:sdtContent>
  </w:sdt>
  <w:p w:rsidR="00E40545" w:rsidRPr="00C477D7" w:rsidRDefault="00E40545"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5CF2"/>
    <w:multiLevelType w:val="hybridMultilevel"/>
    <w:tmpl w:val="49AA7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9E3937"/>
    <w:multiLevelType w:val="hybridMultilevel"/>
    <w:tmpl w:val="14AEDCBE"/>
    <w:lvl w:ilvl="0" w:tplc="04020001">
      <w:start w:val="1"/>
      <w:numFmt w:val="bullet"/>
      <w:lvlText w:val=""/>
      <w:lvlJc w:val="left"/>
      <w:pPr>
        <w:tabs>
          <w:tab w:val="num" w:pos="1425"/>
        </w:tabs>
        <w:ind w:left="1425" w:hanging="360"/>
      </w:pPr>
      <w:rPr>
        <w:rFonts w:ascii="Symbol" w:hAnsi="Symbol" w:hint="default"/>
      </w:rPr>
    </w:lvl>
    <w:lvl w:ilvl="1" w:tplc="04020003">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9393CC8"/>
    <w:multiLevelType w:val="hybridMultilevel"/>
    <w:tmpl w:val="1FC0776A"/>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4" w15:restartNumberingAfterBreak="0">
    <w:nsid w:val="2B726C0B"/>
    <w:multiLevelType w:val="hybridMultilevel"/>
    <w:tmpl w:val="90B62C7E"/>
    <w:lvl w:ilvl="0" w:tplc="65A0212C">
      <w:start w:val="1"/>
      <w:numFmt w:val="decimal"/>
      <w:lvlText w:val="%1."/>
      <w:lvlJc w:val="left"/>
      <w:pPr>
        <w:ind w:left="720" w:hanging="360"/>
      </w:pPr>
      <w:rPr>
        <w:rFonts w:asciiTheme="minorHAnsi" w:eastAsiaTheme="minorEastAsia" w:hAnsiTheme="minorHAnsi" w:cstheme="minorBid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CB154F"/>
    <w:multiLevelType w:val="hybridMultilevel"/>
    <w:tmpl w:val="E30ABC52"/>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7" w15:restartNumberingAfterBreak="0">
    <w:nsid w:val="38652C74"/>
    <w:multiLevelType w:val="singleLevel"/>
    <w:tmpl w:val="D11008FE"/>
    <w:lvl w:ilvl="0">
      <w:start w:val="1"/>
      <w:numFmt w:val="decimal"/>
      <w:lvlText w:val="%1."/>
      <w:lvlJc w:val="left"/>
      <w:pPr>
        <w:ind w:left="0" w:firstLine="0"/>
      </w:pPr>
      <w:rPr>
        <w:rFonts w:ascii="Arial Narrow" w:hAnsi="Arial Narrow" w:cs="Times New Roman" w:hint="default"/>
        <w:sz w:val="24"/>
      </w:rPr>
    </w:lvl>
  </w:abstractNum>
  <w:abstractNum w:abstractNumId="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6335F08"/>
    <w:multiLevelType w:val="hybridMultilevel"/>
    <w:tmpl w:val="FC6412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476D7518"/>
    <w:multiLevelType w:val="hybridMultilevel"/>
    <w:tmpl w:val="B596E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C283B79"/>
    <w:multiLevelType w:val="hybridMultilevel"/>
    <w:tmpl w:val="D64A9578"/>
    <w:lvl w:ilvl="0" w:tplc="003E86F8">
      <w:start w:val="1"/>
      <w:numFmt w:val="decimal"/>
      <w:lvlText w:val="%1."/>
      <w:lvlJc w:val="left"/>
      <w:pPr>
        <w:tabs>
          <w:tab w:val="num" w:pos="644"/>
        </w:tabs>
        <w:ind w:left="644"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0F">
      <w:start w:val="1"/>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5E081D4E"/>
    <w:multiLevelType w:val="multilevel"/>
    <w:tmpl w:val="40CE7360"/>
    <w:lvl w:ilvl="0">
      <w:start w:val="1"/>
      <w:numFmt w:val="decimal"/>
      <w:lvlText w:val="%1."/>
      <w:lvlJc w:val="left"/>
      <w:pPr>
        <w:ind w:left="643" w:hanging="360"/>
      </w:pPr>
      <w:rPr>
        <w:rFonts w:hint="default"/>
        <w:i w:val="0"/>
      </w:rPr>
    </w:lvl>
    <w:lvl w:ilvl="1">
      <w:start w:val="1"/>
      <w:numFmt w:val="decimal"/>
      <w:isLgl/>
      <w:lvlText w:val="%1.%2."/>
      <w:lvlJc w:val="left"/>
      <w:pPr>
        <w:ind w:left="1772" w:hanging="360"/>
      </w:pPr>
      <w:rPr>
        <w:rFonts w:hint="default"/>
      </w:rPr>
    </w:lvl>
    <w:lvl w:ilvl="2">
      <w:start w:val="1"/>
      <w:numFmt w:val="decimal"/>
      <w:isLgl/>
      <w:lvlText w:val="%1.%2.%3."/>
      <w:lvlJc w:val="left"/>
      <w:pPr>
        <w:ind w:left="3261" w:hanging="720"/>
      </w:pPr>
      <w:rPr>
        <w:rFonts w:hint="default"/>
      </w:rPr>
    </w:lvl>
    <w:lvl w:ilvl="3">
      <w:start w:val="1"/>
      <w:numFmt w:val="decimal"/>
      <w:isLgl/>
      <w:lvlText w:val="%1.%2.%3.%4."/>
      <w:lvlJc w:val="left"/>
      <w:pPr>
        <w:ind w:left="4390" w:hanging="72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008" w:hanging="1080"/>
      </w:pPr>
      <w:rPr>
        <w:rFonts w:hint="default"/>
      </w:rPr>
    </w:lvl>
    <w:lvl w:ilvl="6">
      <w:start w:val="1"/>
      <w:numFmt w:val="decimal"/>
      <w:isLgl/>
      <w:lvlText w:val="%1.%2.%3.%4.%5.%6.%7."/>
      <w:lvlJc w:val="left"/>
      <w:pPr>
        <w:ind w:left="8497" w:hanging="1440"/>
      </w:pPr>
      <w:rPr>
        <w:rFonts w:hint="default"/>
      </w:rPr>
    </w:lvl>
    <w:lvl w:ilvl="7">
      <w:start w:val="1"/>
      <w:numFmt w:val="decimal"/>
      <w:isLgl/>
      <w:lvlText w:val="%1.%2.%3.%4.%5.%6.%7.%8."/>
      <w:lvlJc w:val="left"/>
      <w:pPr>
        <w:ind w:left="9626" w:hanging="1440"/>
      </w:pPr>
      <w:rPr>
        <w:rFonts w:hint="default"/>
      </w:rPr>
    </w:lvl>
    <w:lvl w:ilvl="8">
      <w:start w:val="1"/>
      <w:numFmt w:val="decimal"/>
      <w:isLgl/>
      <w:lvlText w:val="%1.%2.%3.%4.%5.%6.%7.%8.%9."/>
      <w:lvlJc w:val="left"/>
      <w:pPr>
        <w:ind w:left="11115" w:hanging="1800"/>
      </w:pPr>
      <w:rPr>
        <w:rFonts w:hint="default"/>
      </w:rPr>
    </w:lvl>
  </w:abstractNum>
  <w:abstractNum w:abstractNumId="14" w15:restartNumberingAfterBreak="0">
    <w:nsid w:val="672F3064"/>
    <w:multiLevelType w:val="hybridMultilevel"/>
    <w:tmpl w:val="3B90853C"/>
    <w:lvl w:ilvl="0" w:tplc="7C6A7A42">
      <w:start w:val="1"/>
      <w:numFmt w:val="decimal"/>
      <w:lvlText w:val="%1."/>
      <w:lvlJc w:val="left"/>
      <w:pPr>
        <w:ind w:left="0" w:firstLine="0"/>
      </w:pPr>
      <w:rPr>
        <w:rFonts w:ascii="Arial Narrow" w:hAnsi="Arial Narrow"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94969"/>
    <w:multiLevelType w:val="hybridMultilevel"/>
    <w:tmpl w:val="A90231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C4D176E"/>
    <w:multiLevelType w:val="hybridMultilevel"/>
    <w:tmpl w:val="1EB8F9A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A696414"/>
    <w:multiLevelType w:val="hybridMultilevel"/>
    <w:tmpl w:val="69D2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7"/>
  </w:num>
  <w:num w:numId="5">
    <w:abstractNumId w:val="2"/>
  </w:num>
  <w:num w:numId="6">
    <w:abstractNumId w:val="12"/>
  </w:num>
  <w:num w:numId="7">
    <w:abstractNumId w:val="1"/>
  </w:num>
  <w:num w:numId="8">
    <w:abstractNumId w:val="16"/>
  </w:num>
  <w:num w:numId="9">
    <w:abstractNumId w:val="6"/>
  </w:num>
  <w:num w:numId="10">
    <w:abstractNumId w:val="10"/>
  </w:num>
  <w:num w:numId="11">
    <w:abstractNumId w:val="4"/>
  </w:num>
  <w:num w:numId="12">
    <w:abstractNumId w:val="9"/>
  </w:num>
  <w:num w:numId="13">
    <w:abstractNumId w:val="0"/>
  </w:num>
  <w:num w:numId="14">
    <w:abstractNumId w:val="18"/>
  </w:num>
  <w:num w:numId="15">
    <w:abstractNumId w:val="3"/>
  </w:num>
  <w:num w:numId="16">
    <w:abstractNumId w:val="15"/>
  </w:num>
  <w:num w:numId="17">
    <w:abstractNumId w:val="7"/>
  </w:num>
  <w:num w:numId="18">
    <w:abstractNumId w:val="7"/>
    <w:lvlOverride w:ilvl="0">
      <w:lvl w:ilvl="0">
        <w:start w:val="1"/>
        <w:numFmt w:val="decimal"/>
        <w:lvlText w:val="%1."/>
        <w:legacy w:legacy="1" w:legacySpace="0" w:legacyIndent="327"/>
        <w:lvlJc w:val="left"/>
        <w:rPr>
          <w:rFonts w:ascii="Times New Roman" w:hAnsi="Times New Roman" w:cs="Times New Roman" w:hint="default"/>
          <w:b w:val="0"/>
        </w:rPr>
      </w:lvl>
    </w:lvlOverride>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7F18"/>
    <w:rsid w:val="0001463C"/>
    <w:rsid w:val="00022185"/>
    <w:rsid w:val="00025368"/>
    <w:rsid w:val="00035426"/>
    <w:rsid w:val="0004346C"/>
    <w:rsid w:val="0004379C"/>
    <w:rsid w:val="0005255A"/>
    <w:rsid w:val="000564EA"/>
    <w:rsid w:val="000616E2"/>
    <w:rsid w:val="00061997"/>
    <w:rsid w:val="0006313B"/>
    <w:rsid w:val="0007441C"/>
    <w:rsid w:val="00074741"/>
    <w:rsid w:val="00084B97"/>
    <w:rsid w:val="00090548"/>
    <w:rsid w:val="000912E2"/>
    <w:rsid w:val="00097164"/>
    <w:rsid w:val="000B2B87"/>
    <w:rsid w:val="000B527C"/>
    <w:rsid w:val="000C2858"/>
    <w:rsid w:val="000C56BB"/>
    <w:rsid w:val="000C5B0D"/>
    <w:rsid w:val="000E04B8"/>
    <w:rsid w:val="000E5734"/>
    <w:rsid w:val="000E72E8"/>
    <w:rsid w:val="000E7FEA"/>
    <w:rsid w:val="000F427C"/>
    <w:rsid w:val="000F4FD4"/>
    <w:rsid w:val="000F7109"/>
    <w:rsid w:val="00106A4C"/>
    <w:rsid w:val="00116077"/>
    <w:rsid w:val="00125E65"/>
    <w:rsid w:val="00131B51"/>
    <w:rsid w:val="00140065"/>
    <w:rsid w:val="00152A44"/>
    <w:rsid w:val="00152C93"/>
    <w:rsid w:val="00155461"/>
    <w:rsid w:val="001677B1"/>
    <w:rsid w:val="0017047B"/>
    <w:rsid w:val="00175B74"/>
    <w:rsid w:val="001769CB"/>
    <w:rsid w:val="00177D79"/>
    <w:rsid w:val="00183E31"/>
    <w:rsid w:val="00187097"/>
    <w:rsid w:val="0019078C"/>
    <w:rsid w:val="00197CA1"/>
    <w:rsid w:val="001A1972"/>
    <w:rsid w:val="001A6763"/>
    <w:rsid w:val="001B2081"/>
    <w:rsid w:val="001B3F5F"/>
    <w:rsid w:val="001B7671"/>
    <w:rsid w:val="001C07D0"/>
    <w:rsid w:val="001D19EB"/>
    <w:rsid w:val="001E08D9"/>
    <w:rsid w:val="001F7AE2"/>
    <w:rsid w:val="002049BC"/>
    <w:rsid w:val="002059C9"/>
    <w:rsid w:val="00207176"/>
    <w:rsid w:val="00207823"/>
    <w:rsid w:val="00213397"/>
    <w:rsid w:val="00225BD7"/>
    <w:rsid w:val="00227C3E"/>
    <w:rsid w:val="00233275"/>
    <w:rsid w:val="00234139"/>
    <w:rsid w:val="002464AB"/>
    <w:rsid w:val="002466E0"/>
    <w:rsid w:val="00251C6C"/>
    <w:rsid w:val="00266515"/>
    <w:rsid w:val="00273643"/>
    <w:rsid w:val="00280BAB"/>
    <w:rsid w:val="00282A5D"/>
    <w:rsid w:val="00294A67"/>
    <w:rsid w:val="002A263C"/>
    <w:rsid w:val="002A2F07"/>
    <w:rsid w:val="002A567E"/>
    <w:rsid w:val="002A56E7"/>
    <w:rsid w:val="002B50C2"/>
    <w:rsid w:val="002B7C49"/>
    <w:rsid w:val="002C78F6"/>
    <w:rsid w:val="002F1712"/>
    <w:rsid w:val="003178EA"/>
    <w:rsid w:val="0032065B"/>
    <w:rsid w:val="00334921"/>
    <w:rsid w:val="003362DF"/>
    <w:rsid w:val="00343610"/>
    <w:rsid w:val="0034681C"/>
    <w:rsid w:val="00347307"/>
    <w:rsid w:val="00352355"/>
    <w:rsid w:val="0035733D"/>
    <w:rsid w:val="003624E7"/>
    <w:rsid w:val="003676E0"/>
    <w:rsid w:val="00374A89"/>
    <w:rsid w:val="0038210C"/>
    <w:rsid w:val="00383733"/>
    <w:rsid w:val="0039422B"/>
    <w:rsid w:val="00395915"/>
    <w:rsid w:val="003A2DF7"/>
    <w:rsid w:val="003A72C0"/>
    <w:rsid w:val="003C2AEB"/>
    <w:rsid w:val="003C5440"/>
    <w:rsid w:val="003D10E7"/>
    <w:rsid w:val="003D4D70"/>
    <w:rsid w:val="0040573B"/>
    <w:rsid w:val="004102B4"/>
    <w:rsid w:val="004146CF"/>
    <w:rsid w:val="00417B50"/>
    <w:rsid w:val="0042389A"/>
    <w:rsid w:val="0042446A"/>
    <w:rsid w:val="00426D30"/>
    <w:rsid w:val="004318A7"/>
    <w:rsid w:val="00433855"/>
    <w:rsid w:val="00435F0C"/>
    <w:rsid w:val="004375C9"/>
    <w:rsid w:val="00441818"/>
    <w:rsid w:val="00451140"/>
    <w:rsid w:val="004657BA"/>
    <w:rsid w:val="00466C3A"/>
    <w:rsid w:val="004845E4"/>
    <w:rsid w:val="00486B57"/>
    <w:rsid w:val="00492E1C"/>
    <w:rsid w:val="004C1D85"/>
    <w:rsid w:val="004E1032"/>
    <w:rsid w:val="004E615F"/>
    <w:rsid w:val="004E68A6"/>
    <w:rsid w:val="004F0EEF"/>
    <w:rsid w:val="004F51DF"/>
    <w:rsid w:val="005129FA"/>
    <w:rsid w:val="0052192C"/>
    <w:rsid w:val="005225C0"/>
    <w:rsid w:val="00523663"/>
    <w:rsid w:val="00534D7C"/>
    <w:rsid w:val="005357A2"/>
    <w:rsid w:val="005526E5"/>
    <w:rsid w:val="00554419"/>
    <w:rsid w:val="005563B4"/>
    <w:rsid w:val="00563266"/>
    <w:rsid w:val="00563A9A"/>
    <w:rsid w:val="005656C9"/>
    <w:rsid w:val="00566451"/>
    <w:rsid w:val="005675B1"/>
    <w:rsid w:val="00572F64"/>
    <w:rsid w:val="005732C1"/>
    <w:rsid w:val="00584590"/>
    <w:rsid w:val="00595E46"/>
    <w:rsid w:val="005B4694"/>
    <w:rsid w:val="005C0645"/>
    <w:rsid w:val="005C0D21"/>
    <w:rsid w:val="005D5177"/>
    <w:rsid w:val="005E022A"/>
    <w:rsid w:val="005E168D"/>
    <w:rsid w:val="005F0315"/>
    <w:rsid w:val="005F1956"/>
    <w:rsid w:val="005F279F"/>
    <w:rsid w:val="005F33F8"/>
    <w:rsid w:val="005F380B"/>
    <w:rsid w:val="006064A5"/>
    <w:rsid w:val="00607E8D"/>
    <w:rsid w:val="00611F82"/>
    <w:rsid w:val="00616904"/>
    <w:rsid w:val="00636FE7"/>
    <w:rsid w:val="00642552"/>
    <w:rsid w:val="00643310"/>
    <w:rsid w:val="00651172"/>
    <w:rsid w:val="006535F9"/>
    <w:rsid w:val="0066096F"/>
    <w:rsid w:val="0066132A"/>
    <w:rsid w:val="00663E9D"/>
    <w:rsid w:val="00665149"/>
    <w:rsid w:val="00665651"/>
    <w:rsid w:val="00686569"/>
    <w:rsid w:val="006C0560"/>
    <w:rsid w:val="006C1C2B"/>
    <w:rsid w:val="006C5D52"/>
    <w:rsid w:val="006D3871"/>
    <w:rsid w:val="006E6C60"/>
    <w:rsid w:val="006F4BB9"/>
    <w:rsid w:val="00700FA4"/>
    <w:rsid w:val="007028C1"/>
    <w:rsid w:val="00707452"/>
    <w:rsid w:val="0071072D"/>
    <w:rsid w:val="007154A0"/>
    <w:rsid w:val="00721C46"/>
    <w:rsid w:val="00737D7B"/>
    <w:rsid w:val="00740335"/>
    <w:rsid w:val="00747221"/>
    <w:rsid w:val="00755A89"/>
    <w:rsid w:val="00755C45"/>
    <w:rsid w:val="00776368"/>
    <w:rsid w:val="00777684"/>
    <w:rsid w:val="00782D2A"/>
    <w:rsid w:val="00790D12"/>
    <w:rsid w:val="00793220"/>
    <w:rsid w:val="00794F45"/>
    <w:rsid w:val="007A5DB7"/>
    <w:rsid w:val="007A7E32"/>
    <w:rsid w:val="007C1C79"/>
    <w:rsid w:val="007D1306"/>
    <w:rsid w:val="007D2860"/>
    <w:rsid w:val="007D30E4"/>
    <w:rsid w:val="007E470B"/>
    <w:rsid w:val="007F4E56"/>
    <w:rsid w:val="00801F17"/>
    <w:rsid w:val="0080314A"/>
    <w:rsid w:val="00804D32"/>
    <w:rsid w:val="008504B0"/>
    <w:rsid w:val="00855408"/>
    <w:rsid w:val="00855BB9"/>
    <w:rsid w:val="008579EE"/>
    <w:rsid w:val="00871EDA"/>
    <w:rsid w:val="008A19C3"/>
    <w:rsid w:val="008A6196"/>
    <w:rsid w:val="008B7871"/>
    <w:rsid w:val="008E2895"/>
    <w:rsid w:val="008F0ABA"/>
    <w:rsid w:val="009001A0"/>
    <w:rsid w:val="0091001F"/>
    <w:rsid w:val="0091362F"/>
    <w:rsid w:val="0092403C"/>
    <w:rsid w:val="009334C6"/>
    <w:rsid w:val="00936281"/>
    <w:rsid w:val="009462C9"/>
    <w:rsid w:val="009518D9"/>
    <w:rsid w:val="009521BF"/>
    <w:rsid w:val="00961890"/>
    <w:rsid w:val="00965922"/>
    <w:rsid w:val="00966806"/>
    <w:rsid w:val="00967BE8"/>
    <w:rsid w:val="00975CB4"/>
    <w:rsid w:val="00976FD2"/>
    <w:rsid w:val="00990F8C"/>
    <w:rsid w:val="009942C0"/>
    <w:rsid w:val="00996BF9"/>
    <w:rsid w:val="009A3B9B"/>
    <w:rsid w:val="009B442C"/>
    <w:rsid w:val="009C7494"/>
    <w:rsid w:val="009E5501"/>
    <w:rsid w:val="009E5A28"/>
    <w:rsid w:val="009E7C0B"/>
    <w:rsid w:val="009F08F9"/>
    <w:rsid w:val="00A00FDB"/>
    <w:rsid w:val="00A04AAB"/>
    <w:rsid w:val="00A05C69"/>
    <w:rsid w:val="00A10E04"/>
    <w:rsid w:val="00A129E6"/>
    <w:rsid w:val="00A14E54"/>
    <w:rsid w:val="00A15448"/>
    <w:rsid w:val="00A22D57"/>
    <w:rsid w:val="00A24B20"/>
    <w:rsid w:val="00A43CCD"/>
    <w:rsid w:val="00A514B2"/>
    <w:rsid w:val="00A54C04"/>
    <w:rsid w:val="00A56DBA"/>
    <w:rsid w:val="00A66EA8"/>
    <w:rsid w:val="00A7708D"/>
    <w:rsid w:val="00A85C6C"/>
    <w:rsid w:val="00A85EDC"/>
    <w:rsid w:val="00A87419"/>
    <w:rsid w:val="00A90B13"/>
    <w:rsid w:val="00AA2CA4"/>
    <w:rsid w:val="00AA316E"/>
    <w:rsid w:val="00AA5FDD"/>
    <w:rsid w:val="00AA663B"/>
    <w:rsid w:val="00AB05C8"/>
    <w:rsid w:val="00AB0BBB"/>
    <w:rsid w:val="00AB4F31"/>
    <w:rsid w:val="00AC74B4"/>
    <w:rsid w:val="00AD0EDD"/>
    <w:rsid w:val="00AD146C"/>
    <w:rsid w:val="00AD1719"/>
    <w:rsid w:val="00AD1AD7"/>
    <w:rsid w:val="00AD39F2"/>
    <w:rsid w:val="00AD41EB"/>
    <w:rsid w:val="00AD7369"/>
    <w:rsid w:val="00AE0294"/>
    <w:rsid w:val="00AE220B"/>
    <w:rsid w:val="00AE400F"/>
    <w:rsid w:val="00AF5D1A"/>
    <w:rsid w:val="00B0252F"/>
    <w:rsid w:val="00B04E91"/>
    <w:rsid w:val="00B05DD8"/>
    <w:rsid w:val="00B130A0"/>
    <w:rsid w:val="00B2708C"/>
    <w:rsid w:val="00B37AA1"/>
    <w:rsid w:val="00B431B6"/>
    <w:rsid w:val="00B510A4"/>
    <w:rsid w:val="00B52078"/>
    <w:rsid w:val="00B562E2"/>
    <w:rsid w:val="00B6748B"/>
    <w:rsid w:val="00B67DA3"/>
    <w:rsid w:val="00B73CA8"/>
    <w:rsid w:val="00B74587"/>
    <w:rsid w:val="00B759E6"/>
    <w:rsid w:val="00B83B64"/>
    <w:rsid w:val="00B85523"/>
    <w:rsid w:val="00B872B1"/>
    <w:rsid w:val="00B87ADD"/>
    <w:rsid w:val="00B92E8C"/>
    <w:rsid w:val="00B94497"/>
    <w:rsid w:val="00BA0150"/>
    <w:rsid w:val="00BC5CE1"/>
    <w:rsid w:val="00BD6135"/>
    <w:rsid w:val="00BF3EA1"/>
    <w:rsid w:val="00BF46B6"/>
    <w:rsid w:val="00C04997"/>
    <w:rsid w:val="00C06C44"/>
    <w:rsid w:val="00C14837"/>
    <w:rsid w:val="00C20AE4"/>
    <w:rsid w:val="00C3158C"/>
    <w:rsid w:val="00C3356E"/>
    <w:rsid w:val="00C3374B"/>
    <w:rsid w:val="00C431E0"/>
    <w:rsid w:val="00C476F2"/>
    <w:rsid w:val="00C477D7"/>
    <w:rsid w:val="00C572F5"/>
    <w:rsid w:val="00C6404F"/>
    <w:rsid w:val="00C76F2C"/>
    <w:rsid w:val="00C81F43"/>
    <w:rsid w:val="00CA0F4F"/>
    <w:rsid w:val="00CA696C"/>
    <w:rsid w:val="00CB152A"/>
    <w:rsid w:val="00CB2C91"/>
    <w:rsid w:val="00CD32CE"/>
    <w:rsid w:val="00CD75B4"/>
    <w:rsid w:val="00CD7C14"/>
    <w:rsid w:val="00CE3CFD"/>
    <w:rsid w:val="00CF0127"/>
    <w:rsid w:val="00CF7AA6"/>
    <w:rsid w:val="00D0028A"/>
    <w:rsid w:val="00D030D9"/>
    <w:rsid w:val="00D114E4"/>
    <w:rsid w:val="00D1461E"/>
    <w:rsid w:val="00D16D85"/>
    <w:rsid w:val="00D30461"/>
    <w:rsid w:val="00D345A8"/>
    <w:rsid w:val="00D51D60"/>
    <w:rsid w:val="00D57A51"/>
    <w:rsid w:val="00D652AB"/>
    <w:rsid w:val="00D67597"/>
    <w:rsid w:val="00D710D3"/>
    <w:rsid w:val="00D753E4"/>
    <w:rsid w:val="00D8586F"/>
    <w:rsid w:val="00D96C2E"/>
    <w:rsid w:val="00DA13DC"/>
    <w:rsid w:val="00DA294B"/>
    <w:rsid w:val="00DA45E6"/>
    <w:rsid w:val="00DB189E"/>
    <w:rsid w:val="00DB3221"/>
    <w:rsid w:val="00DB347F"/>
    <w:rsid w:val="00DD3884"/>
    <w:rsid w:val="00DD48B7"/>
    <w:rsid w:val="00DD5A2F"/>
    <w:rsid w:val="00DF16FF"/>
    <w:rsid w:val="00DF2CAB"/>
    <w:rsid w:val="00DF39BA"/>
    <w:rsid w:val="00DF5A66"/>
    <w:rsid w:val="00E015ED"/>
    <w:rsid w:val="00E03821"/>
    <w:rsid w:val="00E13D1F"/>
    <w:rsid w:val="00E2379B"/>
    <w:rsid w:val="00E3660C"/>
    <w:rsid w:val="00E40545"/>
    <w:rsid w:val="00E472EA"/>
    <w:rsid w:val="00E53DC2"/>
    <w:rsid w:val="00E56BBF"/>
    <w:rsid w:val="00E72CCD"/>
    <w:rsid w:val="00E741F3"/>
    <w:rsid w:val="00E7594D"/>
    <w:rsid w:val="00E86CCD"/>
    <w:rsid w:val="00E9179E"/>
    <w:rsid w:val="00E933B0"/>
    <w:rsid w:val="00E93AB4"/>
    <w:rsid w:val="00EB5DE8"/>
    <w:rsid w:val="00EC0C1C"/>
    <w:rsid w:val="00EC1479"/>
    <w:rsid w:val="00EC3BDD"/>
    <w:rsid w:val="00ED0E31"/>
    <w:rsid w:val="00ED4A21"/>
    <w:rsid w:val="00EE2711"/>
    <w:rsid w:val="00EF2FDD"/>
    <w:rsid w:val="00F2797A"/>
    <w:rsid w:val="00F33A58"/>
    <w:rsid w:val="00F50A61"/>
    <w:rsid w:val="00F51CA5"/>
    <w:rsid w:val="00F526C0"/>
    <w:rsid w:val="00F52BA3"/>
    <w:rsid w:val="00F564E9"/>
    <w:rsid w:val="00F6518B"/>
    <w:rsid w:val="00F91F34"/>
    <w:rsid w:val="00F95CBA"/>
    <w:rsid w:val="00FA14AD"/>
    <w:rsid w:val="00FA4AE3"/>
    <w:rsid w:val="00FB02A5"/>
    <w:rsid w:val="00FD2EA0"/>
    <w:rsid w:val="00FD3879"/>
    <w:rsid w:val="00FE213F"/>
    <w:rsid w:val="00FF177A"/>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5:docId w15:val="{1BAB5C36-0A00-47DD-99D5-8E8B5A88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56BB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251C6C"/>
    <w:pPr>
      <w:autoSpaceDE w:val="0"/>
      <w:autoSpaceDN w:val="0"/>
      <w:spacing w:after="0" w:line="240" w:lineRule="auto"/>
      <w:ind w:left="720"/>
      <w:jc w:val="both"/>
    </w:pPr>
    <w:rPr>
      <w:rFonts w:ascii="Times New Roman" w:eastAsia="Times New Roman" w:hAnsi="Times New Roman" w:cs="Times New Roman"/>
      <w:b/>
      <w:bCs/>
      <w:sz w:val="20"/>
      <w:szCs w:val="24"/>
      <w:lang w:val="bg-BG"/>
    </w:rPr>
  </w:style>
  <w:style w:type="character" w:customStyle="1" w:styleId="BodyTextIndentChar">
    <w:name w:val="Body Text Indent Char"/>
    <w:basedOn w:val="DefaultParagraphFont"/>
    <w:link w:val="BodyTextIndent"/>
    <w:rsid w:val="00251C6C"/>
    <w:rPr>
      <w:rFonts w:ascii="Times New Roman" w:eastAsia="Times New Roman" w:hAnsi="Times New Roman" w:cs="Times New Roman"/>
      <w:b/>
      <w:bCs/>
      <w:sz w:val="20"/>
      <w:szCs w:val="24"/>
      <w:lang w:val="bg-BG"/>
    </w:rPr>
  </w:style>
  <w:style w:type="paragraph" w:styleId="NoSpacing">
    <w:name w:val="No Spacing"/>
    <w:uiPriority w:val="99"/>
    <w:qFormat/>
    <w:rsid w:val="00251C6C"/>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251C6C"/>
    <w:rPr>
      <w:i/>
      <w:iCs w:val="0"/>
      <w:color w:val="808080"/>
    </w:rPr>
  </w:style>
  <w:style w:type="table" w:styleId="LightList-Accent1">
    <w:name w:val="Light List Accent 1"/>
    <w:basedOn w:val="TableNormal"/>
    <w:uiPriority w:val="61"/>
    <w:rsid w:val="0034681C"/>
    <w:pPr>
      <w:spacing w:after="0" w:line="240" w:lineRule="auto"/>
    </w:pPr>
    <w:rPr>
      <w:rFonts w:eastAsiaTheme="minorHAnsi"/>
      <w:lang w:val="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EC14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Indent3">
    <w:name w:val="Body Text Indent 3"/>
    <w:basedOn w:val="Normal"/>
    <w:link w:val="BodyTextIndent3Char"/>
    <w:rsid w:val="00595E4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5E46"/>
    <w:rPr>
      <w:rFonts w:ascii="Times New Roman" w:eastAsia="Times New Roman" w:hAnsi="Times New Roman" w:cs="Times New Roman"/>
      <w:sz w:val="16"/>
      <w:szCs w:val="16"/>
    </w:rPr>
  </w:style>
  <w:style w:type="paragraph" w:styleId="BodyText">
    <w:name w:val="Body Text"/>
    <w:basedOn w:val="Normal"/>
    <w:link w:val="BodyTextChar"/>
    <w:rsid w:val="00595E4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5E46"/>
    <w:rPr>
      <w:rFonts w:ascii="Times New Roman" w:eastAsia="Times New Roman" w:hAnsi="Times New Roman" w:cs="Times New Roman"/>
      <w:sz w:val="24"/>
      <w:szCs w:val="20"/>
    </w:rPr>
  </w:style>
  <w:style w:type="paragraph" w:styleId="Caption">
    <w:name w:val="caption"/>
    <w:basedOn w:val="Normal"/>
    <w:next w:val="Normal"/>
    <w:qFormat/>
    <w:rsid w:val="00595E46"/>
    <w:pPr>
      <w:spacing w:after="0" w:line="240" w:lineRule="auto"/>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7086">
      <w:bodyDiv w:val="1"/>
      <w:marLeft w:val="0"/>
      <w:marRight w:val="0"/>
      <w:marTop w:val="0"/>
      <w:marBottom w:val="0"/>
      <w:divBdr>
        <w:top w:val="none" w:sz="0" w:space="0" w:color="auto"/>
        <w:left w:val="none" w:sz="0" w:space="0" w:color="auto"/>
        <w:bottom w:val="none" w:sz="0" w:space="0" w:color="auto"/>
        <w:right w:val="none" w:sz="0" w:space="0" w:color="auto"/>
      </w:divBdr>
    </w:div>
    <w:div w:id="26835054">
      <w:bodyDiv w:val="1"/>
      <w:marLeft w:val="0"/>
      <w:marRight w:val="0"/>
      <w:marTop w:val="0"/>
      <w:marBottom w:val="0"/>
      <w:divBdr>
        <w:top w:val="none" w:sz="0" w:space="0" w:color="auto"/>
        <w:left w:val="none" w:sz="0" w:space="0" w:color="auto"/>
        <w:bottom w:val="none" w:sz="0" w:space="0" w:color="auto"/>
        <w:right w:val="none" w:sz="0" w:space="0" w:color="auto"/>
      </w:divBdr>
    </w:div>
    <w:div w:id="35325048">
      <w:bodyDiv w:val="1"/>
      <w:marLeft w:val="0"/>
      <w:marRight w:val="0"/>
      <w:marTop w:val="0"/>
      <w:marBottom w:val="0"/>
      <w:divBdr>
        <w:top w:val="none" w:sz="0" w:space="0" w:color="auto"/>
        <w:left w:val="none" w:sz="0" w:space="0" w:color="auto"/>
        <w:bottom w:val="none" w:sz="0" w:space="0" w:color="auto"/>
        <w:right w:val="none" w:sz="0" w:space="0" w:color="auto"/>
      </w:divBdr>
    </w:div>
    <w:div w:id="38559001">
      <w:bodyDiv w:val="1"/>
      <w:marLeft w:val="0"/>
      <w:marRight w:val="0"/>
      <w:marTop w:val="0"/>
      <w:marBottom w:val="0"/>
      <w:divBdr>
        <w:top w:val="none" w:sz="0" w:space="0" w:color="auto"/>
        <w:left w:val="none" w:sz="0" w:space="0" w:color="auto"/>
        <w:bottom w:val="none" w:sz="0" w:space="0" w:color="auto"/>
        <w:right w:val="none" w:sz="0" w:space="0" w:color="auto"/>
      </w:divBdr>
    </w:div>
    <w:div w:id="75708418">
      <w:bodyDiv w:val="1"/>
      <w:marLeft w:val="0"/>
      <w:marRight w:val="0"/>
      <w:marTop w:val="0"/>
      <w:marBottom w:val="0"/>
      <w:divBdr>
        <w:top w:val="none" w:sz="0" w:space="0" w:color="auto"/>
        <w:left w:val="none" w:sz="0" w:space="0" w:color="auto"/>
        <w:bottom w:val="none" w:sz="0" w:space="0" w:color="auto"/>
        <w:right w:val="none" w:sz="0" w:space="0" w:color="auto"/>
      </w:divBdr>
    </w:div>
    <w:div w:id="192427430">
      <w:bodyDiv w:val="1"/>
      <w:marLeft w:val="0"/>
      <w:marRight w:val="0"/>
      <w:marTop w:val="0"/>
      <w:marBottom w:val="0"/>
      <w:divBdr>
        <w:top w:val="none" w:sz="0" w:space="0" w:color="auto"/>
        <w:left w:val="none" w:sz="0" w:space="0" w:color="auto"/>
        <w:bottom w:val="none" w:sz="0" w:space="0" w:color="auto"/>
        <w:right w:val="none" w:sz="0" w:space="0" w:color="auto"/>
      </w:divBdr>
    </w:div>
    <w:div w:id="203105555">
      <w:bodyDiv w:val="1"/>
      <w:marLeft w:val="0"/>
      <w:marRight w:val="0"/>
      <w:marTop w:val="0"/>
      <w:marBottom w:val="0"/>
      <w:divBdr>
        <w:top w:val="none" w:sz="0" w:space="0" w:color="auto"/>
        <w:left w:val="none" w:sz="0" w:space="0" w:color="auto"/>
        <w:bottom w:val="none" w:sz="0" w:space="0" w:color="auto"/>
        <w:right w:val="none" w:sz="0" w:space="0" w:color="auto"/>
      </w:divBdr>
    </w:div>
    <w:div w:id="327099887">
      <w:bodyDiv w:val="1"/>
      <w:marLeft w:val="0"/>
      <w:marRight w:val="0"/>
      <w:marTop w:val="0"/>
      <w:marBottom w:val="0"/>
      <w:divBdr>
        <w:top w:val="none" w:sz="0" w:space="0" w:color="auto"/>
        <w:left w:val="none" w:sz="0" w:space="0" w:color="auto"/>
        <w:bottom w:val="none" w:sz="0" w:space="0" w:color="auto"/>
        <w:right w:val="none" w:sz="0" w:space="0" w:color="auto"/>
      </w:divBdr>
    </w:div>
    <w:div w:id="343093989">
      <w:bodyDiv w:val="1"/>
      <w:marLeft w:val="0"/>
      <w:marRight w:val="0"/>
      <w:marTop w:val="0"/>
      <w:marBottom w:val="0"/>
      <w:divBdr>
        <w:top w:val="none" w:sz="0" w:space="0" w:color="auto"/>
        <w:left w:val="none" w:sz="0" w:space="0" w:color="auto"/>
        <w:bottom w:val="none" w:sz="0" w:space="0" w:color="auto"/>
        <w:right w:val="none" w:sz="0" w:space="0" w:color="auto"/>
      </w:divBdr>
    </w:div>
    <w:div w:id="352728576">
      <w:bodyDiv w:val="1"/>
      <w:marLeft w:val="0"/>
      <w:marRight w:val="0"/>
      <w:marTop w:val="0"/>
      <w:marBottom w:val="0"/>
      <w:divBdr>
        <w:top w:val="none" w:sz="0" w:space="0" w:color="auto"/>
        <w:left w:val="none" w:sz="0" w:space="0" w:color="auto"/>
        <w:bottom w:val="none" w:sz="0" w:space="0" w:color="auto"/>
        <w:right w:val="none" w:sz="0" w:space="0" w:color="auto"/>
      </w:divBdr>
    </w:div>
    <w:div w:id="500896150">
      <w:bodyDiv w:val="1"/>
      <w:marLeft w:val="0"/>
      <w:marRight w:val="0"/>
      <w:marTop w:val="0"/>
      <w:marBottom w:val="0"/>
      <w:divBdr>
        <w:top w:val="none" w:sz="0" w:space="0" w:color="auto"/>
        <w:left w:val="none" w:sz="0" w:space="0" w:color="auto"/>
        <w:bottom w:val="none" w:sz="0" w:space="0" w:color="auto"/>
        <w:right w:val="none" w:sz="0" w:space="0" w:color="auto"/>
      </w:divBdr>
    </w:div>
    <w:div w:id="525486415">
      <w:bodyDiv w:val="1"/>
      <w:marLeft w:val="0"/>
      <w:marRight w:val="0"/>
      <w:marTop w:val="0"/>
      <w:marBottom w:val="0"/>
      <w:divBdr>
        <w:top w:val="none" w:sz="0" w:space="0" w:color="auto"/>
        <w:left w:val="none" w:sz="0" w:space="0" w:color="auto"/>
        <w:bottom w:val="none" w:sz="0" w:space="0" w:color="auto"/>
        <w:right w:val="none" w:sz="0" w:space="0" w:color="auto"/>
      </w:divBdr>
    </w:div>
    <w:div w:id="601186013">
      <w:bodyDiv w:val="1"/>
      <w:marLeft w:val="0"/>
      <w:marRight w:val="0"/>
      <w:marTop w:val="0"/>
      <w:marBottom w:val="0"/>
      <w:divBdr>
        <w:top w:val="none" w:sz="0" w:space="0" w:color="auto"/>
        <w:left w:val="none" w:sz="0" w:space="0" w:color="auto"/>
        <w:bottom w:val="none" w:sz="0" w:space="0" w:color="auto"/>
        <w:right w:val="none" w:sz="0" w:space="0" w:color="auto"/>
      </w:divBdr>
    </w:div>
    <w:div w:id="745079041">
      <w:bodyDiv w:val="1"/>
      <w:marLeft w:val="0"/>
      <w:marRight w:val="0"/>
      <w:marTop w:val="0"/>
      <w:marBottom w:val="0"/>
      <w:divBdr>
        <w:top w:val="none" w:sz="0" w:space="0" w:color="auto"/>
        <w:left w:val="none" w:sz="0" w:space="0" w:color="auto"/>
        <w:bottom w:val="none" w:sz="0" w:space="0" w:color="auto"/>
        <w:right w:val="none" w:sz="0" w:space="0" w:color="auto"/>
      </w:divBdr>
    </w:div>
    <w:div w:id="755856728">
      <w:bodyDiv w:val="1"/>
      <w:marLeft w:val="0"/>
      <w:marRight w:val="0"/>
      <w:marTop w:val="0"/>
      <w:marBottom w:val="0"/>
      <w:divBdr>
        <w:top w:val="none" w:sz="0" w:space="0" w:color="auto"/>
        <w:left w:val="none" w:sz="0" w:space="0" w:color="auto"/>
        <w:bottom w:val="none" w:sz="0" w:space="0" w:color="auto"/>
        <w:right w:val="none" w:sz="0" w:space="0" w:color="auto"/>
      </w:divBdr>
    </w:div>
    <w:div w:id="828909034">
      <w:bodyDiv w:val="1"/>
      <w:marLeft w:val="0"/>
      <w:marRight w:val="0"/>
      <w:marTop w:val="0"/>
      <w:marBottom w:val="0"/>
      <w:divBdr>
        <w:top w:val="none" w:sz="0" w:space="0" w:color="auto"/>
        <w:left w:val="none" w:sz="0" w:space="0" w:color="auto"/>
        <w:bottom w:val="none" w:sz="0" w:space="0" w:color="auto"/>
        <w:right w:val="none" w:sz="0" w:space="0" w:color="auto"/>
      </w:divBdr>
    </w:div>
    <w:div w:id="888954288">
      <w:bodyDiv w:val="1"/>
      <w:marLeft w:val="0"/>
      <w:marRight w:val="0"/>
      <w:marTop w:val="0"/>
      <w:marBottom w:val="0"/>
      <w:divBdr>
        <w:top w:val="none" w:sz="0" w:space="0" w:color="auto"/>
        <w:left w:val="none" w:sz="0" w:space="0" w:color="auto"/>
        <w:bottom w:val="none" w:sz="0" w:space="0" w:color="auto"/>
        <w:right w:val="none" w:sz="0" w:space="0" w:color="auto"/>
      </w:divBdr>
    </w:div>
    <w:div w:id="950360005">
      <w:bodyDiv w:val="1"/>
      <w:marLeft w:val="0"/>
      <w:marRight w:val="0"/>
      <w:marTop w:val="0"/>
      <w:marBottom w:val="0"/>
      <w:divBdr>
        <w:top w:val="none" w:sz="0" w:space="0" w:color="auto"/>
        <w:left w:val="none" w:sz="0" w:space="0" w:color="auto"/>
        <w:bottom w:val="none" w:sz="0" w:space="0" w:color="auto"/>
        <w:right w:val="none" w:sz="0" w:space="0" w:color="auto"/>
      </w:divBdr>
    </w:div>
    <w:div w:id="967274437">
      <w:bodyDiv w:val="1"/>
      <w:marLeft w:val="0"/>
      <w:marRight w:val="0"/>
      <w:marTop w:val="0"/>
      <w:marBottom w:val="0"/>
      <w:divBdr>
        <w:top w:val="none" w:sz="0" w:space="0" w:color="auto"/>
        <w:left w:val="none" w:sz="0" w:space="0" w:color="auto"/>
        <w:bottom w:val="none" w:sz="0" w:space="0" w:color="auto"/>
        <w:right w:val="none" w:sz="0" w:space="0" w:color="auto"/>
      </w:divBdr>
    </w:div>
    <w:div w:id="967928796">
      <w:bodyDiv w:val="1"/>
      <w:marLeft w:val="0"/>
      <w:marRight w:val="0"/>
      <w:marTop w:val="0"/>
      <w:marBottom w:val="0"/>
      <w:divBdr>
        <w:top w:val="none" w:sz="0" w:space="0" w:color="auto"/>
        <w:left w:val="none" w:sz="0" w:space="0" w:color="auto"/>
        <w:bottom w:val="none" w:sz="0" w:space="0" w:color="auto"/>
        <w:right w:val="none" w:sz="0" w:space="0" w:color="auto"/>
      </w:divBdr>
    </w:div>
    <w:div w:id="1000229473">
      <w:bodyDiv w:val="1"/>
      <w:marLeft w:val="0"/>
      <w:marRight w:val="0"/>
      <w:marTop w:val="0"/>
      <w:marBottom w:val="0"/>
      <w:divBdr>
        <w:top w:val="none" w:sz="0" w:space="0" w:color="auto"/>
        <w:left w:val="none" w:sz="0" w:space="0" w:color="auto"/>
        <w:bottom w:val="none" w:sz="0" w:space="0" w:color="auto"/>
        <w:right w:val="none" w:sz="0" w:space="0" w:color="auto"/>
      </w:divBdr>
    </w:div>
    <w:div w:id="1014649637">
      <w:bodyDiv w:val="1"/>
      <w:marLeft w:val="0"/>
      <w:marRight w:val="0"/>
      <w:marTop w:val="0"/>
      <w:marBottom w:val="0"/>
      <w:divBdr>
        <w:top w:val="none" w:sz="0" w:space="0" w:color="auto"/>
        <w:left w:val="none" w:sz="0" w:space="0" w:color="auto"/>
        <w:bottom w:val="none" w:sz="0" w:space="0" w:color="auto"/>
        <w:right w:val="none" w:sz="0" w:space="0" w:color="auto"/>
      </w:divBdr>
    </w:div>
    <w:div w:id="1017853077">
      <w:bodyDiv w:val="1"/>
      <w:marLeft w:val="0"/>
      <w:marRight w:val="0"/>
      <w:marTop w:val="0"/>
      <w:marBottom w:val="0"/>
      <w:divBdr>
        <w:top w:val="none" w:sz="0" w:space="0" w:color="auto"/>
        <w:left w:val="none" w:sz="0" w:space="0" w:color="auto"/>
        <w:bottom w:val="none" w:sz="0" w:space="0" w:color="auto"/>
        <w:right w:val="none" w:sz="0" w:space="0" w:color="auto"/>
      </w:divBdr>
    </w:div>
    <w:div w:id="1026447132">
      <w:bodyDiv w:val="1"/>
      <w:marLeft w:val="0"/>
      <w:marRight w:val="0"/>
      <w:marTop w:val="0"/>
      <w:marBottom w:val="0"/>
      <w:divBdr>
        <w:top w:val="none" w:sz="0" w:space="0" w:color="auto"/>
        <w:left w:val="none" w:sz="0" w:space="0" w:color="auto"/>
        <w:bottom w:val="none" w:sz="0" w:space="0" w:color="auto"/>
        <w:right w:val="none" w:sz="0" w:space="0" w:color="auto"/>
      </w:divBdr>
    </w:div>
    <w:div w:id="1086534009">
      <w:bodyDiv w:val="1"/>
      <w:marLeft w:val="0"/>
      <w:marRight w:val="0"/>
      <w:marTop w:val="0"/>
      <w:marBottom w:val="0"/>
      <w:divBdr>
        <w:top w:val="none" w:sz="0" w:space="0" w:color="auto"/>
        <w:left w:val="none" w:sz="0" w:space="0" w:color="auto"/>
        <w:bottom w:val="none" w:sz="0" w:space="0" w:color="auto"/>
        <w:right w:val="none" w:sz="0" w:space="0" w:color="auto"/>
      </w:divBdr>
    </w:div>
    <w:div w:id="1128426266">
      <w:bodyDiv w:val="1"/>
      <w:marLeft w:val="0"/>
      <w:marRight w:val="0"/>
      <w:marTop w:val="0"/>
      <w:marBottom w:val="0"/>
      <w:divBdr>
        <w:top w:val="none" w:sz="0" w:space="0" w:color="auto"/>
        <w:left w:val="none" w:sz="0" w:space="0" w:color="auto"/>
        <w:bottom w:val="none" w:sz="0" w:space="0" w:color="auto"/>
        <w:right w:val="none" w:sz="0" w:space="0" w:color="auto"/>
      </w:divBdr>
    </w:div>
    <w:div w:id="1193349605">
      <w:bodyDiv w:val="1"/>
      <w:marLeft w:val="0"/>
      <w:marRight w:val="0"/>
      <w:marTop w:val="0"/>
      <w:marBottom w:val="0"/>
      <w:divBdr>
        <w:top w:val="none" w:sz="0" w:space="0" w:color="auto"/>
        <w:left w:val="none" w:sz="0" w:space="0" w:color="auto"/>
        <w:bottom w:val="none" w:sz="0" w:space="0" w:color="auto"/>
        <w:right w:val="none" w:sz="0" w:space="0" w:color="auto"/>
      </w:divBdr>
    </w:div>
    <w:div w:id="1351568340">
      <w:bodyDiv w:val="1"/>
      <w:marLeft w:val="0"/>
      <w:marRight w:val="0"/>
      <w:marTop w:val="0"/>
      <w:marBottom w:val="0"/>
      <w:divBdr>
        <w:top w:val="none" w:sz="0" w:space="0" w:color="auto"/>
        <w:left w:val="none" w:sz="0" w:space="0" w:color="auto"/>
        <w:bottom w:val="none" w:sz="0" w:space="0" w:color="auto"/>
        <w:right w:val="none" w:sz="0" w:space="0" w:color="auto"/>
      </w:divBdr>
    </w:div>
    <w:div w:id="1362053820">
      <w:bodyDiv w:val="1"/>
      <w:marLeft w:val="0"/>
      <w:marRight w:val="0"/>
      <w:marTop w:val="0"/>
      <w:marBottom w:val="0"/>
      <w:divBdr>
        <w:top w:val="none" w:sz="0" w:space="0" w:color="auto"/>
        <w:left w:val="none" w:sz="0" w:space="0" w:color="auto"/>
        <w:bottom w:val="none" w:sz="0" w:space="0" w:color="auto"/>
        <w:right w:val="none" w:sz="0" w:space="0" w:color="auto"/>
      </w:divBdr>
    </w:div>
    <w:div w:id="1421877502">
      <w:bodyDiv w:val="1"/>
      <w:marLeft w:val="0"/>
      <w:marRight w:val="0"/>
      <w:marTop w:val="0"/>
      <w:marBottom w:val="0"/>
      <w:divBdr>
        <w:top w:val="none" w:sz="0" w:space="0" w:color="auto"/>
        <w:left w:val="none" w:sz="0" w:space="0" w:color="auto"/>
        <w:bottom w:val="none" w:sz="0" w:space="0" w:color="auto"/>
        <w:right w:val="none" w:sz="0" w:space="0" w:color="auto"/>
      </w:divBdr>
    </w:div>
    <w:div w:id="1429809383">
      <w:bodyDiv w:val="1"/>
      <w:marLeft w:val="0"/>
      <w:marRight w:val="0"/>
      <w:marTop w:val="0"/>
      <w:marBottom w:val="0"/>
      <w:divBdr>
        <w:top w:val="none" w:sz="0" w:space="0" w:color="auto"/>
        <w:left w:val="none" w:sz="0" w:space="0" w:color="auto"/>
        <w:bottom w:val="none" w:sz="0" w:space="0" w:color="auto"/>
        <w:right w:val="none" w:sz="0" w:space="0" w:color="auto"/>
      </w:divBdr>
    </w:div>
    <w:div w:id="1435127806">
      <w:bodyDiv w:val="1"/>
      <w:marLeft w:val="0"/>
      <w:marRight w:val="0"/>
      <w:marTop w:val="0"/>
      <w:marBottom w:val="0"/>
      <w:divBdr>
        <w:top w:val="none" w:sz="0" w:space="0" w:color="auto"/>
        <w:left w:val="none" w:sz="0" w:space="0" w:color="auto"/>
        <w:bottom w:val="none" w:sz="0" w:space="0" w:color="auto"/>
        <w:right w:val="none" w:sz="0" w:space="0" w:color="auto"/>
      </w:divBdr>
    </w:div>
    <w:div w:id="1441996506">
      <w:bodyDiv w:val="1"/>
      <w:marLeft w:val="0"/>
      <w:marRight w:val="0"/>
      <w:marTop w:val="0"/>
      <w:marBottom w:val="0"/>
      <w:divBdr>
        <w:top w:val="none" w:sz="0" w:space="0" w:color="auto"/>
        <w:left w:val="none" w:sz="0" w:space="0" w:color="auto"/>
        <w:bottom w:val="none" w:sz="0" w:space="0" w:color="auto"/>
        <w:right w:val="none" w:sz="0" w:space="0" w:color="auto"/>
      </w:divBdr>
    </w:div>
    <w:div w:id="1535918603">
      <w:bodyDiv w:val="1"/>
      <w:marLeft w:val="0"/>
      <w:marRight w:val="0"/>
      <w:marTop w:val="0"/>
      <w:marBottom w:val="0"/>
      <w:divBdr>
        <w:top w:val="none" w:sz="0" w:space="0" w:color="auto"/>
        <w:left w:val="none" w:sz="0" w:space="0" w:color="auto"/>
        <w:bottom w:val="none" w:sz="0" w:space="0" w:color="auto"/>
        <w:right w:val="none" w:sz="0" w:space="0" w:color="auto"/>
      </w:divBdr>
    </w:div>
    <w:div w:id="1600331247">
      <w:bodyDiv w:val="1"/>
      <w:marLeft w:val="0"/>
      <w:marRight w:val="0"/>
      <w:marTop w:val="0"/>
      <w:marBottom w:val="0"/>
      <w:divBdr>
        <w:top w:val="none" w:sz="0" w:space="0" w:color="auto"/>
        <w:left w:val="none" w:sz="0" w:space="0" w:color="auto"/>
        <w:bottom w:val="none" w:sz="0" w:space="0" w:color="auto"/>
        <w:right w:val="none" w:sz="0" w:space="0" w:color="auto"/>
      </w:divBdr>
    </w:div>
    <w:div w:id="1654867429">
      <w:bodyDiv w:val="1"/>
      <w:marLeft w:val="0"/>
      <w:marRight w:val="0"/>
      <w:marTop w:val="0"/>
      <w:marBottom w:val="0"/>
      <w:divBdr>
        <w:top w:val="none" w:sz="0" w:space="0" w:color="auto"/>
        <w:left w:val="none" w:sz="0" w:space="0" w:color="auto"/>
        <w:bottom w:val="none" w:sz="0" w:space="0" w:color="auto"/>
        <w:right w:val="none" w:sz="0" w:space="0" w:color="auto"/>
      </w:divBdr>
    </w:div>
    <w:div w:id="1665355739">
      <w:bodyDiv w:val="1"/>
      <w:marLeft w:val="0"/>
      <w:marRight w:val="0"/>
      <w:marTop w:val="0"/>
      <w:marBottom w:val="0"/>
      <w:divBdr>
        <w:top w:val="none" w:sz="0" w:space="0" w:color="auto"/>
        <w:left w:val="none" w:sz="0" w:space="0" w:color="auto"/>
        <w:bottom w:val="none" w:sz="0" w:space="0" w:color="auto"/>
        <w:right w:val="none" w:sz="0" w:space="0" w:color="auto"/>
      </w:divBdr>
    </w:div>
    <w:div w:id="1697729112">
      <w:bodyDiv w:val="1"/>
      <w:marLeft w:val="0"/>
      <w:marRight w:val="0"/>
      <w:marTop w:val="0"/>
      <w:marBottom w:val="0"/>
      <w:divBdr>
        <w:top w:val="none" w:sz="0" w:space="0" w:color="auto"/>
        <w:left w:val="none" w:sz="0" w:space="0" w:color="auto"/>
        <w:bottom w:val="none" w:sz="0" w:space="0" w:color="auto"/>
        <w:right w:val="none" w:sz="0" w:space="0" w:color="auto"/>
      </w:divBdr>
    </w:div>
    <w:div w:id="1700659766">
      <w:bodyDiv w:val="1"/>
      <w:marLeft w:val="0"/>
      <w:marRight w:val="0"/>
      <w:marTop w:val="0"/>
      <w:marBottom w:val="0"/>
      <w:divBdr>
        <w:top w:val="none" w:sz="0" w:space="0" w:color="auto"/>
        <w:left w:val="none" w:sz="0" w:space="0" w:color="auto"/>
        <w:bottom w:val="none" w:sz="0" w:space="0" w:color="auto"/>
        <w:right w:val="none" w:sz="0" w:space="0" w:color="auto"/>
      </w:divBdr>
    </w:div>
    <w:div w:id="1709408187">
      <w:bodyDiv w:val="1"/>
      <w:marLeft w:val="0"/>
      <w:marRight w:val="0"/>
      <w:marTop w:val="0"/>
      <w:marBottom w:val="0"/>
      <w:divBdr>
        <w:top w:val="none" w:sz="0" w:space="0" w:color="auto"/>
        <w:left w:val="none" w:sz="0" w:space="0" w:color="auto"/>
        <w:bottom w:val="none" w:sz="0" w:space="0" w:color="auto"/>
        <w:right w:val="none" w:sz="0" w:space="0" w:color="auto"/>
      </w:divBdr>
    </w:div>
    <w:div w:id="1744336079">
      <w:bodyDiv w:val="1"/>
      <w:marLeft w:val="0"/>
      <w:marRight w:val="0"/>
      <w:marTop w:val="0"/>
      <w:marBottom w:val="0"/>
      <w:divBdr>
        <w:top w:val="none" w:sz="0" w:space="0" w:color="auto"/>
        <w:left w:val="none" w:sz="0" w:space="0" w:color="auto"/>
        <w:bottom w:val="none" w:sz="0" w:space="0" w:color="auto"/>
        <w:right w:val="none" w:sz="0" w:space="0" w:color="auto"/>
      </w:divBdr>
    </w:div>
    <w:div w:id="1768580350">
      <w:bodyDiv w:val="1"/>
      <w:marLeft w:val="0"/>
      <w:marRight w:val="0"/>
      <w:marTop w:val="0"/>
      <w:marBottom w:val="0"/>
      <w:divBdr>
        <w:top w:val="none" w:sz="0" w:space="0" w:color="auto"/>
        <w:left w:val="none" w:sz="0" w:space="0" w:color="auto"/>
        <w:bottom w:val="none" w:sz="0" w:space="0" w:color="auto"/>
        <w:right w:val="none" w:sz="0" w:space="0" w:color="auto"/>
      </w:divBdr>
    </w:div>
    <w:div w:id="1817644866">
      <w:bodyDiv w:val="1"/>
      <w:marLeft w:val="0"/>
      <w:marRight w:val="0"/>
      <w:marTop w:val="0"/>
      <w:marBottom w:val="0"/>
      <w:divBdr>
        <w:top w:val="none" w:sz="0" w:space="0" w:color="auto"/>
        <w:left w:val="none" w:sz="0" w:space="0" w:color="auto"/>
        <w:bottom w:val="none" w:sz="0" w:space="0" w:color="auto"/>
        <w:right w:val="none" w:sz="0" w:space="0" w:color="auto"/>
      </w:divBdr>
    </w:div>
    <w:div w:id="1829469513">
      <w:bodyDiv w:val="1"/>
      <w:marLeft w:val="0"/>
      <w:marRight w:val="0"/>
      <w:marTop w:val="0"/>
      <w:marBottom w:val="0"/>
      <w:divBdr>
        <w:top w:val="none" w:sz="0" w:space="0" w:color="auto"/>
        <w:left w:val="none" w:sz="0" w:space="0" w:color="auto"/>
        <w:bottom w:val="none" w:sz="0" w:space="0" w:color="auto"/>
        <w:right w:val="none" w:sz="0" w:space="0" w:color="auto"/>
      </w:divBdr>
    </w:div>
    <w:div w:id="1842547810">
      <w:bodyDiv w:val="1"/>
      <w:marLeft w:val="0"/>
      <w:marRight w:val="0"/>
      <w:marTop w:val="0"/>
      <w:marBottom w:val="0"/>
      <w:divBdr>
        <w:top w:val="none" w:sz="0" w:space="0" w:color="auto"/>
        <w:left w:val="none" w:sz="0" w:space="0" w:color="auto"/>
        <w:bottom w:val="none" w:sz="0" w:space="0" w:color="auto"/>
        <w:right w:val="none" w:sz="0" w:space="0" w:color="auto"/>
      </w:divBdr>
    </w:div>
    <w:div w:id="1849978416">
      <w:bodyDiv w:val="1"/>
      <w:marLeft w:val="0"/>
      <w:marRight w:val="0"/>
      <w:marTop w:val="0"/>
      <w:marBottom w:val="0"/>
      <w:divBdr>
        <w:top w:val="none" w:sz="0" w:space="0" w:color="auto"/>
        <w:left w:val="none" w:sz="0" w:space="0" w:color="auto"/>
        <w:bottom w:val="none" w:sz="0" w:space="0" w:color="auto"/>
        <w:right w:val="none" w:sz="0" w:space="0" w:color="auto"/>
      </w:divBdr>
    </w:div>
    <w:div w:id="1940143030">
      <w:bodyDiv w:val="1"/>
      <w:marLeft w:val="0"/>
      <w:marRight w:val="0"/>
      <w:marTop w:val="0"/>
      <w:marBottom w:val="0"/>
      <w:divBdr>
        <w:top w:val="none" w:sz="0" w:space="0" w:color="auto"/>
        <w:left w:val="none" w:sz="0" w:space="0" w:color="auto"/>
        <w:bottom w:val="none" w:sz="0" w:space="0" w:color="auto"/>
        <w:right w:val="none" w:sz="0" w:space="0" w:color="auto"/>
      </w:divBdr>
    </w:div>
    <w:div w:id="1973778827">
      <w:bodyDiv w:val="1"/>
      <w:marLeft w:val="0"/>
      <w:marRight w:val="0"/>
      <w:marTop w:val="0"/>
      <w:marBottom w:val="0"/>
      <w:divBdr>
        <w:top w:val="none" w:sz="0" w:space="0" w:color="auto"/>
        <w:left w:val="none" w:sz="0" w:space="0" w:color="auto"/>
        <w:bottom w:val="none" w:sz="0" w:space="0" w:color="auto"/>
        <w:right w:val="none" w:sz="0" w:space="0" w:color="auto"/>
      </w:divBdr>
    </w:div>
    <w:div w:id="2056463747">
      <w:bodyDiv w:val="1"/>
      <w:marLeft w:val="0"/>
      <w:marRight w:val="0"/>
      <w:marTop w:val="0"/>
      <w:marBottom w:val="0"/>
      <w:divBdr>
        <w:top w:val="none" w:sz="0" w:space="0" w:color="auto"/>
        <w:left w:val="none" w:sz="0" w:space="0" w:color="auto"/>
        <w:bottom w:val="none" w:sz="0" w:space="0" w:color="auto"/>
        <w:right w:val="none" w:sz="0" w:space="0" w:color="auto"/>
      </w:divBdr>
    </w:div>
    <w:div w:id="2071147723">
      <w:bodyDiv w:val="1"/>
      <w:marLeft w:val="0"/>
      <w:marRight w:val="0"/>
      <w:marTop w:val="0"/>
      <w:marBottom w:val="0"/>
      <w:divBdr>
        <w:top w:val="none" w:sz="0" w:space="0" w:color="auto"/>
        <w:left w:val="none" w:sz="0" w:space="0" w:color="auto"/>
        <w:bottom w:val="none" w:sz="0" w:space="0" w:color="auto"/>
        <w:right w:val="none" w:sz="0" w:space="0" w:color="auto"/>
      </w:divBdr>
    </w:div>
    <w:div w:id="2085100460">
      <w:bodyDiv w:val="1"/>
      <w:marLeft w:val="0"/>
      <w:marRight w:val="0"/>
      <w:marTop w:val="0"/>
      <w:marBottom w:val="0"/>
      <w:divBdr>
        <w:top w:val="none" w:sz="0" w:space="0" w:color="auto"/>
        <w:left w:val="none" w:sz="0" w:space="0" w:color="auto"/>
        <w:bottom w:val="none" w:sz="0" w:space="0" w:color="auto"/>
        <w:right w:val="none" w:sz="0" w:space="0" w:color="auto"/>
      </w:divBdr>
    </w:div>
    <w:div w:id="2095584290">
      <w:bodyDiv w:val="1"/>
      <w:marLeft w:val="0"/>
      <w:marRight w:val="0"/>
      <w:marTop w:val="0"/>
      <w:marBottom w:val="0"/>
      <w:divBdr>
        <w:top w:val="none" w:sz="0" w:space="0" w:color="auto"/>
        <w:left w:val="none" w:sz="0" w:space="0" w:color="auto"/>
        <w:bottom w:val="none" w:sz="0" w:space="0" w:color="auto"/>
        <w:right w:val="none" w:sz="0" w:space="0" w:color="auto"/>
      </w:divBdr>
    </w:div>
    <w:div w:id="2099665993">
      <w:bodyDiv w:val="1"/>
      <w:marLeft w:val="0"/>
      <w:marRight w:val="0"/>
      <w:marTop w:val="0"/>
      <w:marBottom w:val="0"/>
      <w:divBdr>
        <w:top w:val="none" w:sz="0" w:space="0" w:color="auto"/>
        <w:left w:val="none" w:sz="0" w:space="0" w:color="auto"/>
        <w:bottom w:val="none" w:sz="0" w:space="0" w:color="auto"/>
        <w:right w:val="none" w:sz="0" w:space="0" w:color="auto"/>
      </w:divBdr>
    </w:div>
    <w:div w:id="21098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bg.net" TargetMode="External"/><Relationship Id="rId4" Type="http://schemas.openxmlformats.org/officeDocument/2006/relationships/settings" Target="settings.xml"/><Relationship Id="rId9" Type="http://schemas.openxmlformats.org/officeDocument/2006/relationships/hyperlink" Target="mailto:office@is-bg.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DDA59-6D90-4673-9ABA-31453A07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Information Services plc.</Company>
  <LinksUpToDate>false</LinksUpToDate>
  <CharactersWithSpaces>28202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Мария Момчева</cp:lastModifiedBy>
  <cp:revision>8</cp:revision>
  <cp:lastPrinted>2017-04-12T12:18:00Z</cp:lastPrinted>
  <dcterms:created xsi:type="dcterms:W3CDTF">2017-04-12T09:10:00Z</dcterms:created>
  <dcterms:modified xsi:type="dcterms:W3CDTF">2017-04-13T06:52:00Z</dcterms:modified>
</cp:coreProperties>
</file>